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25DA16" w14:textId="1EFF5158" w:rsidR="00103942" w:rsidRPr="0051478D" w:rsidRDefault="006306BA" w:rsidP="000268E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1478D">
        <w:rPr>
          <w:rFonts w:ascii="Times New Roman" w:hAnsi="Times New Roman" w:cs="Times New Roman"/>
          <w:b/>
          <w:bCs/>
          <w:sz w:val="24"/>
          <w:szCs w:val="24"/>
          <w:u w:val="single"/>
        </w:rPr>
        <w:t>Supplementary information 1</w:t>
      </w:r>
    </w:p>
    <w:p w14:paraId="665E84C4" w14:textId="175150E1" w:rsidR="006306BA" w:rsidRPr="0051478D" w:rsidRDefault="002D32BA" w:rsidP="00D547B6">
      <w:pPr>
        <w:spacing w:before="240" w:line="360" w:lineRule="auto"/>
        <w:jc w:val="both"/>
        <w:rPr>
          <w:rFonts w:ascii="Times New Roman" w:hAnsi="Times New Roman" w:cs="Times New Roman"/>
        </w:rPr>
      </w:pPr>
      <w:r w:rsidRPr="0051478D">
        <w:rPr>
          <w:rFonts w:ascii="Times New Roman" w:hAnsi="Times New Roman" w:cs="Times New Roman"/>
        </w:rPr>
        <w:t>Equations used to calculate</w:t>
      </w:r>
      <w:r w:rsidR="00D547B6" w:rsidRPr="0051478D">
        <w:rPr>
          <w:rFonts w:ascii="Times New Roman" w:hAnsi="Times New Roman" w:cs="Times New Roman"/>
        </w:rPr>
        <w:t xml:space="preserve"> the concentration required to inhibit cell growth by 50% (</w:t>
      </w:r>
      <w:r w:rsidR="00DB5F80" w:rsidRPr="0051478D">
        <w:rPr>
          <w:rFonts w:ascii="Times New Roman" w:hAnsi="Times New Roman" w:cs="Times New Roman"/>
        </w:rPr>
        <w:t>GI</w:t>
      </w:r>
      <w:r w:rsidR="00DB5F80" w:rsidRPr="0051478D">
        <w:rPr>
          <w:rFonts w:ascii="Times New Roman" w:hAnsi="Times New Roman" w:cs="Times New Roman"/>
          <w:vertAlign w:val="subscript"/>
        </w:rPr>
        <w:t>50</w:t>
      </w:r>
      <w:r w:rsidR="00D547B6" w:rsidRPr="0051478D">
        <w:rPr>
          <w:rFonts w:ascii="Times New Roman" w:hAnsi="Times New Roman" w:cs="Times New Roman"/>
        </w:rPr>
        <w:t>)</w:t>
      </w:r>
      <w:r w:rsidR="00DB5F80" w:rsidRPr="0051478D">
        <w:rPr>
          <w:rFonts w:ascii="Times New Roman" w:hAnsi="Times New Roman" w:cs="Times New Roman"/>
        </w:rPr>
        <w:t xml:space="preserve"> and </w:t>
      </w:r>
      <w:r w:rsidR="005E63FC" w:rsidRPr="0051478D">
        <w:rPr>
          <w:rFonts w:ascii="Times New Roman" w:hAnsi="Times New Roman" w:cs="Times New Roman"/>
        </w:rPr>
        <w:t>combination index (CI) values using data c</w:t>
      </w:r>
      <w:r w:rsidR="008B59F1" w:rsidRPr="0051478D">
        <w:rPr>
          <w:rFonts w:ascii="Times New Roman" w:hAnsi="Times New Roman" w:cs="Times New Roman"/>
        </w:rPr>
        <w:t xml:space="preserve">ollected in </w:t>
      </w:r>
      <w:r w:rsidR="0079399A" w:rsidRPr="0051478D">
        <w:rPr>
          <w:rFonts w:ascii="Times New Roman" w:hAnsi="Times New Roman" w:cs="Times New Roman"/>
        </w:rPr>
        <w:t>3-(4,5-Dimethylthiazol-2-yl)-2,5-diphenyltetrazolium bromide (</w:t>
      </w:r>
      <w:r w:rsidR="008B59F1" w:rsidRPr="0051478D">
        <w:rPr>
          <w:rFonts w:ascii="Times New Roman" w:hAnsi="Times New Roman" w:cs="Times New Roman"/>
        </w:rPr>
        <w:t>MTT</w:t>
      </w:r>
      <w:r w:rsidR="0079399A" w:rsidRPr="0051478D">
        <w:rPr>
          <w:rFonts w:ascii="Times New Roman" w:hAnsi="Times New Roman" w:cs="Times New Roman"/>
        </w:rPr>
        <w:t>)</w:t>
      </w:r>
      <w:r w:rsidR="008B59F1" w:rsidRPr="0051478D">
        <w:rPr>
          <w:rFonts w:ascii="Times New Roman" w:hAnsi="Times New Roman" w:cs="Times New Roman"/>
        </w:rPr>
        <w:t xml:space="preserve"> assays</w:t>
      </w:r>
      <w:r w:rsidR="001606B6" w:rsidRPr="0051478D">
        <w:rPr>
          <w:rFonts w:ascii="Times New Roman" w:hAnsi="Times New Roman" w:cs="Times New Roman"/>
        </w:rPr>
        <w:t>.</w:t>
      </w:r>
    </w:p>
    <w:p w14:paraId="281F35E0" w14:textId="77777777" w:rsidR="00154824" w:rsidRPr="0051478D" w:rsidRDefault="00154824" w:rsidP="00154824">
      <w:pPr>
        <w:spacing w:line="360" w:lineRule="auto"/>
        <w:jc w:val="center"/>
        <w:rPr>
          <w:rFonts w:ascii="Times New Roman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 xml:space="preserve">GI50A= 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C-T0</m:t>
                    </m:r>
                  </m:e>
                </m:d>
              </m:num>
              <m:den>
                <m:r>
                  <w:rPr>
                    <w:rFonts w:ascii="Cambria Math" w:hAnsi="Cambria Math" w:cs="Times New Roman"/>
                  </w:rPr>
                  <m:t>2</m:t>
                </m:r>
              </m:den>
            </m:f>
          </m:e>
        </m:d>
      </m:oMath>
      <w:r w:rsidRPr="0051478D">
        <w:rPr>
          <w:rFonts w:ascii="Times New Roman" w:eastAsiaTheme="minorEastAsia" w:hAnsi="Times New Roman" w:cs="Times New Roman"/>
        </w:rPr>
        <w:t xml:space="preserve"> + T0</w:t>
      </w:r>
      <w:r w:rsidRPr="0051478D">
        <w:rPr>
          <w:rFonts w:ascii="Times New Roman" w:hAnsi="Times New Roman" w:cs="Times New Roman"/>
        </w:rPr>
        <w:tab/>
      </w:r>
      <w:r w:rsidRPr="0051478D">
        <w:rPr>
          <w:rFonts w:ascii="Times New Roman" w:hAnsi="Times New Roman" w:cs="Times New Roman"/>
        </w:rPr>
        <w:tab/>
      </w:r>
      <w:r w:rsidRPr="0051478D">
        <w:rPr>
          <w:rFonts w:ascii="Times New Roman" w:hAnsi="Times New Roman" w:cs="Times New Roman"/>
        </w:rPr>
        <w:tab/>
      </w:r>
      <w:r w:rsidRPr="0051478D">
        <w:rPr>
          <w:rFonts w:ascii="Times New Roman" w:hAnsi="Times New Roman" w:cs="Times New Roman"/>
        </w:rPr>
        <w:tab/>
      </w:r>
      <w:r w:rsidRPr="0051478D">
        <w:rPr>
          <w:rFonts w:ascii="Times New Roman" w:hAnsi="Times New Roman" w:cs="Times New Roman"/>
        </w:rPr>
        <w:tab/>
      </w:r>
      <w:r w:rsidRPr="0051478D">
        <w:rPr>
          <w:rFonts w:ascii="Times New Roman" w:hAnsi="Times New Roman" w:cs="Times New Roman"/>
          <w:b/>
          <w:bCs/>
        </w:rPr>
        <w:t>Equation (1)</w:t>
      </w:r>
    </w:p>
    <w:p w14:paraId="5062A193" w14:textId="77777777" w:rsidR="00154824" w:rsidRPr="0051478D" w:rsidRDefault="00154824" w:rsidP="00154824">
      <w:pPr>
        <w:spacing w:line="360" w:lineRule="auto"/>
        <w:jc w:val="center"/>
        <w:rPr>
          <w:rFonts w:ascii="Times New Roman" w:hAnsi="Times New Roman" w:cs="Times New Roman"/>
        </w:rPr>
      </w:pPr>
      <w:r w:rsidRPr="0051478D">
        <w:rPr>
          <w:rFonts w:ascii="Times New Roman" w:hAnsi="Times New Roman" w:cs="Times New Roman"/>
        </w:rPr>
        <w:t>GI</w:t>
      </w:r>
      <w:r w:rsidRPr="0051478D">
        <w:rPr>
          <w:rFonts w:ascii="Times New Roman" w:hAnsi="Times New Roman" w:cs="Times New Roman"/>
          <w:vertAlign w:val="subscript"/>
        </w:rPr>
        <w:t>50</w:t>
      </w:r>
      <w:r w:rsidRPr="0051478D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 xml:space="preserve">= 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(E-D)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(X-Y)</m:t>
                    </m:r>
                  </m:den>
                </m:f>
              </m:e>
            </m:d>
            <m:r>
              <w:rPr>
                <w:rFonts w:ascii="Cambria Math" w:hAnsi="Cambria Math" w:cs="Times New Roman"/>
              </w:rPr>
              <m:t>*</m:t>
            </m:r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X-GI50A</m:t>
                </m:r>
              </m:e>
            </m:d>
          </m:e>
        </m:d>
        <m:r>
          <w:rPr>
            <w:rFonts w:ascii="Cambria Math" w:hAnsi="Cambria Math" w:cs="Times New Roman"/>
          </w:rPr>
          <m:t>+D</m:t>
        </m:r>
      </m:oMath>
      <w:r w:rsidRPr="0051478D">
        <w:rPr>
          <w:rFonts w:ascii="Times New Roman" w:hAnsi="Times New Roman" w:cs="Times New Roman"/>
        </w:rPr>
        <w:tab/>
      </w:r>
      <w:r w:rsidRPr="0051478D">
        <w:rPr>
          <w:rFonts w:ascii="Times New Roman" w:hAnsi="Times New Roman" w:cs="Times New Roman"/>
        </w:rPr>
        <w:tab/>
      </w:r>
      <w:r w:rsidRPr="0051478D">
        <w:rPr>
          <w:rFonts w:ascii="Times New Roman" w:hAnsi="Times New Roman" w:cs="Times New Roman"/>
        </w:rPr>
        <w:tab/>
      </w:r>
      <w:r w:rsidRPr="0051478D">
        <w:rPr>
          <w:rFonts w:ascii="Times New Roman" w:hAnsi="Times New Roman" w:cs="Times New Roman"/>
        </w:rPr>
        <w:tab/>
      </w:r>
      <w:r w:rsidRPr="0051478D">
        <w:rPr>
          <w:rFonts w:ascii="Times New Roman" w:hAnsi="Times New Roman" w:cs="Times New Roman"/>
          <w:b/>
          <w:bCs/>
        </w:rPr>
        <w:t>Equation (2)</w:t>
      </w:r>
    </w:p>
    <w:p w14:paraId="72DD5E04" w14:textId="77777777" w:rsidR="00154824" w:rsidRPr="0051478D" w:rsidRDefault="00154824" w:rsidP="00154824">
      <w:pPr>
        <w:spacing w:line="360" w:lineRule="auto"/>
        <w:jc w:val="both"/>
        <w:rPr>
          <w:rFonts w:ascii="Times New Roman" w:hAnsi="Times New Roman" w:cs="Times New Roman"/>
        </w:rPr>
      </w:pPr>
      <w:r w:rsidRPr="0051478D">
        <w:rPr>
          <w:rFonts w:ascii="Times New Roman" w:hAnsi="Times New Roman" w:cs="Times New Roman"/>
        </w:rPr>
        <w:t>Where:</w:t>
      </w:r>
    </w:p>
    <w:p w14:paraId="316CA296" w14:textId="77777777" w:rsidR="00154824" w:rsidRPr="0051478D" w:rsidRDefault="00154824" w:rsidP="00154824">
      <w:pPr>
        <w:spacing w:line="360" w:lineRule="auto"/>
        <w:jc w:val="both"/>
        <w:rPr>
          <w:rFonts w:ascii="Times New Roman" w:hAnsi="Times New Roman" w:cs="Times New Roman"/>
          <w:vertAlign w:val="subscript"/>
        </w:rPr>
      </w:pPr>
      <w:r w:rsidRPr="0051478D">
        <w:rPr>
          <w:rFonts w:ascii="Times New Roman" w:hAnsi="Times New Roman" w:cs="Times New Roman"/>
        </w:rPr>
        <w:t>GI50A = Absorbance at GI</w:t>
      </w:r>
      <w:r w:rsidRPr="0051478D">
        <w:rPr>
          <w:rFonts w:ascii="Times New Roman" w:hAnsi="Times New Roman" w:cs="Times New Roman"/>
          <w:vertAlign w:val="subscript"/>
        </w:rPr>
        <w:t>50</w:t>
      </w:r>
    </w:p>
    <w:p w14:paraId="2FA613F5" w14:textId="77777777" w:rsidR="00154824" w:rsidRPr="0051478D" w:rsidRDefault="00154824" w:rsidP="00154824">
      <w:pPr>
        <w:spacing w:line="360" w:lineRule="auto"/>
        <w:jc w:val="both"/>
        <w:rPr>
          <w:rFonts w:ascii="Times New Roman" w:hAnsi="Times New Roman" w:cs="Times New Roman"/>
        </w:rPr>
      </w:pPr>
      <w:r w:rsidRPr="0051478D">
        <w:rPr>
          <w:rFonts w:ascii="Times New Roman" w:hAnsi="Times New Roman" w:cs="Times New Roman"/>
        </w:rPr>
        <w:t>C = Mean absorbance of control (cells only)</w:t>
      </w:r>
    </w:p>
    <w:p w14:paraId="11587214" w14:textId="77777777" w:rsidR="00154824" w:rsidRPr="0051478D" w:rsidRDefault="00154824" w:rsidP="00154824">
      <w:pPr>
        <w:spacing w:line="360" w:lineRule="auto"/>
        <w:jc w:val="both"/>
        <w:rPr>
          <w:rFonts w:ascii="Times New Roman" w:hAnsi="Times New Roman" w:cs="Times New Roman"/>
        </w:rPr>
      </w:pPr>
      <w:r w:rsidRPr="0051478D">
        <w:rPr>
          <w:rFonts w:ascii="Times New Roman" w:hAnsi="Times New Roman" w:cs="Times New Roman"/>
        </w:rPr>
        <w:t>T0 = Mean absorbance of control (T0)</w:t>
      </w:r>
    </w:p>
    <w:p w14:paraId="091D151A" w14:textId="77777777" w:rsidR="00154824" w:rsidRPr="0051478D" w:rsidRDefault="00154824" w:rsidP="00154824">
      <w:pPr>
        <w:spacing w:line="360" w:lineRule="auto"/>
        <w:jc w:val="both"/>
        <w:rPr>
          <w:rFonts w:ascii="Times New Roman" w:hAnsi="Times New Roman" w:cs="Times New Roman"/>
        </w:rPr>
      </w:pPr>
      <w:r w:rsidRPr="0051478D">
        <w:rPr>
          <w:rFonts w:ascii="Times New Roman" w:hAnsi="Times New Roman" w:cs="Times New Roman"/>
        </w:rPr>
        <w:t>X = High absorbance (absorbance at data point just above GI50A)</w:t>
      </w:r>
    </w:p>
    <w:p w14:paraId="3BBF43E3" w14:textId="77777777" w:rsidR="00154824" w:rsidRPr="0051478D" w:rsidRDefault="00154824" w:rsidP="00154824">
      <w:pPr>
        <w:spacing w:line="360" w:lineRule="auto"/>
        <w:jc w:val="both"/>
        <w:rPr>
          <w:rFonts w:ascii="Times New Roman" w:hAnsi="Times New Roman" w:cs="Times New Roman"/>
        </w:rPr>
      </w:pPr>
      <w:r w:rsidRPr="0051478D">
        <w:rPr>
          <w:rFonts w:ascii="Times New Roman" w:hAnsi="Times New Roman" w:cs="Times New Roman"/>
        </w:rPr>
        <w:t>Y = Low absorbance (absorbance at data point just below GI50A)</w:t>
      </w:r>
    </w:p>
    <w:p w14:paraId="339C3335" w14:textId="77777777" w:rsidR="00154824" w:rsidRPr="0051478D" w:rsidRDefault="00154824" w:rsidP="00154824">
      <w:pPr>
        <w:spacing w:line="360" w:lineRule="auto"/>
        <w:jc w:val="both"/>
        <w:rPr>
          <w:rFonts w:ascii="Times New Roman" w:hAnsi="Times New Roman" w:cs="Times New Roman"/>
        </w:rPr>
      </w:pPr>
      <w:r w:rsidRPr="0051478D">
        <w:rPr>
          <w:rFonts w:ascii="Times New Roman" w:hAnsi="Times New Roman" w:cs="Times New Roman"/>
        </w:rPr>
        <w:t>D = High concentration (concentration at absorbance data point just above GI50A)</w:t>
      </w:r>
    </w:p>
    <w:p w14:paraId="0A6546A2" w14:textId="77777777" w:rsidR="00154824" w:rsidRPr="0051478D" w:rsidRDefault="00154824" w:rsidP="00154824">
      <w:pPr>
        <w:spacing w:line="360" w:lineRule="auto"/>
        <w:jc w:val="both"/>
        <w:rPr>
          <w:rFonts w:ascii="Times New Roman" w:hAnsi="Times New Roman" w:cs="Times New Roman"/>
        </w:rPr>
      </w:pPr>
      <w:r w:rsidRPr="0051478D">
        <w:rPr>
          <w:rFonts w:ascii="Times New Roman" w:hAnsi="Times New Roman" w:cs="Times New Roman"/>
        </w:rPr>
        <w:t>E = Low concentration (concentration at absorbance data point just below GI50A)</w:t>
      </w:r>
    </w:p>
    <w:p w14:paraId="6A53682D" w14:textId="77777777" w:rsidR="00154824" w:rsidRPr="0051478D" w:rsidRDefault="00154824" w:rsidP="00154824">
      <w:pPr>
        <w:spacing w:line="360" w:lineRule="auto"/>
        <w:jc w:val="both"/>
        <w:rPr>
          <w:rFonts w:ascii="Times New Roman" w:hAnsi="Times New Roman" w:cs="Times New Roman"/>
        </w:rPr>
      </w:pPr>
    </w:p>
    <w:p w14:paraId="1CD07073" w14:textId="77777777" w:rsidR="00154824" w:rsidRPr="0051478D" w:rsidRDefault="00154824" w:rsidP="00154824">
      <w:pPr>
        <w:spacing w:line="360" w:lineRule="auto"/>
        <w:jc w:val="center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 xml:space="preserve">CI= 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D1</m:t>
                </m:r>
              </m:num>
              <m:den>
                <m:r>
                  <w:rPr>
                    <w:rFonts w:ascii="Cambria Math" w:hAnsi="Cambria Math" w:cs="Times New Roman"/>
                  </w:rPr>
                  <m:t>DX1</m:t>
                </m:r>
              </m:den>
            </m:f>
          </m:e>
        </m:d>
        <m:r>
          <w:rPr>
            <w:rFonts w:ascii="Cambria Math" w:hAnsi="Cambria Math" w:cs="Times New Roman"/>
          </w:rPr>
          <m:t xml:space="preserve">+ 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D2</m:t>
                </m:r>
              </m:num>
              <m:den>
                <m:r>
                  <w:rPr>
                    <w:rFonts w:ascii="Cambria Math" w:hAnsi="Cambria Math" w:cs="Times New Roman"/>
                  </w:rPr>
                  <m:t>DX2</m:t>
                </m:r>
              </m:den>
            </m:f>
          </m:e>
        </m:d>
      </m:oMath>
      <w:r w:rsidRPr="0051478D">
        <w:rPr>
          <w:rFonts w:ascii="Times New Roman" w:hAnsi="Times New Roman" w:cs="Times New Roman"/>
        </w:rPr>
        <w:tab/>
      </w:r>
      <w:r w:rsidRPr="0051478D">
        <w:rPr>
          <w:rFonts w:ascii="Times New Roman" w:hAnsi="Times New Roman" w:cs="Times New Roman"/>
        </w:rPr>
        <w:tab/>
      </w:r>
      <w:r w:rsidRPr="0051478D">
        <w:rPr>
          <w:rFonts w:ascii="Times New Roman" w:hAnsi="Times New Roman" w:cs="Times New Roman"/>
        </w:rPr>
        <w:tab/>
      </w:r>
      <w:r w:rsidRPr="0051478D">
        <w:rPr>
          <w:rFonts w:ascii="Times New Roman" w:hAnsi="Times New Roman" w:cs="Times New Roman"/>
        </w:rPr>
        <w:tab/>
      </w:r>
      <w:r w:rsidRPr="0051478D">
        <w:rPr>
          <w:rFonts w:ascii="Times New Roman" w:hAnsi="Times New Roman" w:cs="Times New Roman"/>
        </w:rPr>
        <w:tab/>
      </w:r>
      <w:r w:rsidRPr="0051478D">
        <w:rPr>
          <w:rFonts w:ascii="Times New Roman" w:hAnsi="Times New Roman" w:cs="Times New Roman"/>
        </w:rPr>
        <w:tab/>
      </w:r>
      <w:r w:rsidRPr="0051478D">
        <w:rPr>
          <w:rFonts w:ascii="Times New Roman" w:hAnsi="Times New Roman" w:cs="Times New Roman"/>
          <w:b/>
          <w:bCs/>
        </w:rPr>
        <w:t>Equation (3)</w:t>
      </w:r>
    </w:p>
    <w:p w14:paraId="0376A70D" w14:textId="77777777" w:rsidR="00154824" w:rsidRPr="0051478D" w:rsidRDefault="00154824" w:rsidP="00154824">
      <w:pPr>
        <w:spacing w:line="360" w:lineRule="auto"/>
        <w:jc w:val="both"/>
        <w:rPr>
          <w:rFonts w:ascii="Times New Roman" w:hAnsi="Times New Roman" w:cs="Times New Roman"/>
        </w:rPr>
      </w:pPr>
      <w:r w:rsidRPr="0051478D">
        <w:rPr>
          <w:rFonts w:ascii="Times New Roman" w:hAnsi="Times New Roman" w:cs="Times New Roman"/>
        </w:rPr>
        <w:t>Where:</w:t>
      </w:r>
    </w:p>
    <w:p w14:paraId="79F344D5" w14:textId="77777777" w:rsidR="00154824" w:rsidRPr="0051478D" w:rsidRDefault="00154824" w:rsidP="00154824">
      <w:pPr>
        <w:spacing w:line="360" w:lineRule="auto"/>
        <w:jc w:val="both"/>
        <w:rPr>
          <w:rFonts w:ascii="Times New Roman" w:hAnsi="Times New Roman" w:cs="Times New Roman"/>
        </w:rPr>
      </w:pPr>
      <w:r w:rsidRPr="0051478D">
        <w:rPr>
          <w:rFonts w:ascii="Times New Roman" w:hAnsi="Times New Roman" w:cs="Times New Roman"/>
        </w:rPr>
        <w:t>CI = Combination index</w:t>
      </w:r>
    </w:p>
    <w:p w14:paraId="04A4988B" w14:textId="77777777" w:rsidR="00154824" w:rsidRPr="0051478D" w:rsidRDefault="00154824" w:rsidP="00154824">
      <w:pPr>
        <w:spacing w:line="360" w:lineRule="auto"/>
        <w:jc w:val="both"/>
        <w:rPr>
          <w:rFonts w:ascii="Times New Roman" w:hAnsi="Times New Roman" w:cs="Times New Roman"/>
        </w:rPr>
      </w:pPr>
      <w:r w:rsidRPr="0051478D">
        <w:rPr>
          <w:rFonts w:ascii="Times New Roman" w:hAnsi="Times New Roman" w:cs="Times New Roman"/>
        </w:rPr>
        <w:t>D1 = GI</w:t>
      </w:r>
      <w:r w:rsidRPr="0051478D">
        <w:rPr>
          <w:rFonts w:ascii="Times New Roman" w:hAnsi="Times New Roman" w:cs="Times New Roman"/>
          <w:vertAlign w:val="subscript"/>
        </w:rPr>
        <w:t>50</w:t>
      </w:r>
      <w:r w:rsidRPr="0051478D">
        <w:rPr>
          <w:rFonts w:ascii="Times New Roman" w:hAnsi="Times New Roman" w:cs="Times New Roman"/>
        </w:rPr>
        <w:t xml:space="preserve"> of test agent A when in combination with test agent B</w:t>
      </w:r>
    </w:p>
    <w:p w14:paraId="397CB508" w14:textId="77777777" w:rsidR="00154824" w:rsidRPr="0051478D" w:rsidRDefault="00154824" w:rsidP="00154824">
      <w:pPr>
        <w:spacing w:line="360" w:lineRule="auto"/>
        <w:jc w:val="both"/>
        <w:rPr>
          <w:rFonts w:ascii="Times New Roman" w:hAnsi="Times New Roman" w:cs="Times New Roman"/>
          <w:vertAlign w:val="subscript"/>
        </w:rPr>
      </w:pPr>
      <w:r w:rsidRPr="0051478D">
        <w:rPr>
          <w:rFonts w:ascii="Times New Roman" w:hAnsi="Times New Roman" w:cs="Times New Roman"/>
        </w:rPr>
        <w:t>DX1 = GI</w:t>
      </w:r>
      <w:r w:rsidRPr="0051478D">
        <w:rPr>
          <w:rFonts w:ascii="Times New Roman" w:hAnsi="Times New Roman" w:cs="Times New Roman"/>
          <w:vertAlign w:val="subscript"/>
        </w:rPr>
        <w:t>50</w:t>
      </w:r>
      <w:r w:rsidRPr="0051478D">
        <w:rPr>
          <w:rFonts w:ascii="Times New Roman" w:hAnsi="Times New Roman" w:cs="Times New Roman"/>
        </w:rPr>
        <w:t xml:space="preserve"> of test agent A alone</w:t>
      </w:r>
    </w:p>
    <w:p w14:paraId="0039D804" w14:textId="77777777" w:rsidR="00154824" w:rsidRPr="0051478D" w:rsidRDefault="00154824" w:rsidP="00154824">
      <w:pPr>
        <w:spacing w:line="360" w:lineRule="auto"/>
        <w:jc w:val="both"/>
        <w:rPr>
          <w:rFonts w:ascii="Times New Roman" w:hAnsi="Times New Roman" w:cs="Times New Roman"/>
        </w:rPr>
      </w:pPr>
      <w:r w:rsidRPr="0051478D">
        <w:rPr>
          <w:rFonts w:ascii="Times New Roman" w:hAnsi="Times New Roman" w:cs="Times New Roman"/>
        </w:rPr>
        <w:t>D2 = GI</w:t>
      </w:r>
      <w:r w:rsidRPr="0051478D">
        <w:rPr>
          <w:rFonts w:ascii="Times New Roman" w:hAnsi="Times New Roman" w:cs="Times New Roman"/>
          <w:vertAlign w:val="subscript"/>
        </w:rPr>
        <w:t>50</w:t>
      </w:r>
      <w:r w:rsidRPr="0051478D">
        <w:rPr>
          <w:rFonts w:ascii="Times New Roman" w:hAnsi="Times New Roman" w:cs="Times New Roman"/>
        </w:rPr>
        <w:t xml:space="preserve"> of test agent B when in combination with test agent A</w:t>
      </w:r>
    </w:p>
    <w:p w14:paraId="4620B857" w14:textId="77777777" w:rsidR="00154824" w:rsidRPr="002E6908" w:rsidRDefault="00154824" w:rsidP="001548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78D">
        <w:rPr>
          <w:rFonts w:ascii="Times New Roman" w:hAnsi="Times New Roman" w:cs="Times New Roman"/>
        </w:rPr>
        <w:t>DX2 = GI</w:t>
      </w:r>
      <w:r w:rsidRPr="0051478D">
        <w:rPr>
          <w:rFonts w:ascii="Times New Roman" w:hAnsi="Times New Roman" w:cs="Times New Roman"/>
          <w:vertAlign w:val="subscript"/>
        </w:rPr>
        <w:t>50</w:t>
      </w:r>
      <w:r w:rsidRPr="0051478D">
        <w:rPr>
          <w:rFonts w:ascii="Times New Roman" w:hAnsi="Times New Roman" w:cs="Times New Roman"/>
        </w:rPr>
        <w:t xml:space="preserve"> of test agent B alone</w:t>
      </w:r>
    </w:p>
    <w:p w14:paraId="0726EA30" w14:textId="77777777" w:rsidR="00103942" w:rsidRDefault="00103942" w:rsidP="000268E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F41DA33" w14:textId="77777777" w:rsidR="00103942" w:rsidRDefault="00103942" w:rsidP="000268E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DCC4EAA" w14:textId="77777777" w:rsidR="0079399A" w:rsidRDefault="0079399A" w:rsidP="000268E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62C1077" w14:textId="09445432" w:rsidR="000268E9" w:rsidRPr="00404DE7" w:rsidRDefault="000268E9" w:rsidP="000268E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04DE7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Supplementary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i</w:t>
      </w:r>
      <w:r w:rsidRPr="00404DE7">
        <w:rPr>
          <w:rFonts w:ascii="Times New Roman" w:hAnsi="Times New Roman" w:cs="Times New Roman"/>
          <w:b/>
          <w:bCs/>
          <w:sz w:val="24"/>
          <w:szCs w:val="24"/>
          <w:u w:val="single"/>
        </w:rPr>
        <w:t>nformation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79399A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</w:p>
    <w:p w14:paraId="53807D93" w14:textId="77777777" w:rsidR="000268E9" w:rsidRPr="002637AB" w:rsidRDefault="000268E9" w:rsidP="000268E9">
      <w:pPr>
        <w:spacing w:line="360" w:lineRule="auto"/>
        <w:jc w:val="both"/>
        <w:rPr>
          <w:rFonts w:ascii="Times New Roman" w:hAnsi="Times New Roman" w:cs="Times New Roman"/>
        </w:rPr>
      </w:pPr>
      <w:r w:rsidRPr="002637AB">
        <w:rPr>
          <w:rFonts w:ascii="Times New Roman" w:hAnsi="Times New Roman" w:cs="Times New Roman"/>
        </w:rPr>
        <w:t>Full combination index (CI) data of cannabinoids CBD and 4’-F-CBD administered in combination with TMZ or analogue, T25, after 3- or 6-days exposure against U373-V, U373-M and HCT116 cell lines. The data are presented as mean, 3 independent repeats of n = 5.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267"/>
        <w:gridCol w:w="1227"/>
        <w:gridCol w:w="1227"/>
        <w:gridCol w:w="1576"/>
        <w:gridCol w:w="1230"/>
        <w:gridCol w:w="1230"/>
        <w:gridCol w:w="1259"/>
      </w:tblGrid>
      <w:tr w:rsidR="000268E9" w:rsidRPr="002637AB" w14:paraId="4C0109EF" w14:textId="77777777" w:rsidTr="00B879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dxa"/>
            <w:vMerge w:val="restart"/>
            <w:vAlign w:val="center"/>
          </w:tcPr>
          <w:p w14:paraId="035E40CE" w14:textId="77777777" w:rsidR="000268E9" w:rsidRPr="002637AB" w:rsidRDefault="000268E9" w:rsidP="00B879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Exposure time (days)</w:t>
            </w:r>
          </w:p>
        </w:tc>
        <w:tc>
          <w:tcPr>
            <w:tcW w:w="1227" w:type="dxa"/>
            <w:vMerge w:val="restart"/>
            <w:vAlign w:val="center"/>
          </w:tcPr>
          <w:p w14:paraId="51E8CE7D" w14:textId="77777777" w:rsidR="000268E9" w:rsidRPr="002637AB" w:rsidRDefault="000268E9" w:rsidP="00B879A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Test Agent A</w:t>
            </w:r>
          </w:p>
        </w:tc>
        <w:tc>
          <w:tcPr>
            <w:tcW w:w="1227" w:type="dxa"/>
            <w:vMerge w:val="restart"/>
            <w:vAlign w:val="center"/>
          </w:tcPr>
          <w:p w14:paraId="6B467F54" w14:textId="77777777" w:rsidR="000268E9" w:rsidRPr="002637AB" w:rsidRDefault="000268E9" w:rsidP="00B879A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Test Agent B</w:t>
            </w:r>
          </w:p>
        </w:tc>
        <w:tc>
          <w:tcPr>
            <w:tcW w:w="1576" w:type="dxa"/>
            <w:vMerge w:val="restart"/>
            <w:vAlign w:val="center"/>
          </w:tcPr>
          <w:p w14:paraId="0A8FA544" w14:textId="77777777" w:rsidR="000268E9" w:rsidRPr="002637AB" w:rsidRDefault="000268E9" w:rsidP="00B879A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Test Agent B Concentration (% GI</w:t>
            </w:r>
            <w:r w:rsidRPr="002637AB">
              <w:rPr>
                <w:rFonts w:ascii="Times New Roman" w:hAnsi="Times New Roman" w:cs="Times New Roman"/>
                <w:vertAlign w:val="subscript"/>
              </w:rPr>
              <w:t>50</w:t>
            </w:r>
            <w:r w:rsidRPr="002637A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719" w:type="dxa"/>
            <w:gridSpan w:val="3"/>
            <w:vAlign w:val="center"/>
          </w:tcPr>
          <w:p w14:paraId="43C3DCF9" w14:textId="77777777" w:rsidR="000268E9" w:rsidRPr="002637AB" w:rsidRDefault="000268E9" w:rsidP="00B879A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Cell line</w:t>
            </w:r>
          </w:p>
        </w:tc>
      </w:tr>
      <w:tr w:rsidR="000268E9" w:rsidRPr="002637AB" w14:paraId="6CAE6DFC" w14:textId="77777777" w:rsidTr="00B8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dxa"/>
            <w:vMerge/>
            <w:vAlign w:val="center"/>
          </w:tcPr>
          <w:p w14:paraId="5EE6E89E" w14:textId="77777777" w:rsidR="000268E9" w:rsidRPr="002637AB" w:rsidRDefault="000268E9" w:rsidP="00B879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vAlign w:val="center"/>
          </w:tcPr>
          <w:p w14:paraId="5B76EA96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vAlign w:val="center"/>
          </w:tcPr>
          <w:p w14:paraId="7C1259A0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vMerge/>
            <w:vAlign w:val="center"/>
          </w:tcPr>
          <w:p w14:paraId="670546DC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vAlign w:val="center"/>
          </w:tcPr>
          <w:p w14:paraId="507C49F3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U373-V</w:t>
            </w:r>
          </w:p>
        </w:tc>
        <w:tc>
          <w:tcPr>
            <w:tcW w:w="1230" w:type="dxa"/>
            <w:vAlign w:val="center"/>
          </w:tcPr>
          <w:p w14:paraId="4B2DDBEC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U373-M</w:t>
            </w:r>
          </w:p>
        </w:tc>
        <w:tc>
          <w:tcPr>
            <w:tcW w:w="1259" w:type="dxa"/>
            <w:vAlign w:val="center"/>
          </w:tcPr>
          <w:p w14:paraId="395AD51C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HCT116</w:t>
            </w:r>
          </w:p>
        </w:tc>
      </w:tr>
      <w:tr w:rsidR="000268E9" w:rsidRPr="002637AB" w14:paraId="3D96611D" w14:textId="77777777" w:rsidTr="00B8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dxa"/>
            <w:vMerge w:val="restart"/>
            <w:vAlign w:val="center"/>
          </w:tcPr>
          <w:p w14:paraId="7ABE3C14" w14:textId="77777777" w:rsidR="000268E9" w:rsidRPr="002637AB" w:rsidRDefault="000268E9" w:rsidP="00B879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27" w:type="dxa"/>
            <w:vMerge w:val="restart"/>
            <w:vAlign w:val="center"/>
          </w:tcPr>
          <w:p w14:paraId="6F13BBE1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TMZ</w:t>
            </w:r>
          </w:p>
        </w:tc>
        <w:tc>
          <w:tcPr>
            <w:tcW w:w="1227" w:type="dxa"/>
            <w:vMerge w:val="restart"/>
            <w:vAlign w:val="center"/>
          </w:tcPr>
          <w:p w14:paraId="631BA73D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CBD</w:t>
            </w:r>
          </w:p>
        </w:tc>
        <w:tc>
          <w:tcPr>
            <w:tcW w:w="1576" w:type="dxa"/>
            <w:vAlign w:val="center"/>
          </w:tcPr>
          <w:p w14:paraId="36EBBCC8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1.25</w:t>
            </w:r>
          </w:p>
        </w:tc>
        <w:tc>
          <w:tcPr>
            <w:tcW w:w="1230" w:type="dxa"/>
            <w:vAlign w:val="center"/>
          </w:tcPr>
          <w:p w14:paraId="0CB61489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0.10</w:t>
            </w:r>
          </w:p>
        </w:tc>
        <w:tc>
          <w:tcPr>
            <w:tcW w:w="1230" w:type="dxa"/>
            <w:vAlign w:val="center"/>
          </w:tcPr>
          <w:p w14:paraId="403E7102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vAlign w:val="center"/>
          </w:tcPr>
          <w:p w14:paraId="36823E22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-</w:t>
            </w:r>
          </w:p>
        </w:tc>
      </w:tr>
      <w:tr w:rsidR="000268E9" w:rsidRPr="002637AB" w14:paraId="0AA689B7" w14:textId="77777777" w:rsidTr="00B8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dxa"/>
            <w:vMerge/>
            <w:vAlign w:val="center"/>
          </w:tcPr>
          <w:p w14:paraId="4D18694E" w14:textId="77777777" w:rsidR="000268E9" w:rsidRPr="002637AB" w:rsidRDefault="000268E9" w:rsidP="00B879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vAlign w:val="center"/>
          </w:tcPr>
          <w:p w14:paraId="3C8CB206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vAlign w:val="center"/>
          </w:tcPr>
          <w:p w14:paraId="7C965E1A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vAlign w:val="center"/>
          </w:tcPr>
          <w:p w14:paraId="2FA5080D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1230" w:type="dxa"/>
            <w:vAlign w:val="center"/>
          </w:tcPr>
          <w:p w14:paraId="6932B742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0.12</w:t>
            </w:r>
          </w:p>
        </w:tc>
        <w:tc>
          <w:tcPr>
            <w:tcW w:w="1230" w:type="dxa"/>
            <w:vAlign w:val="center"/>
          </w:tcPr>
          <w:p w14:paraId="59AD4554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vAlign w:val="center"/>
          </w:tcPr>
          <w:p w14:paraId="67498600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-</w:t>
            </w:r>
          </w:p>
        </w:tc>
      </w:tr>
      <w:tr w:rsidR="000268E9" w:rsidRPr="002637AB" w14:paraId="7E7E2929" w14:textId="77777777" w:rsidTr="00B8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dxa"/>
            <w:vMerge/>
            <w:vAlign w:val="center"/>
          </w:tcPr>
          <w:p w14:paraId="31FDF18C" w14:textId="77777777" w:rsidR="000268E9" w:rsidRPr="002637AB" w:rsidRDefault="000268E9" w:rsidP="00B879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vAlign w:val="center"/>
          </w:tcPr>
          <w:p w14:paraId="762846F2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vAlign w:val="center"/>
          </w:tcPr>
          <w:p w14:paraId="0236AFDF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vAlign w:val="center"/>
          </w:tcPr>
          <w:p w14:paraId="0705BE87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30" w:type="dxa"/>
            <w:vAlign w:val="center"/>
          </w:tcPr>
          <w:p w14:paraId="026B0396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0.11</w:t>
            </w:r>
          </w:p>
        </w:tc>
        <w:tc>
          <w:tcPr>
            <w:tcW w:w="1230" w:type="dxa"/>
            <w:vAlign w:val="center"/>
          </w:tcPr>
          <w:p w14:paraId="5E7540FC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vAlign w:val="center"/>
          </w:tcPr>
          <w:p w14:paraId="534AFAA3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-</w:t>
            </w:r>
          </w:p>
        </w:tc>
      </w:tr>
      <w:tr w:rsidR="000268E9" w:rsidRPr="002637AB" w14:paraId="3976F4CA" w14:textId="77777777" w:rsidTr="00B8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dxa"/>
            <w:vMerge/>
            <w:vAlign w:val="center"/>
          </w:tcPr>
          <w:p w14:paraId="48FE03F4" w14:textId="77777777" w:rsidR="000268E9" w:rsidRPr="002637AB" w:rsidRDefault="000268E9" w:rsidP="00B879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vAlign w:val="center"/>
          </w:tcPr>
          <w:p w14:paraId="53EA7D6F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vAlign w:val="center"/>
          </w:tcPr>
          <w:p w14:paraId="65DAE456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vAlign w:val="center"/>
          </w:tcPr>
          <w:p w14:paraId="1976AF5B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30" w:type="dxa"/>
            <w:vAlign w:val="center"/>
          </w:tcPr>
          <w:p w14:paraId="7931F00D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0.48</w:t>
            </w:r>
          </w:p>
        </w:tc>
        <w:tc>
          <w:tcPr>
            <w:tcW w:w="1230" w:type="dxa"/>
            <w:vAlign w:val="center"/>
          </w:tcPr>
          <w:p w14:paraId="0BD31332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vAlign w:val="center"/>
          </w:tcPr>
          <w:p w14:paraId="3B940B01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0.11</w:t>
            </w:r>
          </w:p>
        </w:tc>
      </w:tr>
      <w:tr w:rsidR="000268E9" w:rsidRPr="002637AB" w14:paraId="43D85E3B" w14:textId="77777777" w:rsidTr="00B8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dxa"/>
            <w:vMerge/>
            <w:vAlign w:val="center"/>
          </w:tcPr>
          <w:p w14:paraId="2399B18A" w14:textId="77777777" w:rsidR="000268E9" w:rsidRPr="002637AB" w:rsidRDefault="000268E9" w:rsidP="00B879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vAlign w:val="center"/>
          </w:tcPr>
          <w:p w14:paraId="5A3CD1E6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vAlign w:val="center"/>
          </w:tcPr>
          <w:p w14:paraId="6A4D4B6E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vAlign w:val="center"/>
          </w:tcPr>
          <w:p w14:paraId="3253A3DD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30" w:type="dxa"/>
            <w:vAlign w:val="center"/>
          </w:tcPr>
          <w:p w14:paraId="4DC21426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0.68</w:t>
            </w:r>
          </w:p>
        </w:tc>
        <w:tc>
          <w:tcPr>
            <w:tcW w:w="1230" w:type="dxa"/>
            <w:vAlign w:val="center"/>
          </w:tcPr>
          <w:p w14:paraId="298BDEDB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vAlign w:val="center"/>
          </w:tcPr>
          <w:p w14:paraId="75F1445B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0.22</w:t>
            </w:r>
          </w:p>
        </w:tc>
      </w:tr>
      <w:tr w:rsidR="000268E9" w:rsidRPr="002637AB" w14:paraId="6FC4A8C2" w14:textId="77777777" w:rsidTr="00B8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dxa"/>
            <w:vMerge/>
            <w:vAlign w:val="center"/>
          </w:tcPr>
          <w:p w14:paraId="5EA3CAFC" w14:textId="77777777" w:rsidR="000268E9" w:rsidRPr="002637AB" w:rsidRDefault="000268E9" w:rsidP="00B879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vAlign w:val="center"/>
          </w:tcPr>
          <w:p w14:paraId="4CAEFF4F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vAlign w:val="center"/>
          </w:tcPr>
          <w:p w14:paraId="70856AC3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vAlign w:val="center"/>
          </w:tcPr>
          <w:p w14:paraId="495DBEB7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30" w:type="dxa"/>
            <w:vAlign w:val="center"/>
          </w:tcPr>
          <w:p w14:paraId="2C6A4055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0.34</w:t>
            </w:r>
          </w:p>
        </w:tc>
        <w:tc>
          <w:tcPr>
            <w:tcW w:w="1230" w:type="dxa"/>
            <w:vAlign w:val="center"/>
          </w:tcPr>
          <w:p w14:paraId="0332CC28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0.35</w:t>
            </w:r>
          </w:p>
        </w:tc>
        <w:tc>
          <w:tcPr>
            <w:tcW w:w="1259" w:type="dxa"/>
            <w:vAlign w:val="center"/>
          </w:tcPr>
          <w:p w14:paraId="4ECED4C0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-</w:t>
            </w:r>
          </w:p>
        </w:tc>
      </w:tr>
      <w:tr w:rsidR="000268E9" w:rsidRPr="002637AB" w14:paraId="47A12A36" w14:textId="77777777" w:rsidTr="00B8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dxa"/>
            <w:vMerge/>
            <w:vAlign w:val="center"/>
          </w:tcPr>
          <w:p w14:paraId="668B179B" w14:textId="77777777" w:rsidR="000268E9" w:rsidRPr="002637AB" w:rsidRDefault="000268E9" w:rsidP="00B879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vAlign w:val="center"/>
          </w:tcPr>
          <w:p w14:paraId="01157C57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vAlign w:val="center"/>
          </w:tcPr>
          <w:p w14:paraId="304FBFB7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vAlign w:val="center"/>
          </w:tcPr>
          <w:p w14:paraId="7E7AAC77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30" w:type="dxa"/>
            <w:vAlign w:val="center"/>
          </w:tcPr>
          <w:p w14:paraId="43374688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0.44</w:t>
            </w:r>
          </w:p>
        </w:tc>
        <w:tc>
          <w:tcPr>
            <w:tcW w:w="1230" w:type="dxa"/>
            <w:vAlign w:val="center"/>
          </w:tcPr>
          <w:p w14:paraId="3A99A3DA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0.40</w:t>
            </w:r>
          </w:p>
        </w:tc>
        <w:tc>
          <w:tcPr>
            <w:tcW w:w="1259" w:type="dxa"/>
            <w:vAlign w:val="center"/>
          </w:tcPr>
          <w:p w14:paraId="332FB0DF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-</w:t>
            </w:r>
          </w:p>
        </w:tc>
      </w:tr>
      <w:tr w:rsidR="000268E9" w:rsidRPr="002637AB" w14:paraId="41477A3C" w14:textId="77777777" w:rsidTr="00B8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dxa"/>
            <w:vMerge/>
            <w:vAlign w:val="center"/>
          </w:tcPr>
          <w:p w14:paraId="0CDD333C" w14:textId="77777777" w:rsidR="000268E9" w:rsidRPr="002637AB" w:rsidRDefault="000268E9" w:rsidP="00B879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vAlign w:val="center"/>
          </w:tcPr>
          <w:p w14:paraId="1D034191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vAlign w:val="center"/>
          </w:tcPr>
          <w:p w14:paraId="20F71711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vAlign w:val="center"/>
          </w:tcPr>
          <w:p w14:paraId="423CB447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30" w:type="dxa"/>
            <w:vAlign w:val="center"/>
          </w:tcPr>
          <w:p w14:paraId="2DDCDE1D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0.54</w:t>
            </w:r>
          </w:p>
        </w:tc>
        <w:tc>
          <w:tcPr>
            <w:tcW w:w="1230" w:type="dxa"/>
            <w:vAlign w:val="center"/>
          </w:tcPr>
          <w:p w14:paraId="0D41BB9B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0.50</w:t>
            </w:r>
          </w:p>
        </w:tc>
        <w:tc>
          <w:tcPr>
            <w:tcW w:w="1259" w:type="dxa"/>
            <w:vAlign w:val="center"/>
          </w:tcPr>
          <w:p w14:paraId="2DC6DE36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0.51</w:t>
            </w:r>
          </w:p>
        </w:tc>
      </w:tr>
      <w:tr w:rsidR="000268E9" w:rsidRPr="002637AB" w14:paraId="6168EAC2" w14:textId="77777777" w:rsidTr="00B8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dxa"/>
            <w:vMerge/>
            <w:vAlign w:val="center"/>
          </w:tcPr>
          <w:p w14:paraId="6E29279C" w14:textId="77777777" w:rsidR="000268E9" w:rsidRPr="002637AB" w:rsidRDefault="000268E9" w:rsidP="00B879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 w:val="restart"/>
            <w:vAlign w:val="center"/>
          </w:tcPr>
          <w:p w14:paraId="3BE18761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CBD</w:t>
            </w:r>
          </w:p>
        </w:tc>
        <w:tc>
          <w:tcPr>
            <w:tcW w:w="1227" w:type="dxa"/>
            <w:vMerge w:val="restart"/>
            <w:vAlign w:val="center"/>
          </w:tcPr>
          <w:p w14:paraId="561369E1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TMZ</w:t>
            </w:r>
          </w:p>
        </w:tc>
        <w:tc>
          <w:tcPr>
            <w:tcW w:w="1576" w:type="dxa"/>
            <w:vAlign w:val="center"/>
          </w:tcPr>
          <w:p w14:paraId="41D1CE2E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1.25</w:t>
            </w:r>
          </w:p>
        </w:tc>
        <w:tc>
          <w:tcPr>
            <w:tcW w:w="1230" w:type="dxa"/>
            <w:vAlign w:val="center"/>
          </w:tcPr>
          <w:p w14:paraId="28DF94B4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0.27</w:t>
            </w:r>
          </w:p>
        </w:tc>
        <w:tc>
          <w:tcPr>
            <w:tcW w:w="1230" w:type="dxa"/>
            <w:vAlign w:val="center"/>
          </w:tcPr>
          <w:p w14:paraId="245876A3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0.23</w:t>
            </w:r>
          </w:p>
        </w:tc>
        <w:tc>
          <w:tcPr>
            <w:tcW w:w="1259" w:type="dxa"/>
            <w:vAlign w:val="center"/>
          </w:tcPr>
          <w:p w14:paraId="70CC1C5C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0.83</w:t>
            </w:r>
          </w:p>
        </w:tc>
      </w:tr>
      <w:tr w:rsidR="000268E9" w:rsidRPr="002637AB" w14:paraId="4E6D6F49" w14:textId="77777777" w:rsidTr="00B8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dxa"/>
            <w:vMerge/>
            <w:vAlign w:val="center"/>
          </w:tcPr>
          <w:p w14:paraId="1102FFB4" w14:textId="77777777" w:rsidR="000268E9" w:rsidRPr="002637AB" w:rsidRDefault="000268E9" w:rsidP="00B879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vAlign w:val="center"/>
          </w:tcPr>
          <w:p w14:paraId="3B184D18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vAlign w:val="center"/>
          </w:tcPr>
          <w:p w14:paraId="2E526E1B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vAlign w:val="center"/>
          </w:tcPr>
          <w:p w14:paraId="2B56DA3A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1230" w:type="dxa"/>
            <w:vAlign w:val="center"/>
          </w:tcPr>
          <w:p w14:paraId="3DFEA36F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0.26</w:t>
            </w:r>
          </w:p>
        </w:tc>
        <w:tc>
          <w:tcPr>
            <w:tcW w:w="1230" w:type="dxa"/>
            <w:vAlign w:val="center"/>
          </w:tcPr>
          <w:p w14:paraId="6CD0B449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0.24</w:t>
            </w:r>
          </w:p>
        </w:tc>
        <w:tc>
          <w:tcPr>
            <w:tcW w:w="1259" w:type="dxa"/>
            <w:vAlign w:val="center"/>
          </w:tcPr>
          <w:p w14:paraId="1DA141FE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0.82</w:t>
            </w:r>
          </w:p>
        </w:tc>
      </w:tr>
      <w:tr w:rsidR="000268E9" w:rsidRPr="002637AB" w14:paraId="639CC1F4" w14:textId="77777777" w:rsidTr="00B8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dxa"/>
            <w:vMerge/>
            <w:vAlign w:val="center"/>
          </w:tcPr>
          <w:p w14:paraId="57531E55" w14:textId="77777777" w:rsidR="000268E9" w:rsidRPr="002637AB" w:rsidRDefault="000268E9" w:rsidP="00B879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vAlign w:val="center"/>
          </w:tcPr>
          <w:p w14:paraId="2ABF826A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vAlign w:val="center"/>
          </w:tcPr>
          <w:p w14:paraId="0FFAE6B1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vAlign w:val="center"/>
          </w:tcPr>
          <w:p w14:paraId="2770C109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30" w:type="dxa"/>
            <w:vAlign w:val="center"/>
          </w:tcPr>
          <w:p w14:paraId="2BAA3A9B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0.35</w:t>
            </w:r>
          </w:p>
        </w:tc>
        <w:tc>
          <w:tcPr>
            <w:tcW w:w="1230" w:type="dxa"/>
            <w:vAlign w:val="center"/>
          </w:tcPr>
          <w:p w14:paraId="3C9718F6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0.25</w:t>
            </w:r>
          </w:p>
        </w:tc>
        <w:tc>
          <w:tcPr>
            <w:tcW w:w="1259" w:type="dxa"/>
            <w:vAlign w:val="center"/>
          </w:tcPr>
          <w:p w14:paraId="0BA5683E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0.67</w:t>
            </w:r>
          </w:p>
        </w:tc>
      </w:tr>
      <w:tr w:rsidR="000268E9" w:rsidRPr="002637AB" w14:paraId="0D1AD158" w14:textId="77777777" w:rsidTr="00B8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dxa"/>
            <w:vMerge/>
            <w:vAlign w:val="center"/>
          </w:tcPr>
          <w:p w14:paraId="0FC986A9" w14:textId="77777777" w:rsidR="000268E9" w:rsidRPr="002637AB" w:rsidRDefault="000268E9" w:rsidP="00B879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vAlign w:val="center"/>
          </w:tcPr>
          <w:p w14:paraId="413FACC7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vAlign w:val="center"/>
          </w:tcPr>
          <w:p w14:paraId="42D42EA7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vAlign w:val="center"/>
          </w:tcPr>
          <w:p w14:paraId="610E86C5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30" w:type="dxa"/>
            <w:vAlign w:val="center"/>
          </w:tcPr>
          <w:p w14:paraId="05552610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0.50</w:t>
            </w:r>
          </w:p>
        </w:tc>
        <w:tc>
          <w:tcPr>
            <w:tcW w:w="1230" w:type="dxa"/>
            <w:vAlign w:val="center"/>
          </w:tcPr>
          <w:p w14:paraId="2EA1D5E8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0.33</w:t>
            </w:r>
          </w:p>
        </w:tc>
        <w:tc>
          <w:tcPr>
            <w:tcW w:w="1259" w:type="dxa"/>
            <w:vAlign w:val="center"/>
          </w:tcPr>
          <w:p w14:paraId="1197F190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0.93</w:t>
            </w:r>
          </w:p>
        </w:tc>
      </w:tr>
      <w:tr w:rsidR="000268E9" w:rsidRPr="002637AB" w14:paraId="5EFDBCC3" w14:textId="77777777" w:rsidTr="00B8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dxa"/>
            <w:vMerge/>
            <w:vAlign w:val="center"/>
          </w:tcPr>
          <w:p w14:paraId="58DDE101" w14:textId="77777777" w:rsidR="000268E9" w:rsidRPr="002637AB" w:rsidRDefault="000268E9" w:rsidP="00B879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vAlign w:val="center"/>
          </w:tcPr>
          <w:p w14:paraId="530DBA81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vAlign w:val="center"/>
          </w:tcPr>
          <w:p w14:paraId="50B8CA38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vAlign w:val="center"/>
          </w:tcPr>
          <w:p w14:paraId="5C329AA3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30" w:type="dxa"/>
            <w:vAlign w:val="center"/>
          </w:tcPr>
          <w:p w14:paraId="1C634652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0.54</w:t>
            </w:r>
          </w:p>
        </w:tc>
        <w:tc>
          <w:tcPr>
            <w:tcW w:w="1230" w:type="dxa"/>
            <w:vAlign w:val="center"/>
          </w:tcPr>
          <w:p w14:paraId="278D68DE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0.45</w:t>
            </w:r>
          </w:p>
        </w:tc>
        <w:tc>
          <w:tcPr>
            <w:tcW w:w="1259" w:type="dxa"/>
            <w:vAlign w:val="center"/>
          </w:tcPr>
          <w:p w14:paraId="76FCE583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0.91</w:t>
            </w:r>
          </w:p>
        </w:tc>
      </w:tr>
      <w:tr w:rsidR="000268E9" w:rsidRPr="002637AB" w14:paraId="71C0CC57" w14:textId="77777777" w:rsidTr="00B8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dxa"/>
            <w:vMerge/>
            <w:vAlign w:val="center"/>
          </w:tcPr>
          <w:p w14:paraId="473F6D84" w14:textId="77777777" w:rsidR="000268E9" w:rsidRPr="002637AB" w:rsidRDefault="000268E9" w:rsidP="00B879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vAlign w:val="center"/>
          </w:tcPr>
          <w:p w14:paraId="67593146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vAlign w:val="center"/>
          </w:tcPr>
          <w:p w14:paraId="63C43FD7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vAlign w:val="center"/>
          </w:tcPr>
          <w:p w14:paraId="7AD20D25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30" w:type="dxa"/>
            <w:vAlign w:val="center"/>
          </w:tcPr>
          <w:p w14:paraId="674F2FD0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0.89</w:t>
            </w:r>
          </w:p>
        </w:tc>
        <w:tc>
          <w:tcPr>
            <w:tcW w:w="1230" w:type="dxa"/>
            <w:vAlign w:val="center"/>
          </w:tcPr>
          <w:p w14:paraId="63EA23A4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0.74</w:t>
            </w:r>
          </w:p>
        </w:tc>
        <w:tc>
          <w:tcPr>
            <w:tcW w:w="1259" w:type="dxa"/>
            <w:vAlign w:val="center"/>
          </w:tcPr>
          <w:p w14:paraId="286625B1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1.06</w:t>
            </w:r>
          </w:p>
        </w:tc>
      </w:tr>
      <w:tr w:rsidR="000268E9" w:rsidRPr="002637AB" w14:paraId="1C850985" w14:textId="77777777" w:rsidTr="00B8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dxa"/>
            <w:vMerge w:val="restart"/>
            <w:vAlign w:val="center"/>
          </w:tcPr>
          <w:p w14:paraId="0C6C2C08" w14:textId="77777777" w:rsidR="000268E9" w:rsidRPr="002637AB" w:rsidRDefault="000268E9" w:rsidP="00B879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27" w:type="dxa"/>
            <w:vMerge w:val="restart"/>
            <w:vAlign w:val="center"/>
          </w:tcPr>
          <w:p w14:paraId="2CE1DD4A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TMZ</w:t>
            </w:r>
          </w:p>
        </w:tc>
        <w:tc>
          <w:tcPr>
            <w:tcW w:w="1227" w:type="dxa"/>
            <w:vMerge w:val="restart"/>
            <w:vAlign w:val="center"/>
          </w:tcPr>
          <w:p w14:paraId="6FF32411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CBD</w:t>
            </w:r>
          </w:p>
        </w:tc>
        <w:tc>
          <w:tcPr>
            <w:tcW w:w="1576" w:type="dxa"/>
            <w:vAlign w:val="center"/>
          </w:tcPr>
          <w:p w14:paraId="5DBB8541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1.25</w:t>
            </w:r>
          </w:p>
        </w:tc>
        <w:tc>
          <w:tcPr>
            <w:tcW w:w="1230" w:type="dxa"/>
            <w:vAlign w:val="center"/>
          </w:tcPr>
          <w:p w14:paraId="7DF3E9CC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0.67</w:t>
            </w:r>
          </w:p>
        </w:tc>
        <w:tc>
          <w:tcPr>
            <w:tcW w:w="1230" w:type="dxa"/>
            <w:vAlign w:val="center"/>
          </w:tcPr>
          <w:p w14:paraId="115D397D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vAlign w:val="center"/>
          </w:tcPr>
          <w:p w14:paraId="407325FC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-</w:t>
            </w:r>
          </w:p>
        </w:tc>
      </w:tr>
      <w:tr w:rsidR="000268E9" w:rsidRPr="002637AB" w14:paraId="0EE97E0C" w14:textId="77777777" w:rsidTr="00B8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dxa"/>
            <w:vMerge/>
            <w:vAlign w:val="center"/>
          </w:tcPr>
          <w:p w14:paraId="36CAE60B" w14:textId="77777777" w:rsidR="000268E9" w:rsidRPr="002637AB" w:rsidRDefault="000268E9" w:rsidP="00B879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vAlign w:val="center"/>
          </w:tcPr>
          <w:p w14:paraId="20E80CB7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vAlign w:val="center"/>
          </w:tcPr>
          <w:p w14:paraId="013C7E5C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vAlign w:val="center"/>
          </w:tcPr>
          <w:p w14:paraId="08C8338A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1230" w:type="dxa"/>
            <w:vAlign w:val="center"/>
          </w:tcPr>
          <w:p w14:paraId="036DFDBE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0.76</w:t>
            </w:r>
          </w:p>
        </w:tc>
        <w:tc>
          <w:tcPr>
            <w:tcW w:w="1230" w:type="dxa"/>
            <w:vAlign w:val="center"/>
          </w:tcPr>
          <w:p w14:paraId="2DAC2160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vAlign w:val="center"/>
          </w:tcPr>
          <w:p w14:paraId="3F893CAD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-</w:t>
            </w:r>
          </w:p>
        </w:tc>
      </w:tr>
      <w:tr w:rsidR="000268E9" w:rsidRPr="002637AB" w14:paraId="1463615A" w14:textId="77777777" w:rsidTr="00B8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dxa"/>
            <w:vMerge/>
            <w:vAlign w:val="center"/>
          </w:tcPr>
          <w:p w14:paraId="2E954F34" w14:textId="77777777" w:rsidR="000268E9" w:rsidRPr="002637AB" w:rsidRDefault="000268E9" w:rsidP="00B879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vAlign w:val="center"/>
          </w:tcPr>
          <w:p w14:paraId="310C4440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vAlign w:val="center"/>
          </w:tcPr>
          <w:p w14:paraId="3EA3143B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vAlign w:val="center"/>
          </w:tcPr>
          <w:p w14:paraId="114BF221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30" w:type="dxa"/>
            <w:vAlign w:val="center"/>
          </w:tcPr>
          <w:p w14:paraId="29949589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0.57</w:t>
            </w:r>
          </w:p>
        </w:tc>
        <w:tc>
          <w:tcPr>
            <w:tcW w:w="1230" w:type="dxa"/>
            <w:vAlign w:val="center"/>
          </w:tcPr>
          <w:p w14:paraId="44396F6D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vAlign w:val="center"/>
          </w:tcPr>
          <w:p w14:paraId="6A748D73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0.05 (1 repeat)</w:t>
            </w:r>
          </w:p>
        </w:tc>
      </w:tr>
      <w:tr w:rsidR="000268E9" w:rsidRPr="002637AB" w14:paraId="4C7DCF1E" w14:textId="77777777" w:rsidTr="00B8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dxa"/>
            <w:vMerge/>
            <w:vAlign w:val="center"/>
          </w:tcPr>
          <w:p w14:paraId="439A74BD" w14:textId="77777777" w:rsidR="000268E9" w:rsidRPr="002637AB" w:rsidRDefault="000268E9" w:rsidP="00B879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vAlign w:val="center"/>
          </w:tcPr>
          <w:p w14:paraId="177D5599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vAlign w:val="center"/>
          </w:tcPr>
          <w:p w14:paraId="3E498761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vAlign w:val="center"/>
          </w:tcPr>
          <w:p w14:paraId="25DB61F1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30" w:type="dxa"/>
            <w:vAlign w:val="center"/>
          </w:tcPr>
          <w:p w14:paraId="6C491BE3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0.34</w:t>
            </w:r>
          </w:p>
        </w:tc>
        <w:tc>
          <w:tcPr>
            <w:tcW w:w="1230" w:type="dxa"/>
            <w:vAlign w:val="center"/>
          </w:tcPr>
          <w:p w14:paraId="4BBFBC4A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0.28</w:t>
            </w:r>
          </w:p>
        </w:tc>
        <w:tc>
          <w:tcPr>
            <w:tcW w:w="1259" w:type="dxa"/>
            <w:vAlign w:val="center"/>
          </w:tcPr>
          <w:p w14:paraId="15A74138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0.10 (1 repeat)</w:t>
            </w:r>
          </w:p>
        </w:tc>
      </w:tr>
      <w:tr w:rsidR="000268E9" w:rsidRPr="002637AB" w14:paraId="40EDA9B3" w14:textId="77777777" w:rsidTr="00B8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dxa"/>
            <w:vMerge/>
            <w:vAlign w:val="center"/>
          </w:tcPr>
          <w:p w14:paraId="117FA092" w14:textId="77777777" w:rsidR="000268E9" w:rsidRPr="002637AB" w:rsidRDefault="000268E9" w:rsidP="00B879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vAlign w:val="center"/>
          </w:tcPr>
          <w:p w14:paraId="683FBF61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vAlign w:val="center"/>
          </w:tcPr>
          <w:p w14:paraId="709DCADF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vAlign w:val="center"/>
          </w:tcPr>
          <w:p w14:paraId="707CB6A8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30" w:type="dxa"/>
            <w:vAlign w:val="center"/>
          </w:tcPr>
          <w:p w14:paraId="7B784FBA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0.29</w:t>
            </w:r>
          </w:p>
        </w:tc>
        <w:tc>
          <w:tcPr>
            <w:tcW w:w="1230" w:type="dxa"/>
            <w:vAlign w:val="center"/>
          </w:tcPr>
          <w:p w14:paraId="519786C9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0.28</w:t>
            </w:r>
          </w:p>
        </w:tc>
        <w:tc>
          <w:tcPr>
            <w:tcW w:w="1259" w:type="dxa"/>
            <w:vAlign w:val="center"/>
          </w:tcPr>
          <w:p w14:paraId="3D1A9C5E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0.22 (2 repeats)</w:t>
            </w:r>
          </w:p>
        </w:tc>
      </w:tr>
      <w:tr w:rsidR="000268E9" w:rsidRPr="002637AB" w14:paraId="07749B8B" w14:textId="77777777" w:rsidTr="00B8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dxa"/>
            <w:vMerge/>
            <w:vAlign w:val="center"/>
          </w:tcPr>
          <w:p w14:paraId="789412EA" w14:textId="77777777" w:rsidR="000268E9" w:rsidRPr="002637AB" w:rsidRDefault="000268E9" w:rsidP="00B879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vAlign w:val="center"/>
          </w:tcPr>
          <w:p w14:paraId="63A68182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vAlign w:val="center"/>
          </w:tcPr>
          <w:p w14:paraId="05C344A7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vAlign w:val="center"/>
          </w:tcPr>
          <w:p w14:paraId="2F2D67C7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30" w:type="dxa"/>
            <w:vAlign w:val="center"/>
          </w:tcPr>
          <w:p w14:paraId="7BF2FE1A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0.66</w:t>
            </w:r>
          </w:p>
        </w:tc>
        <w:tc>
          <w:tcPr>
            <w:tcW w:w="1230" w:type="dxa"/>
            <w:vAlign w:val="center"/>
          </w:tcPr>
          <w:p w14:paraId="340B3038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0.69</w:t>
            </w:r>
          </w:p>
        </w:tc>
        <w:tc>
          <w:tcPr>
            <w:tcW w:w="1259" w:type="dxa"/>
            <w:vAlign w:val="center"/>
          </w:tcPr>
          <w:p w14:paraId="2C45A917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0.50 (1 repeat)</w:t>
            </w:r>
          </w:p>
        </w:tc>
      </w:tr>
      <w:tr w:rsidR="000268E9" w:rsidRPr="002637AB" w14:paraId="3B72F94C" w14:textId="77777777" w:rsidTr="00B8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dxa"/>
            <w:vMerge/>
            <w:vAlign w:val="center"/>
          </w:tcPr>
          <w:p w14:paraId="1F7FE237" w14:textId="77777777" w:rsidR="000268E9" w:rsidRPr="002637AB" w:rsidRDefault="000268E9" w:rsidP="00B879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 w:val="restart"/>
            <w:vAlign w:val="center"/>
          </w:tcPr>
          <w:p w14:paraId="08160CBC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CBD</w:t>
            </w:r>
          </w:p>
        </w:tc>
        <w:tc>
          <w:tcPr>
            <w:tcW w:w="1227" w:type="dxa"/>
            <w:vMerge w:val="restart"/>
            <w:vAlign w:val="center"/>
          </w:tcPr>
          <w:p w14:paraId="50F336FA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TMZ</w:t>
            </w:r>
          </w:p>
        </w:tc>
        <w:tc>
          <w:tcPr>
            <w:tcW w:w="1576" w:type="dxa"/>
            <w:vAlign w:val="center"/>
          </w:tcPr>
          <w:p w14:paraId="1D90F4E1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1.25</w:t>
            </w:r>
          </w:p>
        </w:tc>
        <w:tc>
          <w:tcPr>
            <w:tcW w:w="1230" w:type="dxa"/>
            <w:vAlign w:val="center"/>
          </w:tcPr>
          <w:p w14:paraId="5D0F3055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0.12</w:t>
            </w:r>
          </w:p>
        </w:tc>
        <w:tc>
          <w:tcPr>
            <w:tcW w:w="1230" w:type="dxa"/>
            <w:vAlign w:val="center"/>
          </w:tcPr>
          <w:p w14:paraId="2ABE097E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0.22</w:t>
            </w:r>
          </w:p>
        </w:tc>
        <w:tc>
          <w:tcPr>
            <w:tcW w:w="1259" w:type="dxa"/>
            <w:vAlign w:val="center"/>
          </w:tcPr>
          <w:p w14:paraId="577EEDBB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0.45</w:t>
            </w:r>
          </w:p>
        </w:tc>
      </w:tr>
      <w:tr w:rsidR="000268E9" w:rsidRPr="002637AB" w14:paraId="74A09188" w14:textId="77777777" w:rsidTr="00B8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dxa"/>
            <w:vMerge/>
            <w:vAlign w:val="center"/>
          </w:tcPr>
          <w:p w14:paraId="44D2B4B2" w14:textId="77777777" w:rsidR="000268E9" w:rsidRPr="002637AB" w:rsidRDefault="000268E9" w:rsidP="00B879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vAlign w:val="center"/>
          </w:tcPr>
          <w:p w14:paraId="626AF391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vAlign w:val="center"/>
          </w:tcPr>
          <w:p w14:paraId="3C0EF8E3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vAlign w:val="center"/>
          </w:tcPr>
          <w:p w14:paraId="256EF5EE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1230" w:type="dxa"/>
            <w:vAlign w:val="center"/>
          </w:tcPr>
          <w:p w14:paraId="2CDD80A8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0.12</w:t>
            </w:r>
          </w:p>
        </w:tc>
        <w:tc>
          <w:tcPr>
            <w:tcW w:w="1230" w:type="dxa"/>
            <w:vAlign w:val="center"/>
          </w:tcPr>
          <w:p w14:paraId="489D74AA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0.21</w:t>
            </w:r>
          </w:p>
        </w:tc>
        <w:tc>
          <w:tcPr>
            <w:tcW w:w="1259" w:type="dxa"/>
            <w:vAlign w:val="center"/>
          </w:tcPr>
          <w:p w14:paraId="5B916A1C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0.49</w:t>
            </w:r>
          </w:p>
        </w:tc>
      </w:tr>
      <w:tr w:rsidR="000268E9" w:rsidRPr="002637AB" w14:paraId="6F048CF6" w14:textId="77777777" w:rsidTr="00B8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dxa"/>
            <w:vMerge/>
            <w:vAlign w:val="center"/>
          </w:tcPr>
          <w:p w14:paraId="4EFBF4AF" w14:textId="77777777" w:rsidR="000268E9" w:rsidRPr="002637AB" w:rsidRDefault="000268E9" w:rsidP="00B879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vAlign w:val="center"/>
          </w:tcPr>
          <w:p w14:paraId="32E6B52B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vAlign w:val="center"/>
          </w:tcPr>
          <w:p w14:paraId="57C0F30F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vAlign w:val="center"/>
          </w:tcPr>
          <w:p w14:paraId="20396862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30" w:type="dxa"/>
            <w:vAlign w:val="center"/>
          </w:tcPr>
          <w:p w14:paraId="55663A96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0.14</w:t>
            </w:r>
          </w:p>
        </w:tc>
        <w:tc>
          <w:tcPr>
            <w:tcW w:w="1230" w:type="dxa"/>
            <w:vAlign w:val="center"/>
          </w:tcPr>
          <w:p w14:paraId="4DE2752B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0.25</w:t>
            </w:r>
          </w:p>
        </w:tc>
        <w:tc>
          <w:tcPr>
            <w:tcW w:w="1259" w:type="dxa"/>
            <w:vAlign w:val="center"/>
          </w:tcPr>
          <w:p w14:paraId="03B5C2F3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0.59</w:t>
            </w:r>
          </w:p>
        </w:tc>
      </w:tr>
      <w:tr w:rsidR="000268E9" w:rsidRPr="002637AB" w14:paraId="02FD2A19" w14:textId="77777777" w:rsidTr="00B8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dxa"/>
            <w:vMerge/>
            <w:vAlign w:val="center"/>
          </w:tcPr>
          <w:p w14:paraId="1CA0AB69" w14:textId="77777777" w:rsidR="000268E9" w:rsidRPr="002637AB" w:rsidRDefault="000268E9" w:rsidP="00B879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vAlign w:val="center"/>
          </w:tcPr>
          <w:p w14:paraId="5ADCA04D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vAlign w:val="center"/>
          </w:tcPr>
          <w:p w14:paraId="5CFE9CE9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vAlign w:val="center"/>
          </w:tcPr>
          <w:p w14:paraId="2ED688E9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30" w:type="dxa"/>
            <w:vAlign w:val="center"/>
          </w:tcPr>
          <w:p w14:paraId="774F2C8E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0.22</w:t>
            </w:r>
          </w:p>
        </w:tc>
        <w:tc>
          <w:tcPr>
            <w:tcW w:w="1230" w:type="dxa"/>
            <w:vAlign w:val="center"/>
          </w:tcPr>
          <w:p w14:paraId="336D4297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0.30</w:t>
            </w:r>
          </w:p>
        </w:tc>
        <w:tc>
          <w:tcPr>
            <w:tcW w:w="1259" w:type="dxa"/>
            <w:vAlign w:val="center"/>
          </w:tcPr>
          <w:p w14:paraId="01A07034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0.78</w:t>
            </w:r>
          </w:p>
        </w:tc>
      </w:tr>
      <w:tr w:rsidR="000268E9" w:rsidRPr="002637AB" w14:paraId="20E52FF4" w14:textId="77777777" w:rsidTr="00B8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dxa"/>
            <w:vMerge/>
            <w:vAlign w:val="center"/>
          </w:tcPr>
          <w:p w14:paraId="4544C531" w14:textId="77777777" w:rsidR="000268E9" w:rsidRPr="002637AB" w:rsidRDefault="000268E9" w:rsidP="00B879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vAlign w:val="center"/>
          </w:tcPr>
          <w:p w14:paraId="7A4DD268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vAlign w:val="center"/>
          </w:tcPr>
          <w:p w14:paraId="168DDD10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vAlign w:val="center"/>
          </w:tcPr>
          <w:p w14:paraId="5B667D43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30" w:type="dxa"/>
            <w:vAlign w:val="center"/>
          </w:tcPr>
          <w:p w14:paraId="05E05400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0.30</w:t>
            </w:r>
          </w:p>
        </w:tc>
        <w:tc>
          <w:tcPr>
            <w:tcW w:w="1230" w:type="dxa"/>
            <w:vAlign w:val="center"/>
          </w:tcPr>
          <w:p w14:paraId="0A03439E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0.38</w:t>
            </w:r>
          </w:p>
        </w:tc>
        <w:tc>
          <w:tcPr>
            <w:tcW w:w="1259" w:type="dxa"/>
            <w:vAlign w:val="center"/>
          </w:tcPr>
          <w:p w14:paraId="3A45C00B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0.74</w:t>
            </w:r>
          </w:p>
        </w:tc>
      </w:tr>
      <w:tr w:rsidR="000268E9" w:rsidRPr="002637AB" w14:paraId="7DDE3CE3" w14:textId="77777777" w:rsidTr="00B8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dxa"/>
            <w:vMerge/>
            <w:vAlign w:val="center"/>
          </w:tcPr>
          <w:p w14:paraId="136D61D6" w14:textId="77777777" w:rsidR="000268E9" w:rsidRPr="002637AB" w:rsidRDefault="000268E9" w:rsidP="00B879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vAlign w:val="center"/>
          </w:tcPr>
          <w:p w14:paraId="664EF913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vAlign w:val="center"/>
          </w:tcPr>
          <w:p w14:paraId="7EB63FCA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vAlign w:val="center"/>
          </w:tcPr>
          <w:p w14:paraId="30BA2C2F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30" w:type="dxa"/>
            <w:vAlign w:val="center"/>
          </w:tcPr>
          <w:p w14:paraId="713DCE07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0.61</w:t>
            </w:r>
          </w:p>
        </w:tc>
        <w:tc>
          <w:tcPr>
            <w:tcW w:w="1230" w:type="dxa"/>
            <w:vAlign w:val="center"/>
          </w:tcPr>
          <w:p w14:paraId="6B15E344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0.74</w:t>
            </w:r>
          </w:p>
        </w:tc>
        <w:tc>
          <w:tcPr>
            <w:tcW w:w="1259" w:type="dxa"/>
            <w:vAlign w:val="center"/>
          </w:tcPr>
          <w:p w14:paraId="41BCAA4E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0.95</w:t>
            </w:r>
          </w:p>
        </w:tc>
      </w:tr>
      <w:tr w:rsidR="000268E9" w:rsidRPr="002637AB" w14:paraId="21E6066E" w14:textId="77777777" w:rsidTr="00B8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dxa"/>
            <w:vMerge w:val="restart"/>
            <w:vAlign w:val="center"/>
          </w:tcPr>
          <w:p w14:paraId="51D2C667" w14:textId="77777777" w:rsidR="000268E9" w:rsidRPr="002637AB" w:rsidRDefault="000268E9" w:rsidP="00B879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27" w:type="dxa"/>
            <w:vMerge w:val="restart"/>
            <w:vAlign w:val="center"/>
          </w:tcPr>
          <w:p w14:paraId="1E1233AA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TMZ</w:t>
            </w:r>
          </w:p>
        </w:tc>
        <w:tc>
          <w:tcPr>
            <w:tcW w:w="1227" w:type="dxa"/>
            <w:vMerge w:val="restart"/>
            <w:vAlign w:val="center"/>
          </w:tcPr>
          <w:p w14:paraId="3B54B6DB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4’-F-CBD</w:t>
            </w:r>
          </w:p>
        </w:tc>
        <w:tc>
          <w:tcPr>
            <w:tcW w:w="1576" w:type="dxa"/>
            <w:vAlign w:val="center"/>
          </w:tcPr>
          <w:p w14:paraId="3BF7CEF1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1.25</w:t>
            </w:r>
          </w:p>
        </w:tc>
        <w:tc>
          <w:tcPr>
            <w:tcW w:w="1230" w:type="dxa"/>
            <w:vAlign w:val="center"/>
          </w:tcPr>
          <w:p w14:paraId="2CCAD628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0" w:type="dxa"/>
            <w:vAlign w:val="center"/>
          </w:tcPr>
          <w:p w14:paraId="7C8697DE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vAlign w:val="center"/>
          </w:tcPr>
          <w:p w14:paraId="527D0999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-</w:t>
            </w:r>
          </w:p>
        </w:tc>
      </w:tr>
      <w:tr w:rsidR="000268E9" w:rsidRPr="002637AB" w14:paraId="2609F48A" w14:textId="77777777" w:rsidTr="00B8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dxa"/>
            <w:vMerge/>
            <w:vAlign w:val="center"/>
          </w:tcPr>
          <w:p w14:paraId="10916741" w14:textId="77777777" w:rsidR="000268E9" w:rsidRPr="002637AB" w:rsidRDefault="000268E9" w:rsidP="00B879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vAlign w:val="center"/>
          </w:tcPr>
          <w:p w14:paraId="3532F26B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vAlign w:val="center"/>
          </w:tcPr>
          <w:p w14:paraId="7E8AC97C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vAlign w:val="center"/>
          </w:tcPr>
          <w:p w14:paraId="2D60995A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1230" w:type="dxa"/>
            <w:vAlign w:val="center"/>
          </w:tcPr>
          <w:p w14:paraId="6DE7DC8C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0" w:type="dxa"/>
            <w:vAlign w:val="center"/>
          </w:tcPr>
          <w:p w14:paraId="7304D24E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vAlign w:val="center"/>
          </w:tcPr>
          <w:p w14:paraId="1B04E676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-</w:t>
            </w:r>
          </w:p>
        </w:tc>
      </w:tr>
      <w:tr w:rsidR="000268E9" w:rsidRPr="002637AB" w14:paraId="48025051" w14:textId="77777777" w:rsidTr="00B8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dxa"/>
            <w:vMerge/>
            <w:vAlign w:val="center"/>
          </w:tcPr>
          <w:p w14:paraId="66F72A65" w14:textId="77777777" w:rsidR="000268E9" w:rsidRPr="002637AB" w:rsidRDefault="000268E9" w:rsidP="00B879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vAlign w:val="center"/>
          </w:tcPr>
          <w:p w14:paraId="332263D9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vAlign w:val="center"/>
          </w:tcPr>
          <w:p w14:paraId="495D38AC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vAlign w:val="center"/>
          </w:tcPr>
          <w:p w14:paraId="18540B35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30" w:type="dxa"/>
            <w:vAlign w:val="center"/>
          </w:tcPr>
          <w:p w14:paraId="6B3EB93B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0" w:type="dxa"/>
            <w:vAlign w:val="center"/>
          </w:tcPr>
          <w:p w14:paraId="6055097D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vAlign w:val="center"/>
          </w:tcPr>
          <w:p w14:paraId="3959E065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-</w:t>
            </w:r>
          </w:p>
        </w:tc>
      </w:tr>
      <w:tr w:rsidR="000268E9" w:rsidRPr="002637AB" w14:paraId="55BB64E9" w14:textId="77777777" w:rsidTr="00B8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dxa"/>
            <w:vMerge/>
            <w:vAlign w:val="center"/>
          </w:tcPr>
          <w:p w14:paraId="1BD01429" w14:textId="77777777" w:rsidR="000268E9" w:rsidRPr="002637AB" w:rsidRDefault="000268E9" w:rsidP="00B879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vAlign w:val="center"/>
          </w:tcPr>
          <w:p w14:paraId="18A22F7B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vAlign w:val="center"/>
          </w:tcPr>
          <w:p w14:paraId="21043935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vAlign w:val="center"/>
          </w:tcPr>
          <w:p w14:paraId="3A137095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30" w:type="dxa"/>
            <w:vAlign w:val="center"/>
          </w:tcPr>
          <w:p w14:paraId="16D2E52A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1.01</w:t>
            </w:r>
          </w:p>
        </w:tc>
        <w:tc>
          <w:tcPr>
            <w:tcW w:w="1230" w:type="dxa"/>
            <w:vAlign w:val="center"/>
          </w:tcPr>
          <w:p w14:paraId="33AE385A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0.22</w:t>
            </w:r>
          </w:p>
        </w:tc>
        <w:tc>
          <w:tcPr>
            <w:tcW w:w="1259" w:type="dxa"/>
            <w:vAlign w:val="center"/>
          </w:tcPr>
          <w:p w14:paraId="3DB4A219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-</w:t>
            </w:r>
          </w:p>
        </w:tc>
      </w:tr>
      <w:tr w:rsidR="000268E9" w:rsidRPr="002637AB" w14:paraId="3E154EA7" w14:textId="77777777" w:rsidTr="00B8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dxa"/>
            <w:vMerge/>
            <w:vAlign w:val="center"/>
          </w:tcPr>
          <w:p w14:paraId="111B1198" w14:textId="77777777" w:rsidR="000268E9" w:rsidRPr="002637AB" w:rsidRDefault="000268E9" w:rsidP="00B879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vAlign w:val="center"/>
          </w:tcPr>
          <w:p w14:paraId="567EAA9E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vAlign w:val="center"/>
          </w:tcPr>
          <w:p w14:paraId="5464444B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vAlign w:val="center"/>
          </w:tcPr>
          <w:p w14:paraId="259CC35F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30" w:type="dxa"/>
            <w:vAlign w:val="center"/>
          </w:tcPr>
          <w:p w14:paraId="09FFC9FD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0.24</w:t>
            </w:r>
          </w:p>
        </w:tc>
        <w:tc>
          <w:tcPr>
            <w:tcW w:w="1230" w:type="dxa"/>
            <w:vAlign w:val="center"/>
          </w:tcPr>
          <w:p w14:paraId="34F4A469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0.20</w:t>
            </w:r>
          </w:p>
        </w:tc>
        <w:tc>
          <w:tcPr>
            <w:tcW w:w="1259" w:type="dxa"/>
            <w:vAlign w:val="center"/>
          </w:tcPr>
          <w:p w14:paraId="28541E26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-</w:t>
            </w:r>
          </w:p>
        </w:tc>
      </w:tr>
      <w:tr w:rsidR="000268E9" w:rsidRPr="002637AB" w14:paraId="1D50419C" w14:textId="77777777" w:rsidTr="00B8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dxa"/>
            <w:vMerge/>
            <w:vAlign w:val="center"/>
          </w:tcPr>
          <w:p w14:paraId="52773502" w14:textId="77777777" w:rsidR="000268E9" w:rsidRPr="002637AB" w:rsidRDefault="000268E9" w:rsidP="00B879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vAlign w:val="center"/>
          </w:tcPr>
          <w:p w14:paraId="42396D7C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vAlign w:val="center"/>
          </w:tcPr>
          <w:p w14:paraId="302A0D22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vAlign w:val="center"/>
          </w:tcPr>
          <w:p w14:paraId="58469815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30" w:type="dxa"/>
            <w:vAlign w:val="center"/>
          </w:tcPr>
          <w:p w14:paraId="27454974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0.54</w:t>
            </w:r>
          </w:p>
        </w:tc>
        <w:tc>
          <w:tcPr>
            <w:tcW w:w="1230" w:type="dxa"/>
            <w:vAlign w:val="center"/>
          </w:tcPr>
          <w:p w14:paraId="281FA93B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0.50</w:t>
            </w:r>
          </w:p>
        </w:tc>
        <w:tc>
          <w:tcPr>
            <w:tcW w:w="1259" w:type="dxa"/>
            <w:vAlign w:val="center"/>
          </w:tcPr>
          <w:p w14:paraId="61ABF7DA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0.50</w:t>
            </w:r>
          </w:p>
        </w:tc>
      </w:tr>
      <w:tr w:rsidR="000268E9" w:rsidRPr="002637AB" w14:paraId="6D4A7BD6" w14:textId="77777777" w:rsidTr="00B8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dxa"/>
            <w:vMerge/>
            <w:vAlign w:val="center"/>
          </w:tcPr>
          <w:p w14:paraId="2AF1C83A" w14:textId="77777777" w:rsidR="000268E9" w:rsidRPr="002637AB" w:rsidRDefault="000268E9" w:rsidP="00B879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 w:val="restart"/>
            <w:vAlign w:val="center"/>
          </w:tcPr>
          <w:p w14:paraId="189B28A6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4’-F-CBD</w:t>
            </w:r>
          </w:p>
        </w:tc>
        <w:tc>
          <w:tcPr>
            <w:tcW w:w="1227" w:type="dxa"/>
            <w:vMerge w:val="restart"/>
            <w:vAlign w:val="center"/>
          </w:tcPr>
          <w:p w14:paraId="13731809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TMZ</w:t>
            </w:r>
          </w:p>
        </w:tc>
        <w:tc>
          <w:tcPr>
            <w:tcW w:w="1576" w:type="dxa"/>
            <w:vAlign w:val="center"/>
          </w:tcPr>
          <w:p w14:paraId="416DDFCB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1.25</w:t>
            </w:r>
          </w:p>
        </w:tc>
        <w:tc>
          <w:tcPr>
            <w:tcW w:w="1230" w:type="dxa"/>
            <w:vAlign w:val="center"/>
          </w:tcPr>
          <w:p w14:paraId="2F2F5660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0.20</w:t>
            </w:r>
          </w:p>
        </w:tc>
        <w:tc>
          <w:tcPr>
            <w:tcW w:w="1230" w:type="dxa"/>
            <w:vAlign w:val="center"/>
          </w:tcPr>
          <w:p w14:paraId="46115C5E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0.13</w:t>
            </w:r>
          </w:p>
        </w:tc>
        <w:tc>
          <w:tcPr>
            <w:tcW w:w="1259" w:type="dxa"/>
            <w:vAlign w:val="center"/>
          </w:tcPr>
          <w:p w14:paraId="23116488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0.37</w:t>
            </w:r>
          </w:p>
        </w:tc>
      </w:tr>
      <w:tr w:rsidR="000268E9" w:rsidRPr="002637AB" w14:paraId="593DBDDC" w14:textId="77777777" w:rsidTr="00B8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dxa"/>
            <w:vMerge/>
            <w:vAlign w:val="center"/>
          </w:tcPr>
          <w:p w14:paraId="5D7DB70D" w14:textId="77777777" w:rsidR="000268E9" w:rsidRPr="002637AB" w:rsidRDefault="000268E9" w:rsidP="00B879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vAlign w:val="center"/>
          </w:tcPr>
          <w:p w14:paraId="3AE466BC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vAlign w:val="center"/>
          </w:tcPr>
          <w:p w14:paraId="6745FB2F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vAlign w:val="center"/>
          </w:tcPr>
          <w:p w14:paraId="02C21F75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1230" w:type="dxa"/>
            <w:vAlign w:val="center"/>
          </w:tcPr>
          <w:p w14:paraId="6C3D75C3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0.16</w:t>
            </w:r>
          </w:p>
        </w:tc>
        <w:tc>
          <w:tcPr>
            <w:tcW w:w="1230" w:type="dxa"/>
            <w:vAlign w:val="center"/>
          </w:tcPr>
          <w:p w14:paraId="0CDBA4C5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0.13</w:t>
            </w:r>
          </w:p>
        </w:tc>
        <w:tc>
          <w:tcPr>
            <w:tcW w:w="1259" w:type="dxa"/>
            <w:vAlign w:val="center"/>
          </w:tcPr>
          <w:p w14:paraId="614CC566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0.37</w:t>
            </w:r>
          </w:p>
        </w:tc>
      </w:tr>
      <w:tr w:rsidR="000268E9" w:rsidRPr="002637AB" w14:paraId="315D4814" w14:textId="77777777" w:rsidTr="00B8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dxa"/>
            <w:vMerge/>
            <w:vAlign w:val="center"/>
          </w:tcPr>
          <w:p w14:paraId="30A978AA" w14:textId="77777777" w:rsidR="000268E9" w:rsidRPr="002637AB" w:rsidRDefault="000268E9" w:rsidP="00B879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vAlign w:val="center"/>
          </w:tcPr>
          <w:p w14:paraId="7086E021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vAlign w:val="center"/>
          </w:tcPr>
          <w:p w14:paraId="0151520B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vAlign w:val="center"/>
          </w:tcPr>
          <w:p w14:paraId="27C533CF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30" w:type="dxa"/>
            <w:vAlign w:val="center"/>
          </w:tcPr>
          <w:p w14:paraId="53614E70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0.19</w:t>
            </w:r>
          </w:p>
        </w:tc>
        <w:tc>
          <w:tcPr>
            <w:tcW w:w="1230" w:type="dxa"/>
            <w:vAlign w:val="center"/>
          </w:tcPr>
          <w:p w14:paraId="570AF38B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0.16</w:t>
            </w:r>
          </w:p>
        </w:tc>
        <w:tc>
          <w:tcPr>
            <w:tcW w:w="1259" w:type="dxa"/>
            <w:vAlign w:val="center"/>
          </w:tcPr>
          <w:p w14:paraId="5A2DFD5A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0.46</w:t>
            </w:r>
          </w:p>
        </w:tc>
      </w:tr>
      <w:tr w:rsidR="000268E9" w:rsidRPr="002637AB" w14:paraId="2E4AA68A" w14:textId="77777777" w:rsidTr="00B8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dxa"/>
            <w:vMerge/>
            <w:vAlign w:val="center"/>
          </w:tcPr>
          <w:p w14:paraId="62A2EDB2" w14:textId="77777777" w:rsidR="000268E9" w:rsidRPr="002637AB" w:rsidRDefault="000268E9" w:rsidP="00B879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vAlign w:val="center"/>
          </w:tcPr>
          <w:p w14:paraId="1F85BBFA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vAlign w:val="center"/>
          </w:tcPr>
          <w:p w14:paraId="68893864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vAlign w:val="center"/>
          </w:tcPr>
          <w:p w14:paraId="7345349C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30" w:type="dxa"/>
            <w:vAlign w:val="center"/>
          </w:tcPr>
          <w:p w14:paraId="41002E2C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0.25</w:t>
            </w:r>
          </w:p>
        </w:tc>
        <w:tc>
          <w:tcPr>
            <w:tcW w:w="1230" w:type="dxa"/>
            <w:vAlign w:val="center"/>
          </w:tcPr>
          <w:p w14:paraId="3EF81E3C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0.20</w:t>
            </w:r>
          </w:p>
        </w:tc>
        <w:tc>
          <w:tcPr>
            <w:tcW w:w="1259" w:type="dxa"/>
            <w:vAlign w:val="center"/>
          </w:tcPr>
          <w:p w14:paraId="4FACABE1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0.48</w:t>
            </w:r>
          </w:p>
        </w:tc>
      </w:tr>
      <w:tr w:rsidR="000268E9" w:rsidRPr="002637AB" w14:paraId="14F5200D" w14:textId="77777777" w:rsidTr="00B8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dxa"/>
            <w:vMerge/>
            <w:vAlign w:val="center"/>
          </w:tcPr>
          <w:p w14:paraId="00E3C0C5" w14:textId="77777777" w:rsidR="000268E9" w:rsidRPr="002637AB" w:rsidRDefault="000268E9" w:rsidP="00B879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vAlign w:val="center"/>
          </w:tcPr>
          <w:p w14:paraId="3C6707BB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vAlign w:val="center"/>
          </w:tcPr>
          <w:p w14:paraId="57A05352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vAlign w:val="center"/>
          </w:tcPr>
          <w:p w14:paraId="3CA9538C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30" w:type="dxa"/>
            <w:vAlign w:val="center"/>
          </w:tcPr>
          <w:p w14:paraId="46F6E4C5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0.34</w:t>
            </w:r>
          </w:p>
        </w:tc>
        <w:tc>
          <w:tcPr>
            <w:tcW w:w="1230" w:type="dxa"/>
            <w:vAlign w:val="center"/>
          </w:tcPr>
          <w:p w14:paraId="08B33B47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0.28</w:t>
            </w:r>
          </w:p>
        </w:tc>
        <w:tc>
          <w:tcPr>
            <w:tcW w:w="1259" w:type="dxa"/>
            <w:vAlign w:val="center"/>
          </w:tcPr>
          <w:p w14:paraId="5EF5C0DF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0.65</w:t>
            </w:r>
          </w:p>
        </w:tc>
      </w:tr>
      <w:tr w:rsidR="000268E9" w:rsidRPr="002637AB" w14:paraId="005F8897" w14:textId="77777777" w:rsidTr="00B8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dxa"/>
            <w:vMerge/>
            <w:vAlign w:val="center"/>
          </w:tcPr>
          <w:p w14:paraId="1ADB61ED" w14:textId="77777777" w:rsidR="000268E9" w:rsidRPr="002637AB" w:rsidRDefault="000268E9" w:rsidP="00B879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vAlign w:val="center"/>
          </w:tcPr>
          <w:p w14:paraId="6D487459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vAlign w:val="center"/>
          </w:tcPr>
          <w:p w14:paraId="0FA45D77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vAlign w:val="center"/>
          </w:tcPr>
          <w:p w14:paraId="2FA25DB2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30" w:type="dxa"/>
            <w:vAlign w:val="center"/>
          </w:tcPr>
          <w:p w14:paraId="02F149BD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0.56</w:t>
            </w:r>
          </w:p>
        </w:tc>
        <w:tc>
          <w:tcPr>
            <w:tcW w:w="1230" w:type="dxa"/>
            <w:vAlign w:val="center"/>
          </w:tcPr>
          <w:p w14:paraId="7DA6837D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0.59</w:t>
            </w:r>
          </w:p>
        </w:tc>
        <w:tc>
          <w:tcPr>
            <w:tcW w:w="1259" w:type="dxa"/>
            <w:vAlign w:val="center"/>
          </w:tcPr>
          <w:p w14:paraId="780F5C94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0.74</w:t>
            </w:r>
          </w:p>
        </w:tc>
      </w:tr>
      <w:tr w:rsidR="000268E9" w:rsidRPr="002637AB" w14:paraId="559393E5" w14:textId="77777777" w:rsidTr="00B8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dxa"/>
            <w:vMerge w:val="restart"/>
            <w:vAlign w:val="center"/>
          </w:tcPr>
          <w:p w14:paraId="6C07AED7" w14:textId="77777777" w:rsidR="000268E9" w:rsidRPr="002637AB" w:rsidRDefault="000268E9" w:rsidP="00B879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27" w:type="dxa"/>
            <w:vMerge w:val="restart"/>
            <w:vAlign w:val="center"/>
          </w:tcPr>
          <w:p w14:paraId="7DCB71D4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TMZ</w:t>
            </w:r>
          </w:p>
        </w:tc>
        <w:tc>
          <w:tcPr>
            <w:tcW w:w="1227" w:type="dxa"/>
            <w:vMerge w:val="restart"/>
            <w:vAlign w:val="center"/>
          </w:tcPr>
          <w:p w14:paraId="00DAC6AF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4’-F-CBD</w:t>
            </w:r>
          </w:p>
        </w:tc>
        <w:tc>
          <w:tcPr>
            <w:tcW w:w="1576" w:type="dxa"/>
            <w:vAlign w:val="center"/>
          </w:tcPr>
          <w:p w14:paraId="6404D401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1.25</w:t>
            </w:r>
          </w:p>
        </w:tc>
        <w:tc>
          <w:tcPr>
            <w:tcW w:w="1230" w:type="dxa"/>
            <w:vAlign w:val="center"/>
          </w:tcPr>
          <w:p w14:paraId="28461F8E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0.99</w:t>
            </w:r>
          </w:p>
        </w:tc>
        <w:tc>
          <w:tcPr>
            <w:tcW w:w="1230" w:type="dxa"/>
            <w:vAlign w:val="center"/>
          </w:tcPr>
          <w:p w14:paraId="25354CD3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vAlign w:val="center"/>
          </w:tcPr>
          <w:p w14:paraId="08D10403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-</w:t>
            </w:r>
          </w:p>
        </w:tc>
      </w:tr>
      <w:tr w:rsidR="000268E9" w:rsidRPr="002637AB" w14:paraId="1D666D9D" w14:textId="77777777" w:rsidTr="00B8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dxa"/>
            <w:vMerge/>
            <w:vAlign w:val="center"/>
          </w:tcPr>
          <w:p w14:paraId="199DA9DC" w14:textId="77777777" w:rsidR="000268E9" w:rsidRPr="002637AB" w:rsidRDefault="000268E9" w:rsidP="00B879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vAlign w:val="center"/>
          </w:tcPr>
          <w:p w14:paraId="508A2574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vAlign w:val="center"/>
          </w:tcPr>
          <w:p w14:paraId="5ECBA662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vAlign w:val="center"/>
          </w:tcPr>
          <w:p w14:paraId="45BAF63C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1230" w:type="dxa"/>
            <w:vAlign w:val="center"/>
          </w:tcPr>
          <w:p w14:paraId="30854692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0.11</w:t>
            </w:r>
          </w:p>
        </w:tc>
        <w:tc>
          <w:tcPr>
            <w:tcW w:w="1230" w:type="dxa"/>
            <w:vAlign w:val="center"/>
          </w:tcPr>
          <w:p w14:paraId="03F122AA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vAlign w:val="center"/>
          </w:tcPr>
          <w:p w14:paraId="54CB7C25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-</w:t>
            </w:r>
          </w:p>
        </w:tc>
      </w:tr>
      <w:tr w:rsidR="000268E9" w:rsidRPr="002637AB" w14:paraId="4B4CC6B0" w14:textId="77777777" w:rsidTr="00B8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dxa"/>
            <w:vMerge/>
            <w:vAlign w:val="center"/>
          </w:tcPr>
          <w:p w14:paraId="7D87CF29" w14:textId="77777777" w:rsidR="000268E9" w:rsidRPr="002637AB" w:rsidRDefault="000268E9" w:rsidP="00B879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vAlign w:val="center"/>
          </w:tcPr>
          <w:p w14:paraId="5E2361C3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vAlign w:val="center"/>
          </w:tcPr>
          <w:p w14:paraId="0E6A5813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vAlign w:val="center"/>
          </w:tcPr>
          <w:p w14:paraId="20C18967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30" w:type="dxa"/>
            <w:vAlign w:val="center"/>
          </w:tcPr>
          <w:p w14:paraId="3BC0E63F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0.09</w:t>
            </w:r>
          </w:p>
        </w:tc>
        <w:tc>
          <w:tcPr>
            <w:tcW w:w="1230" w:type="dxa"/>
            <w:vAlign w:val="center"/>
          </w:tcPr>
          <w:p w14:paraId="724DD0B5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0.12</w:t>
            </w:r>
          </w:p>
        </w:tc>
        <w:tc>
          <w:tcPr>
            <w:tcW w:w="1259" w:type="dxa"/>
            <w:vAlign w:val="center"/>
          </w:tcPr>
          <w:p w14:paraId="2E4C9715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-</w:t>
            </w:r>
          </w:p>
        </w:tc>
      </w:tr>
      <w:tr w:rsidR="000268E9" w:rsidRPr="002637AB" w14:paraId="5A2D430C" w14:textId="77777777" w:rsidTr="00B8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dxa"/>
            <w:vMerge/>
            <w:vAlign w:val="center"/>
          </w:tcPr>
          <w:p w14:paraId="5B6F2168" w14:textId="77777777" w:rsidR="000268E9" w:rsidRPr="002637AB" w:rsidRDefault="000268E9" w:rsidP="00B879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vAlign w:val="center"/>
          </w:tcPr>
          <w:p w14:paraId="516179F5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vAlign w:val="center"/>
          </w:tcPr>
          <w:p w14:paraId="23908A6A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vAlign w:val="center"/>
          </w:tcPr>
          <w:p w14:paraId="7B1AD940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30" w:type="dxa"/>
            <w:vAlign w:val="center"/>
          </w:tcPr>
          <w:p w14:paraId="500D56CC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0.14</w:t>
            </w:r>
          </w:p>
        </w:tc>
        <w:tc>
          <w:tcPr>
            <w:tcW w:w="1230" w:type="dxa"/>
            <w:vAlign w:val="center"/>
          </w:tcPr>
          <w:p w14:paraId="2AC7B557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0.10</w:t>
            </w:r>
          </w:p>
        </w:tc>
        <w:tc>
          <w:tcPr>
            <w:tcW w:w="1259" w:type="dxa"/>
            <w:vAlign w:val="center"/>
          </w:tcPr>
          <w:p w14:paraId="4A848D4B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-</w:t>
            </w:r>
          </w:p>
        </w:tc>
      </w:tr>
      <w:tr w:rsidR="000268E9" w:rsidRPr="002637AB" w14:paraId="52A1614F" w14:textId="77777777" w:rsidTr="00B8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dxa"/>
            <w:vMerge/>
            <w:vAlign w:val="center"/>
          </w:tcPr>
          <w:p w14:paraId="1572042B" w14:textId="77777777" w:rsidR="000268E9" w:rsidRPr="002637AB" w:rsidRDefault="000268E9" w:rsidP="00B879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vAlign w:val="center"/>
          </w:tcPr>
          <w:p w14:paraId="5216B32C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vAlign w:val="center"/>
          </w:tcPr>
          <w:p w14:paraId="4BE478C0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vAlign w:val="center"/>
          </w:tcPr>
          <w:p w14:paraId="16F92875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30" w:type="dxa"/>
            <w:vAlign w:val="center"/>
          </w:tcPr>
          <w:p w14:paraId="6F91C7A6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0.24</w:t>
            </w:r>
          </w:p>
        </w:tc>
        <w:tc>
          <w:tcPr>
            <w:tcW w:w="1230" w:type="dxa"/>
            <w:vAlign w:val="center"/>
          </w:tcPr>
          <w:p w14:paraId="46A51F85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0.20</w:t>
            </w:r>
          </w:p>
        </w:tc>
        <w:tc>
          <w:tcPr>
            <w:tcW w:w="1259" w:type="dxa"/>
            <w:vAlign w:val="center"/>
          </w:tcPr>
          <w:p w14:paraId="47B700AA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-</w:t>
            </w:r>
          </w:p>
        </w:tc>
      </w:tr>
      <w:tr w:rsidR="000268E9" w:rsidRPr="002637AB" w14:paraId="7D733319" w14:textId="77777777" w:rsidTr="00B8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dxa"/>
            <w:vMerge/>
            <w:vAlign w:val="center"/>
          </w:tcPr>
          <w:p w14:paraId="141EEE97" w14:textId="77777777" w:rsidR="000268E9" w:rsidRPr="002637AB" w:rsidRDefault="000268E9" w:rsidP="00B879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vAlign w:val="center"/>
          </w:tcPr>
          <w:p w14:paraId="01B3D700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vAlign w:val="center"/>
          </w:tcPr>
          <w:p w14:paraId="6B4BBAB1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vAlign w:val="center"/>
          </w:tcPr>
          <w:p w14:paraId="53461223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30" w:type="dxa"/>
            <w:vAlign w:val="center"/>
          </w:tcPr>
          <w:p w14:paraId="4232A09B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0.54</w:t>
            </w:r>
          </w:p>
        </w:tc>
        <w:tc>
          <w:tcPr>
            <w:tcW w:w="1230" w:type="dxa"/>
            <w:vAlign w:val="center"/>
          </w:tcPr>
          <w:p w14:paraId="2B48369F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0.50</w:t>
            </w:r>
          </w:p>
        </w:tc>
        <w:tc>
          <w:tcPr>
            <w:tcW w:w="1259" w:type="dxa"/>
            <w:vAlign w:val="center"/>
          </w:tcPr>
          <w:p w14:paraId="0C644336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0.50</w:t>
            </w:r>
          </w:p>
        </w:tc>
      </w:tr>
      <w:tr w:rsidR="000268E9" w:rsidRPr="002637AB" w14:paraId="5003F9C7" w14:textId="77777777" w:rsidTr="00B8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dxa"/>
            <w:vMerge/>
            <w:vAlign w:val="center"/>
          </w:tcPr>
          <w:p w14:paraId="477C4709" w14:textId="77777777" w:rsidR="000268E9" w:rsidRPr="002637AB" w:rsidRDefault="000268E9" w:rsidP="00B879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 w:val="restart"/>
            <w:vAlign w:val="center"/>
          </w:tcPr>
          <w:p w14:paraId="05BDEEFA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4’-F-CBD</w:t>
            </w:r>
          </w:p>
        </w:tc>
        <w:tc>
          <w:tcPr>
            <w:tcW w:w="1227" w:type="dxa"/>
            <w:vMerge w:val="restart"/>
            <w:vAlign w:val="center"/>
          </w:tcPr>
          <w:p w14:paraId="6285A3F7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TMZ</w:t>
            </w:r>
          </w:p>
        </w:tc>
        <w:tc>
          <w:tcPr>
            <w:tcW w:w="1576" w:type="dxa"/>
            <w:vAlign w:val="center"/>
          </w:tcPr>
          <w:p w14:paraId="3BF02EF2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1.25</w:t>
            </w:r>
          </w:p>
        </w:tc>
        <w:tc>
          <w:tcPr>
            <w:tcW w:w="1230" w:type="dxa"/>
            <w:vAlign w:val="center"/>
          </w:tcPr>
          <w:p w14:paraId="0845C931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0.09</w:t>
            </w:r>
          </w:p>
        </w:tc>
        <w:tc>
          <w:tcPr>
            <w:tcW w:w="1230" w:type="dxa"/>
            <w:vAlign w:val="center"/>
          </w:tcPr>
          <w:p w14:paraId="78441704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1259" w:type="dxa"/>
            <w:vAlign w:val="center"/>
          </w:tcPr>
          <w:p w14:paraId="6733F9D3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0.48</w:t>
            </w:r>
          </w:p>
        </w:tc>
      </w:tr>
      <w:tr w:rsidR="000268E9" w:rsidRPr="002637AB" w14:paraId="7F36A782" w14:textId="77777777" w:rsidTr="00B8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dxa"/>
            <w:vMerge/>
            <w:vAlign w:val="center"/>
          </w:tcPr>
          <w:p w14:paraId="4392373C" w14:textId="77777777" w:rsidR="000268E9" w:rsidRPr="002637AB" w:rsidRDefault="000268E9" w:rsidP="00B879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vAlign w:val="center"/>
          </w:tcPr>
          <w:p w14:paraId="5B5DE0DF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vAlign w:val="center"/>
          </w:tcPr>
          <w:p w14:paraId="3B88B051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vAlign w:val="center"/>
          </w:tcPr>
          <w:p w14:paraId="05E0DD16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1230" w:type="dxa"/>
            <w:vAlign w:val="center"/>
          </w:tcPr>
          <w:p w14:paraId="1E8E3750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0.11</w:t>
            </w:r>
          </w:p>
        </w:tc>
        <w:tc>
          <w:tcPr>
            <w:tcW w:w="1230" w:type="dxa"/>
            <w:vAlign w:val="center"/>
          </w:tcPr>
          <w:p w14:paraId="50ECB2E1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0.06</w:t>
            </w:r>
          </w:p>
        </w:tc>
        <w:tc>
          <w:tcPr>
            <w:tcW w:w="1259" w:type="dxa"/>
            <w:vAlign w:val="center"/>
          </w:tcPr>
          <w:p w14:paraId="23975222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0.51</w:t>
            </w:r>
          </w:p>
        </w:tc>
      </w:tr>
      <w:tr w:rsidR="000268E9" w:rsidRPr="002637AB" w14:paraId="6990848D" w14:textId="77777777" w:rsidTr="00B8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dxa"/>
            <w:vMerge/>
            <w:vAlign w:val="center"/>
          </w:tcPr>
          <w:p w14:paraId="6EC5192A" w14:textId="77777777" w:rsidR="000268E9" w:rsidRPr="002637AB" w:rsidRDefault="000268E9" w:rsidP="00B879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vAlign w:val="center"/>
          </w:tcPr>
          <w:p w14:paraId="1A6352AD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vAlign w:val="center"/>
          </w:tcPr>
          <w:p w14:paraId="6F677868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vAlign w:val="center"/>
          </w:tcPr>
          <w:p w14:paraId="6F832B82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30" w:type="dxa"/>
            <w:vAlign w:val="center"/>
          </w:tcPr>
          <w:p w14:paraId="162912A4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0.12</w:t>
            </w:r>
          </w:p>
        </w:tc>
        <w:tc>
          <w:tcPr>
            <w:tcW w:w="1230" w:type="dxa"/>
            <w:vAlign w:val="center"/>
          </w:tcPr>
          <w:p w14:paraId="40BCCD28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0.08</w:t>
            </w:r>
          </w:p>
        </w:tc>
        <w:tc>
          <w:tcPr>
            <w:tcW w:w="1259" w:type="dxa"/>
            <w:vAlign w:val="center"/>
          </w:tcPr>
          <w:p w14:paraId="26175E7C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0.51</w:t>
            </w:r>
          </w:p>
        </w:tc>
      </w:tr>
      <w:tr w:rsidR="000268E9" w:rsidRPr="002637AB" w14:paraId="506A1F21" w14:textId="77777777" w:rsidTr="00B8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dxa"/>
            <w:vMerge/>
            <w:vAlign w:val="center"/>
          </w:tcPr>
          <w:p w14:paraId="6839F654" w14:textId="77777777" w:rsidR="000268E9" w:rsidRPr="002637AB" w:rsidRDefault="000268E9" w:rsidP="00B879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vAlign w:val="center"/>
          </w:tcPr>
          <w:p w14:paraId="12ABDDF1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vAlign w:val="center"/>
          </w:tcPr>
          <w:p w14:paraId="666E2FD4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vAlign w:val="center"/>
          </w:tcPr>
          <w:p w14:paraId="2C2DCA95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30" w:type="dxa"/>
            <w:vAlign w:val="center"/>
          </w:tcPr>
          <w:p w14:paraId="73C1858D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0.18</w:t>
            </w:r>
          </w:p>
        </w:tc>
        <w:tc>
          <w:tcPr>
            <w:tcW w:w="1230" w:type="dxa"/>
            <w:vAlign w:val="center"/>
          </w:tcPr>
          <w:p w14:paraId="622D60BD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0.15</w:t>
            </w:r>
          </w:p>
        </w:tc>
        <w:tc>
          <w:tcPr>
            <w:tcW w:w="1259" w:type="dxa"/>
            <w:vAlign w:val="center"/>
          </w:tcPr>
          <w:p w14:paraId="01E52FDF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0.56</w:t>
            </w:r>
          </w:p>
        </w:tc>
      </w:tr>
      <w:tr w:rsidR="000268E9" w:rsidRPr="002637AB" w14:paraId="3B04DEFD" w14:textId="77777777" w:rsidTr="00B8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dxa"/>
            <w:vMerge/>
            <w:vAlign w:val="center"/>
          </w:tcPr>
          <w:p w14:paraId="123919C6" w14:textId="77777777" w:rsidR="000268E9" w:rsidRPr="002637AB" w:rsidRDefault="000268E9" w:rsidP="00B879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vAlign w:val="center"/>
          </w:tcPr>
          <w:p w14:paraId="339E70CF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vAlign w:val="center"/>
          </w:tcPr>
          <w:p w14:paraId="605A91A9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vAlign w:val="center"/>
          </w:tcPr>
          <w:p w14:paraId="0D92DFC8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30" w:type="dxa"/>
            <w:vAlign w:val="center"/>
          </w:tcPr>
          <w:p w14:paraId="569FB7E6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0.28</w:t>
            </w:r>
          </w:p>
        </w:tc>
        <w:tc>
          <w:tcPr>
            <w:tcW w:w="1230" w:type="dxa"/>
            <w:vAlign w:val="center"/>
          </w:tcPr>
          <w:p w14:paraId="485ECDE4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0.24</w:t>
            </w:r>
          </w:p>
        </w:tc>
        <w:tc>
          <w:tcPr>
            <w:tcW w:w="1259" w:type="dxa"/>
            <w:vAlign w:val="center"/>
          </w:tcPr>
          <w:p w14:paraId="780D8DC6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0.67</w:t>
            </w:r>
          </w:p>
        </w:tc>
      </w:tr>
      <w:tr w:rsidR="000268E9" w:rsidRPr="002637AB" w14:paraId="7193A04E" w14:textId="77777777" w:rsidTr="00B8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dxa"/>
            <w:vMerge/>
            <w:vAlign w:val="center"/>
          </w:tcPr>
          <w:p w14:paraId="44EB65B4" w14:textId="77777777" w:rsidR="000268E9" w:rsidRPr="002637AB" w:rsidRDefault="000268E9" w:rsidP="00B879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vAlign w:val="center"/>
          </w:tcPr>
          <w:p w14:paraId="15A98369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vAlign w:val="center"/>
          </w:tcPr>
          <w:p w14:paraId="2322FE88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vAlign w:val="center"/>
          </w:tcPr>
          <w:p w14:paraId="108B6167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30" w:type="dxa"/>
            <w:vAlign w:val="center"/>
          </w:tcPr>
          <w:p w14:paraId="4E247686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0.53</w:t>
            </w:r>
          </w:p>
        </w:tc>
        <w:tc>
          <w:tcPr>
            <w:tcW w:w="1230" w:type="dxa"/>
            <w:vAlign w:val="center"/>
          </w:tcPr>
          <w:p w14:paraId="67E3BECE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0.53</w:t>
            </w:r>
          </w:p>
        </w:tc>
        <w:tc>
          <w:tcPr>
            <w:tcW w:w="1259" w:type="dxa"/>
            <w:vAlign w:val="center"/>
          </w:tcPr>
          <w:p w14:paraId="271BD3A8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0.79</w:t>
            </w:r>
          </w:p>
        </w:tc>
      </w:tr>
      <w:tr w:rsidR="000268E9" w:rsidRPr="002637AB" w14:paraId="2B8C8C6B" w14:textId="77777777" w:rsidTr="00B8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dxa"/>
            <w:vMerge w:val="restart"/>
            <w:vAlign w:val="center"/>
          </w:tcPr>
          <w:p w14:paraId="4779CD17" w14:textId="77777777" w:rsidR="000268E9" w:rsidRPr="002637AB" w:rsidRDefault="000268E9" w:rsidP="00B879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27" w:type="dxa"/>
            <w:vMerge w:val="restart"/>
            <w:vAlign w:val="center"/>
          </w:tcPr>
          <w:p w14:paraId="26BDD5D5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T25</w:t>
            </w:r>
          </w:p>
        </w:tc>
        <w:tc>
          <w:tcPr>
            <w:tcW w:w="1227" w:type="dxa"/>
            <w:vMerge w:val="restart"/>
            <w:vAlign w:val="center"/>
          </w:tcPr>
          <w:p w14:paraId="5BC10420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CBD</w:t>
            </w:r>
          </w:p>
        </w:tc>
        <w:tc>
          <w:tcPr>
            <w:tcW w:w="1576" w:type="dxa"/>
            <w:vAlign w:val="center"/>
          </w:tcPr>
          <w:p w14:paraId="16C81EDD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1.25</w:t>
            </w:r>
          </w:p>
        </w:tc>
        <w:tc>
          <w:tcPr>
            <w:tcW w:w="1230" w:type="dxa"/>
            <w:vAlign w:val="center"/>
          </w:tcPr>
          <w:p w14:paraId="1654B298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0.33</w:t>
            </w:r>
          </w:p>
        </w:tc>
        <w:tc>
          <w:tcPr>
            <w:tcW w:w="1230" w:type="dxa"/>
            <w:vAlign w:val="center"/>
          </w:tcPr>
          <w:p w14:paraId="4A542E6F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0.36</w:t>
            </w:r>
          </w:p>
        </w:tc>
        <w:tc>
          <w:tcPr>
            <w:tcW w:w="1259" w:type="dxa"/>
            <w:vAlign w:val="center"/>
          </w:tcPr>
          <w:p w14:paraId="1A864187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0.65</w:t>
            </w:r>
          </w:p>
        </w:tc>
      </w:tr>
      <w:tr w:rsidR="000268E9" w:rsidRPr="002637AB" w14:paraId="27BE80A5" w14:textId="77777777" w:rsidTr="00B8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dxa"/>
            <w:vMerge/>
            <w:vAlign w:val="center"/>
          </w:tcPr>
          <w:p w14:paraId="49F3BD70" w14:textId="77777777" w:rsidR="000268E9" w:rsidRPr="002637AB" w:rsidRDefault="000268E9" w:rsidP="00B879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vAlign w:val="center"/>
          </w:tcPr>
          <w:p w14:paraId="26B73FFD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vAlign w:val="center"/>
          </w:tcPr>
          <w:p w14:paraId="5F1E9FA1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vAlign w:val="center"/>
          </w:tcPr>
          <w:p w14:paraId="34DED1B5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1230" w:type="dxa"/>
            <w:vAlign w:val="center"/>
          </w:tcPr>
          <w:p w14:paraId="631FEE02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0.43</w:t>
            </w:r>
          </w:p>
        </w:tc>
        <w:tc>
          <w:tcPr>
            <w:tcW w:w="1230" w:type="dxa"/>
            <w:vAlign w:val="center"/>
          </w:tcPr>
          <w:p w14:paraId="5AFABA16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0.34</w:t>
            </w:r>
          </w:p>
        </w:tc>
        <w:tc>
          <w:tcPr>
            <w:tcW w:w="1259" w:type="dxa"/>
            <w:vAlign w:val="center"/>
          </w:tcPr>
          <w:p w14:paraId="5FC1C564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0.76</w:t>
            </w:r>
          </w:p>
        </w:tc>
      </w:tr>
      <w:tr w:rsidR="000268E9" w:rsidRPr="002637AB" w14:paraId="5EB6F582" w14:textId="77777777" w:rsidTr="00B8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dxa"/>
            <w:vMerge/>
            <w:vAlign w:val="center"/>
          </w:tcPr>
          <w:p w14:paraId="525A0252" w14:textId="77777777" w:rsidR="000268E9" w:rsidRPr="002637AB" w:rsidRDefault="000268E9" w:rsidP="00B879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vAlign w:val="center"/>
          </w:tcPr>
          <w:p w14:paraId="6217EF76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vAlign w:val="center"/>
          </w:tcPr>
          <w:p w14:paraId="4B4A5C61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vAlign w:val="center"/>
          </w:tcPr>
          <w:p w14:paraId="7EC6DF42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30" w:type="dxa"/>
            <w:vAlign w:val="center"/>
          </w:tcPr>
          <w:p w14:paraId="2E6FE801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0.41</w:t>
            </w:r>
          </w:p>
        </w:tc>
        <w:tc>
          <w:tcPr>
            <w:tcW w:w="1230" w:type="dxa"/>
            <w:vAlign w:val="center"/>
          </w:tcPr>
          <w:p w14:paraId="1624401D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0.40</w:t>
            </w:r>
          </w:p>
        </w:tc>
        <w:tc>
          <w:tcPr>
            <w:tcW w:w="1259" w:type="dxa"/>
            <w:vAlign w:val="center"/>
          </w:tcPr>
          <w:p w14:paraId="07BC5289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0.65</w:t>
            </w:r>
          </w:p>
        </w:tc>
      </w:tr>
      <w:tr w:rsidR="000268E9" w:rsidRPr="002637AB" w14:paraId="5BE0A686" w14:textId="77777777" w:rsidTr="00B8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dxa"/>
            <w:vMerge/>
            <w:vAlign w:val="center"/>
          </w:tcPr>
          <w:p w14:paraId="2BF56EB8" w14:textId="77777777" w:rsidR="000268E9" w:rsidRPr="002637AB" w:rsidRDefault="000268E9" w:rsidP="00B879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vAlign w:val="center"/>
          </w:tcPr>
          <w:p w14:paraId="01A5514E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vAlign w:val="center"/>
          </w:tcPr>
          <w:p w14:paraId="3E2CC340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vAlign w:val="center"/>
          </w:tcPr>
          <w:p w14:paraId="564B44A4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30" w:type="dxa"/>
            <w:vAlign w:val="center"/>
          </w:tcPr>
          <w:p w14:paraId="20953D71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0.59</w:t>
            </w:r>
          </w:p>
        </w:tc>
        <w:tc>
          <w:tcPr>
            <w:tcW w:w="1230" w:type="dxa"/>
            <w:vAlign w:val="center"/>
          </w:tcPr>
          <w:p w14:paraId="1862E72E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0.38</w:t>
            </w:r>
          </w:p>
        </w:tc>
        <w:tc>
          <w:tcPr>
            <w:tcW w:w="1259" w:type="dxa"/>
            <w:vAlign w:val="center"/>
          </w:tcPr>
          <w:p w14:paraId="254B7BFF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0.83</w:t>
            </w:r>
          </w:p>
        </w:tc>
      </w:tr>
      <w:tr w:rsidR="000268E9" w:rsidRPr="002637AB" w14:paraId="052395A0" w14:textId="77777777" w:rsidTr="00B8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dxa"/>
            <w:vMerge/>
            <w:vAlign w:val="center"/>
          </w:tcPr>
          <w:p w14:paraId="5461480F" w14:textId="77777777" w:rsidR="000268E9" w:rsidRPr="002637AB" w:rsidRDefault="000268E9" w:rsidP="00B879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vAlign w:val="center"/>
          </w:tcPr>
          <w:p w14:paraId="33163813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vAlign w:val="center"/>
          </w:tcPr>
          <w:p w14:paraId="7671F575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vAlign w:val="center"/>
          </w:tcPr>
          <w:p w14:paraId="0CE2916D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30" w:type="dxa"/>
            <w:vAlign w:val="center"/>
          </w:tcPr>
          <w:p w14:paraId="6AF1C941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0.53</w:t>
            </w:r>
          </w:p>
        </w:tc>
        <w:tc>
          <w:tcPr>
            <w:tcW w:w="1230" w:type="dxa"/>
            <w:vAlign w:val="center"/>
          </w:tcPr>
          <w:p w14:paraId="58C2A777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0.43</w:t>
            </w:r>
          </w:p>
        </w:tc>
        <w:tc>
          <w:tcPr>
            <w:tcW w:w="1259" w:type="dxa"/>
            <w:vAlign w:val="center"/>
          </w:tcPr>
          <w:p w14:paraId="3E9F6CF4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0.74</w:t>
            </w:r>
          </w:p>
        </w:tc>
      </w:tr>
      <w:tr w:rsidR="000268E9" w:rsidRPr="002637AB" w14:paraId="0851B12A" w14:textId="77777777" w:rsidTr="00B8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dxa"/>
            <w:vMerge/>
            <w:vAlign w:val="center"/>
          </w:tcPr>
          <w:p w14:paraId="412FCB74" w14:textId="77777777" w:rsidR="000268E9" w:rsidRPr="002637AB" w:rsidRDefault="000268E9" w:rsidP="00B879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vAlign w:val="center"/>
          </w:tcPr>
          <w:p w14:paraId="619D010C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vAlign w:val="center"/>
          </w:tcPr>
          <w:p w14:paraId="5F3E1661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vAlign w:val="center"/>
          </w:tcPr>
          <w:p w14:paraId="6BED6C17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30" w:type="dxa"/>
            <w:vAlign w:val="center"/>
          </w:tcPr>
          <w:p w14:paraId="0E589AEE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0.51</w:t>
            </w:r>
          </w:p>
        </w:tc>
        <w:tc>
          <w:tcPr>
            <w:tcW w:w="1230" w:type="dxa"/>
            <w:vAlign w:val="center"/>
          </w:tcPr>
          <w:p w14:paraId="783C5794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0.51</w:t>
            </w:r>
          </w:p>
        </w:tc>
        <w:tc>
          <w:tcPr>
            <w:tcW w:w="1259" w:type="dxa"/>
            <w:vAlign w:val="center"/>
          </w:tcPr>
          <w:p w14:paraId="3DF8AEAB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0.75</w:t>
            </w:r>
          </w:p>
        </w:tc>
      </w:tr>
      <w:tr w:rsidR="000268E9" w:rsidRPr="002637AB" w14:paraId="12365AE7" w14:textId="77777777" w:rsidTr="00B8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dxa"/>
            <w:vMerge/>
            <w:vAlign w:val="center"/>
          </w:tcPr>
          <w:p w14:paraId="41063FF8" w14:textId="77777777" w:rsidR="000268E9" w:rsidRPr="002637AB" w:rsidRDefault="000268E9" w:rsidP="00B879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 w:val="restart"/>
            <w:vAlign w:val="center"/>
          </w:tcPr>
          <w:p w14:paraId="27D0F146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CBD</w:t>
            </w:r>
          </w:p>
        </w:tc>
        <w:tc>
          <w:tcPr>
            <w:tcW w:w="1227" w:type="dxa"/>
            <w:vMerge w:val="restart"/>
            <w:vAlign w:val="center"/>
          </w:tcPr>
          <w:p w14:paraId="15C4DEA7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T25</w:t>
            </w:r>
          </w:p>
        </w:tc>
        <w:tc>
          <w:tcPr>
            <w:tcW w:w="1576" w:type="dxa"/>
            <w:vAlign w:val="center"/>
          </w:tcPr>
          <w:p w14:paraId="3C9E6670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1.25</w:t>
            </w:r>
          </w:p>
        </w:tc>
        <w:tc>
          <w:tcPr>
            <w:tcW w:w="1230" w:type="dxa"/>
            <w:vAlign w:val="center"/>
          </w:tcPr>
          <w:p w14:paraId="23CCB240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0.36</w:t>
            </w:r>
          </w:p>
        </w:tc>
        <w:tc>
          <w:tcPr>
            <w:tcW w:w="1230" w:type="dxa"/>
            <w:vAlign w:val="center"/>
          </w:tcPr>
          <w:p w14:paraId="7EDF19BD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0.22</w:t>
            </w:r>
          </w:p>
        </w:tc>
        <w:tc>
          <w:tcPr>
            <w:tcW w:w="1259" w:type="dxa"/>
            <w:vAlign w:val="center"/>
          </w:tcPr>
          <w:p w14:paraId="4FEB555B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0.53</w:t>
            </w:r>
          </w:p>
        </w:tc>
      </w:tr>
      <w:tr w:rsidR="000268E9" w:rsidRPr="002637AB" w14:paraId="71E7FA28" w14:textId="77777777" w:rsidTr="00B8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dxa"/>
            <w:vMerge/>
            <w:vAlign w:val="center"/>
          </w:tcPr>
          <w:p w14:paraId="4A4A1766" w14:textId="77777777" w:rsidR="000268E9" w:rsidRPr="002637AB" w:rsidRDefault="000268E9" w:rsidP="00B879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vAlign w:val="center"/>
          </w:tcPr>
          <w:p w14:paraId="177088D6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vAlign w:val="center"/>
          </w:tcPr>
          <w:p w14:paraId="533E38FB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vAlign w:val="center"/>
          </w:tcPr>
          <w:p w14:paraId="151CDAB7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1230" w:type="dxa"/>
            <w:vAlign w:val="center"/>
          </w:tcPr>
          <w:p w14:paraId="0EFF56AE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0.50</w:t>
            </w:r>
          </w:p>
        </w:tc>
        <w:tc>
          <w:tcPr>
            <w:tcW w:w="1230" w:type="dxa"/>
            <w:vAlign w:val="center"/>
          </w:tcPr>
          <w:p w14:paraId="74AD0D86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0.31</w:t>
            </w:r>
          </w:p>
        </w:tc>
        <w:tc>
          <w:tcPr>
            <w:tcW w:w="1259" w:type="dxa"/>
            <w:vAlign w:val="center"/>
          </w:tcPr>
          <w:p w14:paraId="2DECD65A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0.54</w:t>
            </w:r>
          </w:p>
        </w:tc>
      </w:tr>
      <w:tr w:rsidR="000268E9" w:rsidRPr="002637AB" w14:paraId="3EF5BC44" w14:textId="77777777" w:rsidTr="00B8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dxa"/>
            <w:vMerge/>
            <w:vAlign w:val="center"/>
          </w:tcPr>
          <w:p w14:paraId="6B74CAF6" w14:textId="77777777" w:rsidR="000268E9" w:rsidRPr="002637AB" w:rsidRDefault="000268E9" w:rsidP="00B879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vAlign w:val="center"/>
          </w:tcPr>
          <w:p w14:paraId="7A9B3813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vAlign w:val="center"/>
          </w:tcPr>
          <w:p w14:paraId="2FC322B8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vAlign w:val="center"/>
          </w:tcPr>
          <w:p w14:paraId="6C17C362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30" w:type="dxa"/>
            <w:vAlign w:val="center"/>
          </w:tcPr>
          <w:p w14:paraId="66AF7EEF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0.48</w:t>
            </w:r>
          </w:p>
        </w:tc>
        <w:tc>
          <w:tcPr>
            <w:tcW w:w="1230" w:type="dxa"/>
            <w:vAlign w:val="center"/>
          </w:tcPr>
          <w:p w14:paraId="75A58C3C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0.35</w:t>
            </w:r>
          </w:p>
        </w:tc>
        <w:tc>
          <w:tcPr>
            <w:tcW w:w="1259" w:type="dxa"/>
            <w:vAlign w:val="center"/>
          </w:tcPr>
          <w:p w14:paraId="6B01CBD6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0.57</w:t>
            </w:r>
          </w:p>
        </w:tc>
      </w:tr>
      <w:tr w:rsidR="000268E9" w:rsidRPr="002637AB" w14:paraId="7F698677" w14:textId="77777777" w:rsidTr="00B8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dxa"/>
            <w:vMerge/>
            <w:vAlign w:val="center"/>
          </w:tcPr>
          <w:p w14:paraId="7444495A" w14:textId="77777777" w:rsidR="000268E9" w:rsidRPr="002637AB" w:rsidRDefault="000268E9" w:rsidP="00B879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vAlign w:val="center"/>
          </w:tcPr>
          <w:p w14:paraId="7ABEFAED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vAlign w:val="center"/>
          </w:tcPr>
          <w:p w14:paraId="0BAD5268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vAlign w:val="center"/>
          </w:tcPr>
          <w:p w14:paraId="133F2073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30" w:type="dxa"/>
            <w:vAlign w:val="center"/>
          </w:tcPr>
          <w:p w14:paraId="77CC85E2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0.52</w:t>
            </w:r>
          </w:p>
        </w:tc>
        <w:tc>
          <w:tcPr>
            <w:tcW w:w="1230" w:type="dxa"/>
            <w:vAlign w:val="center"/>
          </w:tcPr>
          <w:p w14:paraId="7C393273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0.38</w:t>
            </w:r>
          </w:p>
        </w:tc>
        <w:tc>
          <w:tcPr>
            <w:tcW w:w="1259" w:type="dxa"/>
            <w:vAlign w:val="center"/>
          </w:tcPr>
          <w:p w14:paraId="39514FA7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0.77</w:t>
            </w:r>
          </w:p>
        </w:tc>
      </w:tr>
      <w:tr w:rsidR="000268E9" w:rsidRPr="002637AB" w14:paraId="04C28AE2" w14:textId="77777777" w:rsidTr="00B8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dxa"/>
            <w:vMerge/>
            <w:vAlign w:val="center"/>
          </w:tcPr>
          <w:p w14:paraId="0E588A68" w14:textId="77777777" w:rsidR="000268E9" w:rsidRPr="002637AB" w:rsidRDefault="000268E9" w:rsidP="00B879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vAlign w:val="center"/>
          </w:tcPr>
          <w:p w14:paraId="75C25EF7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vAlign w:val="center"/>
          </w:tcPr>
          <w:p w14:paraId="3CC229DC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vAlign w:val="center"/>
          </w:tcPr>
          <w:p w14:paraId="7FCCA7C6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30" w:type="dxa"/>
            <w:vAlign w:val="center"/>
          </w:tcPr>
          <w:p w14:paraId="694D4260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0.51</w:t>
            </w:r>
          </w:p>
        </w:tc>
        <w:tc>
          <w:tcPr>
            <w:tcW w:w="1230" w:type="dxa"/>
            <w:vAlign w:val="center"/>
          </w:tcPr>
          <w:p w14:paraId="53F848FF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0.46</w:t>
            </w:r>
          </w:p>
        </w:tc>
        <w:tc>
          <w:tcPr>
            <w:tcW w:w="1259" w:type="dxa"/>
            <w:vAlign w:val="center"/>
          </w:tcPr>
          <w:p w14:paraId="77153C98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0.68</w:t>
            </w:r>
          </w:p>
        </w:tc>
      </w:tr>
      <w:tr w:rsidR="000268E9" w:rsidRPr="002637AB" w14:paraId="65A293B8" w14:textId="77777777" w:rsidTr="00B8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dxa"/>
            <w:vMerge/>
            <w:vAlign w:val="center"/>
          </w:tcPr>
          <w:p w14:paraId="3656B6BA" w14:textId="77777777" w:rsidR="000268E9" w:rsidRPr="002637AB" w:rsidRDefault="000268E9" w:rsidP="00B879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vAlign w:val="center"/>
          </w:tcPr>
          <w:p w14:paraId="37ACC102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vAlign w:val="center"/>
          </w:tcPr>
          <w:p w14:paraId="79752F7B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vAlign w:val="center"/>
          </w:tcPr>
          <w:p w14:paraId="1FAB8602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30" w:type="dxa"/>
            <w:vAlign w:val="center"/>
          </w:tcPr>
          <w:p w14:paraId="1240CC2D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0.65</w:t>
            </w:r>
          </w:p>
        </w:tc>
        <w:tc>
          <w:tcPr>
            <w:tcW w:w="1230" w:type="dxa"/>
            <w:vAlign w:val="center"/>
          </w:tcPr>
          <w:p w14:paraId="5AE59ED5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0.57</w:t>
            </w:r>
          </w:p>
        </w:tc>
        <w:tc>
          <w:tcPr>
            <w:tcW w:w="1259" w:type="dxa"/>
            <w:vAlign w:val="center"/>
          </w:tcPr>
          <w:p w14:paraId="360B2BF8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0.93</w:t>
            </w:r>
          </w:p>
        </w:tc>
      </w:tr>
      <w:tr w:rsidR="000268E9" w:rsidRPr="002637AB" w14:paraId="5DDA8324" w14:textId="77777777" w:rsidTr="00B8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dxa"/>
            <w:vMerge/>
            <w:vAlign w:val="center"/>
          </w:tcPr>
          <w:p w14:paraId="2909F6C0" w14:textId="77777777" w:rsidR="000268E9" w:rsidRPr="002637AB" w:rsidRDefault="000268E9" w:rsidP="00B879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 w:val="restart"/>
            <w:vAlign w:val="center"/>
          </w:tcPr>
          <w:p w14:paraId="7E4BF5B8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T25</w:t>
            </w:r>
          </w:p>
        </w:tc>
        <w:tc>
          <w:tcPr>
            <w:tcW w:w="1227" w:type="dxa"/>
            <w:vMerge w:val="restart"/>
            <w:vAlign w:val="center"/>
          </w:tcPr>
          <w:p w14:paraId="431E891B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4’-F-CBD</w:t>
            </w:r>
          </w:p>
        </w:tc>
        <w:tc>
          <w:tcPr>
            <w:tcW w:w="1576" w:type="dxa"/>
            <w:vAlign w:val="center"/>
          </w:tcPr>
          <w:p w14:paraId="057EB4FE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1.25</w:t>
            </w:r>
          </w:p>
        </w:tc>
        <w:tc>
          <w:tcPr>
            <w:tcW w:w="1230" w:type="dxa"/>
            <w:vAlign w:val="center"/>
          </w:tcPr>
          <w:p w14:paraId="68F22221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0.43</w:t>
            </w:r>
          </w:p>
        </w:tc>
        <w:tc>
          <w:tcPr>
            <w:tcW w:w="1230" w:type="dxa"/>
            <w:vAlign w:val="center"/>
          </w:tcPr>
          <w:p w14:paraId="2C142C1F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0.75</w:t>
            </w:r>
          </w:p>
        </w:tc>
        <w:tc>
          <w:tcPr>
            <w:tcW w:w="1259" w:type="dxa"/>
            <w:vAlign w:val="center"/>
          </w:tcPr>
          <w:p w14:paraId="1CED7CD4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0.57</w:t>
            </w:r>
          </w:p>
        </w:tc>
      </w:tr>
      <w:tr w:rsidR="000268E9" w:rsidRPr="002637AB" w14:paraId="6F883F74" w14:textId="77777777" w:rsidTr="00B8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dxa"/>
            <w:vMerge/>
            <w:vAlign w:val="center"/>
          </w:tcPr>
          <w:p w14:paraId="22E5E9C6" w14:textId="77777777" w:rsidR="000268E9" w:rsidRPr="002637AB" w:rsidRDefault="000268E9" w:rsidP="00B879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vAlign w:val="center"/>
          </w:tcPr>
          <w:p w14:paraId="694627C5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vAlign w:val="center"/>
          </w:tcPr>
          <w:p w14:paraId="43709E69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vAlign w:val="center"/>
          </w:tcPr>
          <w:p w14:paraId="527A06EC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1230" w:type="dxa"/>
            <w:vAlign w:val="center"/>
          </w:tcPr>
          <w:p w14:paraId="2E687157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0.41</w:t>
            </w:r>
          </w:p>
        </w:tc>
        <w:tc>
          <w:tcPr>
            <w:tcW w:w="1230" w:type="dxa"/>
            <w:vAlign w:val="center"/>
          </w:tcPr>
          <w:p w14:paraId="77D0D5C4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0.53</w:t>
            </w:r>
          </w:p>
        </w:tc>
        <w:tc>
          <w:tcPr>
            <w:tcW w:w="1259" w:type="dxa"/>
            <w:vAlign w:val="center"/>
          </w:tcPr>
          <w:p w14:paraId="21A5C521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0.46</w:t>
            </w:r>
          </w:p>
        </w:tc>
      </w:tr>
      <w:tr w:rsidR="000268E9" w:rsidRPr="002637AB" w14:paraId="3E09F584" w14:textId="77777777" w:rsidTr="00B8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dxa"/>
            <w:vMerge/>
            <w:vAlign w:val="center"/>
          </w:tcPr>
          <w:p w14:paraId="58F73562" w14:textId="77777777" w:rsidR="000268E9" w:rsidRPr="002637AB" w:rsidRDefault="000268E9" w:rsidP="00B879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vAlign w:val="center"/>
          </w:tcPr>
          <w:p w14:paraId="1EC7CE57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vAlign w:val="center"/>
          </w:tcPr>
          <w:p w14:paraId="72439BFF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vAlign w:val="center"/>
          </w:tcPr>
          <w:p w14:paraId="26C46EEA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30" w:type="dxa"/>
            <w:vAlign w:val="center"/>
          </w:tcPr>
          <w:p w14:paraId="58DFC26D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0.32</w:t>
            </w:r>
          </w:p>
        </w:tc>
        <w:tc>
          <w:tcPr>
            <w:tcW w:w="1230" w:type="dxa"/>
            <w:vAlign w:val="center"/>
          </w:tcPr>
          <w:p w14:paraId="1B32AB03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0.41</w:t>
            </w:r>
          </w:p>
        </w:tc>
        <w:tc>
          <w:tcPr>
            <w:tcW w:w="1259" w:type="dxa"/>
            <w:vAlign w:val="center"/>
          </w:tcPr>
          <w:p w14:paraId="01D75CA6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0.52</w:t>
            </w:r>
          </w:p>
        </w:tc>
      </w:tr>
      <w:tr w:rsidR="000268E9" w:rsidRPr="002637AB" w14:paraId="16DBB632" w14:textId="77777777" w:rsidTr="00B8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dxa"/>
            <w:vMerge/>
            <w:vAlign w:val="center"/>
          </w:tcPr>
          <w:p w14:paraId="1F1C9F0D" w14:textId="77777777" w:rsidR="000268E9" w:rsidRPr="002637AB" w:rsidRDefault="000268E9" w:rsidP="00B879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vAlign w:val="center"/>
          </w:tcPr>
          <w:p w14:paraId="280E74E4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vAlign w:val="center"/>
          </w:tcPr>
          <w:p w14:paraId="4DA70706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vAlign w:val="center"/>
          </w:tcPr>
          <w:p w14:paraId="1BC553DD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30" w:type="dxa"/>
            <w:vAlign w:val="center"/>
          </w:tcPr>
          <w:p w14:paraId="7C2F0139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0.36</w:t>
            </w:r>
          </w:p>
        </w:tc>
        <w:tc>
          <w:tcPr>
            <w:tcW w:w="1230" w:type="dxa"/>
            <w:vAlign w:val="center"/>
          </w:tcPr>
          <w:p w14:paraId="324EF3E6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0.49</w:t>
            </w:r>
          </w:p>
        </w:tc>
        <w:tc>
          <w:tcPr>
            <w:tcW w:w="1259" w:type="dxa"/>
            <w:vAlign w:val="center"/>
          </w:tcPr>
          <w:p w14:paraId="19EF92B4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0.46</w:t>
            </w:r>
          </w:p>
        </w:tc>
      </w:tr>
      <w:tr w:rsidR="000268E9" w:rsidRPr="002637AB" w14:paraId="510C6202" w14:textId="77777777" w:rsidTr="00B8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dxa"/>
            <w:vMerge/>
            <w:vAlign w:val="center"/>
          </w:tcPr>
          <w:p w14:paraId="05E9557D" w14:textId="77777777" w:rsidR="000268E9" w:rsidRPr="002637AB" w:rsidRDefault="000268E9" w:rsidP="00B879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vAlign w:val="center"/>
          </w:tcPr>
          <w:p w14:paraId="63814E29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vAlign w:val="center"/>
          </w:tcPr>
          <w:p w14:paraId="72A06C1C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vAlign w:val="center"/>
          </w:tcPr>
          <w:p w14:paraId="0F60599F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30" w:type="dxa"/>
            <w:vAlign w:val="center"/>
          </w:tcPr>
          <w:p w14:paraId="7E5AEE84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0.26</w:t>
            </w:r>
          </w:p>
        </w:tc>
        <w:tc>
          <w:tcPr>
            <w:tcW w:w="1230" w:type="dxa"/>
            <w:vAlign w:val="center"/>
          </w:tcPr>
          <w:p w14:paraId="017D4248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0.31</w:t>
            </w:r>
          </w:p>
        </w:tc>
        <w:tc>
          <w:tcPr>
            <w:tcW w:w="1259" w:type="dxa"/>
            <w:vAlign w:val="center"/>
          </w:tcPr>
          <w:p w14:paraId="3D646F3E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0.37</w:t>
            </w:r>
          </w:p>
        </w:tc>
      </w:tr>
      <w:tr w:rsidR="000268E9" w:rsidRPr="002637AB" w14:paraId="6ADFD2C4" w14:textId="77777777" w:rsidTr="00B8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dxa"/>
            <w:vMerge/>
            <w:vAlign w:val="center"/>
          </w:tcPr>
          <w:p w14:paraId="6318CCC7" w14:textId="77777777" w:rsidR="000268E9" w:rsidRPr="002637AB" w:rsidRDefault="000268E9" w:rsidP="00B879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vAlign w:val="center"/>
          </w:tcPr>
          <w:p w14:paraId="4974D744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vAlign w:val="center"/>
          </w:tcPr>
          <w:p w14:paraId="227337E7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vAlign w:val="center"/>
          </w:tcPr>
          <w:p w14:paraId="3934577C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30" w:type="dxa"/>
            <w:vAlign w:val="center"/>
          </w:tcPr>
          <w:p w14:paraId="280CFD3A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0.51</w:t>
            </w:r>
          </w:p>
        </w:tc>
        <w:tc>
          <w:tcPr>
            <w:tcW w:w="1230" w:type="dxa"/>
            <w:vAlign w:val="center"/>
          </w:tcPr>
          <w:p w14:paraId="155B50FF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0.51</w:t>
            </w:r>
          </w:p>
        </w:tc>
        <w:tc>
          <w:tcPr>
            <w:tcW w:w="1259" w:type="dxa"/>
            <w:vAlign w:val="center"/>
          </w:tcPr>
          <w:p w14:paraId="6B3EFF94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0.52</w:t>
            </w:r>
          </w:p>
        </w:tc>
      </w:tr>
      <w:tr w:rsidR="000268E9" w:rsidRPr="002637AB" w14:paraId="3A307668" w14:textId="77777777" w:rsidTr="00B8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dxa"/>
            <w:vMerge/>
            <w:vAlign w:val="center"/>
          </w:tcPr>
          <w:p w14:paraId="27A588BD" w14:textId="77777777" w:rsidR="000268E9" w:rsidRPr="002637AB" w:rsidRDefault="000268E9" w:rsidP="00B879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 w:val="restart"/>
            <w:vAlign w:val="center"/>
          </w:tcPr>
          <w:p w14:paraId="147B84EB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4’-F-CBD</w:t>
            </w:r>
          </w:p>
        </w:tc>
        <w:tc>
          <w:tcPr>
            <w:tcW w:w="1227" w:type="dxa"/>
            <w:vMerge w:val="restart"/>
            <w:vAlign w:val="center"/>
          </w:tcPr>
          <w:p w14:paraId="61A6DF12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T25</w:t>
            </w:r>
          </w:p>
        </w:tc>
        <w:tc>
          <w:tcPr>
            <w:tcW w:w="1576" w:type="dxa"/>
            <w:vAlign w:val="center"/>
          </w:tcPr>
          <w:p w14:paraId="59C89C1D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1.25</w:t>
            </w:r>
          </w:p>
        </w:tc>
        <w:tc>
          <w:tcPr>
            <w:tcW w:w="1230" w:type="dxa"/>
            <w:vAlign w:val="center"/>
          </w:tcPr>
          <w:p w14:paraId="0019F7EE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0.21</w:t>
            </w:r>
          </w:p>
        </w:tc>
        <w:tc>
          <w:tcPr>
            <w:tcW w:w="1230" w:type="dxa"/>
            <w:vAlign w:val="center"/>
          </w:tcPr>
          <w:p w14:paraId="7F490E71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0.24</w:t>
            </w:r>
          </w:p>
        </w:tc>
        <w:tc>
          <w:tcPr>
            <w:tcW w:w="1259" w:type="dxa"/>
            <w:vAlign w:val="center"/>
          </w:tcPr>
          <w:p w14:paraId="30BC12F8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0.53</w:t>
            </w:r>
          </w:p>
        </w:tc>
      </w:tr>
      <w:tr w:rsidR="000268E9" w:rsidRPr="002637AB" w14:paraId="2DE1161F" w14:textId="77777777" w:rsidTr="00B8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dxa"/>
            <w:vMerge/>
            <w:vAlign w:val="center"/>
          </w:tcPr>
          <w:p w14:paraId="703B441A" w14:textId="77777777" w:rsidR="000268E9" w:rsidRPr="002637AB" w:rsidRDefault="000268E9" w:rsidP="00B879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vAlign w:val="center"/>
          </w:tcPr>
          <w:p w14:paraId="2CB08EDC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vAlign w:val="center"/>
          </w:tcPr>
          <w:p w14:paraId="0C6559AE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vAlign w:val="center"/>
          </w:tcPr>
          <w:p w14:paraId="272E0DD4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1230" w:type="dxa"/>
            <w:vAlign w:val="center"/>
          </w:tcPr>
          <w:p w14:paraId="2CD53889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0.26</w:t>
            </w:r>
          </w:p>
        </w:tc>
        <w:tc>
          <w:tcPr>
            <w:tcW w:w="1230" w:type="dxa"/>
            <w:vAlign w:val="center"/>
          </w:tcPr>
          <w:p w14:paraId="0AE6B44B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0.20</w:t>
            </w:r>
          </w:p>
        </w:tc>
        <w:tc>
          <w:tcPr>
            <w:tcW w:w="1259" w:type="dxa"/>
            <w:vAlign w:val="center"/>
          </w:tcPr>
          <w:p w14:paraId="4F9F5086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0.53</w:t>
            </w:r>
          </w:p>
        </w:tc>
      </w:tr>
      <w:tr w:rsidR="000268E9" w:rsidRPr="002637AB" w14:paraId="30D6D063" w14:textId="77777777" w:rsidTr="00B8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dxa"/>
            <w:vMerge/>
            <w:vAlign w:val="center"/>
          </w:tcPr>
          <w:p w14:paraId="2F1A7D41" w14:textId="77777777" w:rsidR="000268E9" w:rsidRPr="002637AB" w:rsidRDefault="000268E9" w:rsidP="00B879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vAlign w:val="center"/>
          </w:tcPr>
          <w:p w14:paraId="2643DFDC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vAlign w:val="center"/>
          </w:tcPr>
          <w:p w14:paraId="14EFCC12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vAlign w:val="center"/>
          </w:tcPr>
          <w:p w14:paraId="4E749D83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30" w:type="dxa"/>
            <w:vAlign w:val="center"/>
          </w:tcPr>
          <w:p w14:paraId="6ACB95A9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0.27</w:t>
            </w:r>
          </w:p>
        </w:tc>
        <w:tc>
          <w:tcPr>
            <w:tcW w:w="1230" w:type="dxa"/>
            <w:vAlign w:val="center"/>
          </w:tcPr>
          <w:p w14:paraId="1F3963E4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0.23</w:t>
            </w:r>
          </w:p>
        </w:tc>
        <w:tc>
          <w:tcPr>
            <w:tcW w:w="1259" w:type="dxa"/>
            <w:vAlign w:val="center"/>
          </w:tcPr>
          <w:p w14:paraId="77B9E017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0.56</w:t>
            </w:r>
          </w:p>
        </w:tc>
      </w:tr>
      <w:tr w:rsidR="000268E9" w:rsidRPr="002637AB" w14:paraId="3F1E2A24" w14:textId="77777777" w:rsidTr="00B8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dxa"/>
            <w:vMerge/>
            <w:vAlign w:val="center"/>
          </w:tcPr>
          <w:p w14:paraId="3C052D86" w14:textId="77777777" w:rsidR="000268E9" w:rsidRPr="002637AB" w:rsidRDefault="000268E9" w:rsidP="00B879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vAlign w:val="center"/>
          </w:tcPr>
          <w:p w14:paraId="2DB03311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vAlign w:val="center"/>
          </w:tcPr>
          <w:p w14:paraId="5BA3CE4B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vAlign w:val="center"/>
          </w:tcPr>
          <w:p w14:paraId="362DF926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30" w:type="dxa"/>
            <w:vAlign w:val="center"/>
          </w:tcPr>
          <w:p w14:paraId="1CBC01D8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0.32</w:t>
            </w:r>
          </w:p>
        </w:tc>
        <w:tc>
          <w:tcPr>
            <w:tcW w:w="1230" w:type="dxa"/>
            <w:vAlign w:val="center"/>
          </w:tcPr>
          <w:p w14:paraId="739F898B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0.19</w:t>
            </w:r>
          </w:p>
        </w:tc>
        <w:tc>
          <w:tcPr>
            <w:tcW w:w="1259" w:type="dxa"/>
            <w:vAlign w:val="center"/>
          </w:tcPr>
          <w:p w14:paraId="4A6C7DAD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0.62</w:t>
            </w:r>
          </w:p>
        </w:tc>
      </w:tr>
      <w:tr w:rsidR="000268E9" w:rsidRPr="002637AB" w14:paraId="647B1B5A" w14:textId="77777777" w:rsidTr="00B8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dxa"/>
            <w:vMerge/>
            <w:vAlign w:val="center"/>
          </w:tcPr>
          <w:p w14:paraId="03438E2F" w14:textId="77777777" w:rsidR="000268E9" w:rsidRPr="002637AB" w:rsidRDefault="000268E9" w:rsidP="00B879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vAlign w:val="center"/>
          </w:tcPr>
          <w:p w14:paraId="51B25227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vAlign w:val="center"/>
          </w:tcPr>
          <w:p w14:paraId="41067B09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vAlign w:val="center"/>
          </w:tcPr>
          <w:p w14:paraId="30AAE315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30" w:type="dxa"/>
            <w:vAlign w:val="center"/>
          </w:tcPr>
          <w:p w14:paraId="26D67C2A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0.33</w:t>
            </w:r>
          </w:p>
        </w:tc>
        <w:tc>
          <w:tcPr>
            <w:tcW w:w="1230" w:type="dxa"/>
            <w:vAlign w:val="center"/>
          </w:tcPr>
          <w:p w14:paraId="0D662171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0.29</w:t>
            </w:r>
          </w:p>
        </w:tc>
        <w:tc>
          <w:tcPr>
            <w:tcW w:w="1259" w:type="dxa"/>
            <w:vAlign w:val="center"/>
          </w:tcPr>
          <w:p w14:paraId="221D98C9" w14:textId="77777777" w:rsidR="000268E9" w:rsidRPr="002637AB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0.68</w:t>
            </w:r>
          </w:p>
        </w:tc>
      </w:tr>
      <w:tr w:rsidR="000268E9" w:rsidRPr="002637AB" w14:paraId="4F5AE8B2" w14:textId="77777777" w:rsidTr="00B8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dxa"/>
            <w:vMerge/>
            <w:vAlign w:val="center"/>
          </w:tcPr>
          <w:p w14:paraId="61D53EB5" w14:textId="77777777" w:rsidR="000268E9" w:rsidRPr="002637AB" w:rsidRDefault="000268E9" w:rsidP="00B879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vAlign w:val="center"/>
          </w:tcPr>
          <w:p w14:paraId="4CD39EFD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vAlign w:val="center"/>
          </w:tcPr>
          <w:p w14:paraId="6D8725B3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vAlign w:val="center"/>
          </w:tcPr>
          <w:p w14:paraId="74BE4367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30" w:type="dxa"/>
            <w:vAlign w:val="center"/>
          </w:tcPr>
          <w:p w14:paraId="422CBE87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0.52</w:t>
            </w:r>
          </w:p>
        </w:tc>
        <w:tc>
          <w:tcPr>
            <w:tcW w:w="1230" w:type="dxa"/>
            <w:vAlign w:val="center"/>
          </w:tcPr>
          <w:p w14:paraId="4996217A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0.52</w:t>
            </w:r>
          </w:p>
        </w:tc>
        <w:tc>
          <w:tcPr>
            <w:tcW w:w="1259" w:type="dxa"/>
            <w:vAlign w:val="center"/>
          </w:tcPr>
          <w:p w14:paraId="1F8F1665" w14:textId="77777777" w:rsidR="000268E9" w:rsidRPr="002637AB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637AB">
              <w:rPr>
                <w:rFonts w:ascii="Times New Roman" w:hAnsi="Times New Roman" w:cs="Times New Roman"/>
              </w:rPr>
              <w:t>0.79</w:t>
            </w:r>
          </w:p>
        </w:tc>
      </w:tr>
    </w:tbl>
    <w:p w14:paraId="6D9DE3DB" w14:textId="77777777" w:rsidR="000268E9" w:rsidRDefault="000268E9" w:rsidP="000268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3B37AD" w14:textId="77777777" w:rsidR="000268E9" w:rsidRDefault="000268E9" w:rsidP="000268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D3D013" w14:textId="2D813CEF" w:rsidR="000268E9" w:rsidRDefault="000268E9" w:rsidP="000268E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74A0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Supplementary information </w:t>
      </w:r>
      <w:r w:rsidR="0079399A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</w:p>
    <w:p w14:paraId="2FE235C8" w14:textId="6BA0B801" w:rsidR="000268E9" w:rsidRDefault="000268E9" w:rsidP="000268E9">
      <w:pPr>
        <w:spacing w:line="360" w:lineRule="auto"/>
        <w:jc w:val="both"/>
        <w:rPr>
          <w:rFonts w:ascii="Times New Roman" w:hAnsi="Times New Roman" w:cs="Times New Roman"/>
        </w:rPr>
      </w:pPr>
      <w:r w:rsidRPr="00E760D3">
        <w:rPr>
          <w:rFonts w:ascii="Times New Roman" w:hAnsi="Times New Roman" w:cs="Times New Roman"/>
        </w:rPr>
        <w:t xml:space="preserve">3D </w:t>
      </w:r>
      <w:proofErr w:type="spellStart"/>
      <w:r w:rsidRPr="00E760D3">
        <w:rPr>
          <w:rFonts w:ascii="Times New Roman" w:hAnsi="Times New Roman" w:cs="Times New Roman"/>
        </w:rPr>
        <w:t>OrbiSIMS</w:t>
      </w:r>
      <w:proofErr w:type="spellEnd"/>
      <w:r w:rsidRPr="00E760D3">
        <w:rPr>
          <w:rFonts w:ascii="Times New Roman" w:hAnsi="Times New Roman" w:cs="Times New Roman"/>
        </w:rPr>
        <w:t xml:space="preserve"> of U373-V cells exposed to CBD for 3, 6, 24 and 72 h. Peak intensity (secondary ion counts) normalised to the TIC, with deviation </w:t>
      </w:r>
      <w:r w:rsidR="002674E5">
        <w:rPr>
          <w:rFonts w:ascii="Times New Roman" w:hAnsi="Times New Roman" w:cs="Times New Roman"/>
        </w:rPr>
        <w:t xml:space="preserve">below </w:t>
      </w:r>
      <w:r w:rsidR="006824E0">
        <w:rPr>
          <w:rFonts w:ascii="Times New Roman" w:hAnsi="Times New Roman" w:cs="Times New Roman"/>
        </w:rPr>
        <w:t>(</w:t>
      </w:r>
      <w:r w:rsidRPr="00E760D3">
        <w:rPr>
          <w:rFonts w:ascii="Times New Roman" w:hAnsi="Times New Roman" w:cs="Times New Roman"/>
        </w:rPr>
        <w:t>ppm</w:t>
      </w:r>
      <w:r w:rsidR="006824E0">
        <w:rPr>
          <w:rFonts w:ascii="Times New Roman" w:hAnsi="Times New Roman" w:cs="Times New Roman"/>
        </w:rPr>
        <w:t>)</w:t>
      </w:r>
      <w:r w:rsidRPr="00E760D3">
        <w:rPr>
          <w:rFonts w:ascii="Times New Roman" w:hAnsi="Times New Roman" w:cs="Times New Roman"/>
        </w:rPr>
        <w:t xml:space="preserve">. </w:t>
      </w:r>
      <w:r w:rsidR="00B93CA2">
        <w:rPr>
          <w:rFonts w:ascii="Times New Roman" w:hAnsi="Times New Roman" w:cs="Times New Roman"/>
        </w:rPr>
        <w:t xml:space="preserve">Average </w:t>
      </w:r>
      <w:r w:rsidRPr="00E760D3">
        <w:rPr>
          <w:rFonts w:ascii="Times New Roman" w:hAnsi="Times New Roman" w:cs="Times New Roman"/>
        </w:rPr>
        <w:t xml:space="preserve">of n = 3 technical repeats. One-way ANOVA performed, α = 0.05, * = p&lt;0.05 to compare to the control. 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913"/>
        <w:gridCol w:w="1035"/>
        <w:gridCol w:w="1738"/>
        <w:gridCol w:w="1843"/>
        <w:gridCol w:w="1725"/>
        <w:gridCol w:w="1772"/>
      </w:tblGrid>
      <w:tr w:rsidR="000268E9" w:rsidRPr="00C601D7" w14:paraId="30CCBD80" w14:textId="77777777" w:rsidTr="00B879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" w:type="dxa"/>
            <w:vMerge w:val="restart"/>
            <w:tcBorders>
              <w:top w:val="single" w:sz="12" w:space="0" w:color="000000"/>
            </w:tcBorders>
            <w:vAlign w:val="center"/>
          </w:tcPr>
          <w:p w14:paraId="1435FB12" w14:textId="77777777" w:rsidR="000268E9" w:rsidRPr="00C601D7" w:rsidRDefault="000268E9" w:rsidP="00B879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601D7">
              <w:rPr>
                <w:rFonts w:ascii="Times New Roman" w:hAnsi="Times New Roman" w:cs="Times New Roman"/>
              </w:rPr>
              <w:t>Sample</w:t>
            </w:r>
          </w:p>
        </w:tc>
        <w:tc>
          <w:tcPr>
            <w:tcW w:w="1035" w:type="dxa"/>
            <w:tcBorders>
              <w:top w:val="single" w:sz="12" w:space="0" w:color="000000"/>
            </w:tcBorders>
            <w:vAlign w:val="center"/>
          </w:tcPr>
          <w:p w14:paraId="75EDAAF7" w14:textId="77777777" w:rsidR="000268E9" w:rsidRPr="00C601D7" w:rsidRDefault="000268E9" w:rsidP="00B879A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tcBorders>
              <w:top w:val="single" w:sz="12" w:space="0" w:color="000000"/>
            </w:tcBorders>
            <w:vAlign w:val="center"/>
          </w:tcPr>
          <w:p w14:paraId="39C4C63C" w14:textId="77777777" w:rsidR="000268E9" w:rsidRPr="00C601D7" w:rsidRDefault="000268E9" w:rsidP="00B879A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601D7">
              <w:rPr>
                <w:rFonts w:ascii="Times New Roman" w:hAnsi="Times New Roman" w:cs="Times New Roman"/>
              </w:rPr>
              <w:t>Me-Guanine</w:t>
            </w:r>
          </w:p>
        </w:tc>
        <w:tc>
          <w:tcPr>
            <w:tcW w:w="1843" w:type="dxa"/>
            <w:tcBorders>
              <w:top w:val="single" w:sz="12" w:space="0" w:color="000000"/>
            </w:tcBorders>
            <w:vAlign w:val="center"/>
          </w:tcPr>
          <w:p w14:paraId="4CF5B30E" w14:textId="77777777" w:rsidR="000268E9" w:rsidRPr="00C601D7" w:rsidRDefault="000268E9" w:rsidP="00B879A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601D7">
              <w:rPr>
                <w:rFonts w:ascii="Times New Roman" w:hAnsi="Times New Roman" w:cs="Times New Roman"/>
              </w:rPr>
              <w:t>Me-Cytosine</w:t>
            </w:r>
          </w:p>
        </w:tc>
        <w:tc>
          <w:tcPr>
            <w:tcW w:w="1725" w:type="dxa"/>
            <w:tcBorders>
              <w:top w:val="single" w:sz="12" w:space="0" w:color="000000"/>
            </w:tcBorders>
            <w:vAlign w:val="center"/>
          </w:tcPr>
          <w:p w14:paraId="08E2EFF7" w14:textId="77777777" w:rsidR="000268E9" w:rsidRPr="00C601D7" w:rsidRDefault="000268E9" w:rsidP="00B879A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601D7">
              <w:rPr>
                <w:rFonts w:ascii="Times New Roman" w:hAnsi="Times New Roman" w:cs="Times New Roman"/>
              </w:rPr>
              <w:t>Me-Adenine</w:t>
            </w:r>
          </w:p>
        </w:tc>
        <w:tc>
          <w:tcPr>
            <w:tcW w:w="1772" w:type="dxa"/>
            <w:tcBorders>
              <w:top w:val="single" w:sz="12" w:space="0" w:color="000000"/>
            </w:tcBorders>
            <w:vAlign w:val="center"/>
          </w:tcPr>
          <w:p w14:paraId="051C7BF9" w14:textId="77777777" w:rsidR="000268E9" w:rsidRPr="00C601D7" w:rsidRDefault="000268E9" w:rsidP="00B879A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601D7">
              <w:rPr>
                <w:rFonts w:ascii="Times New Roman" w:hAnsi="Times New Roman" w:cs="Times New Roman"/>
              </w:rPr>
              <w:t>Me-Thymine</w:t>
            </w:r>
          </w:p>
        </w:tc>
      </w:tr>
      <w:tr w:rsidR="000268E9" w:rsidRPr="00C601D7" w14:paraId="1C14DA2C" w14:textId="77777777" w:rsidTr="00B8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" w:type="dxa"/>
            <w:vMerge/>
            <w:vAlign w:val="center"/>
          </w:tcPr>
          <w:p w14:paraId="398E9A43" w14:textId="77777777" w:rsidR="000268E9" w:rsidRPr="00C601D7" w:rsidRDefault="000268E9" w:rsidP="00B879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vAlign w:val="center"/>
          </w:tcPr>
          <w:p w14:paraId="2EC0D01C" w14:textId="77777777" w:rsidR="000268E9" w:rsidRPr="00C601D7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C601D7">
              <w:rPr>
                <w:rFonts w:ascii="Times New Roman" w:hAnsi="Times New Roman" w:cs="Times New Roman"/>
                <w:b/>
                <w:bCs/>
              </w:rPr>
              <w:t>Formula</w:t>
            </w:r>
          </w:p>
        </w:tc>
        <w:tc>
          <w:tcPr>
            <w:tcW w:w="1738" w:type="dxa"/>
            <w:vAlign w:val="center"/>
          </w:tcPr>
          <w:p w14:paraId="35FC9EDC" w14:textId="77777777" w:rsidR="000268E9" w:rsidRPr="00C601D7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601D7">
              <w:rPr>
                <w:rFonts w:ascii="Times New Roman" w:hAnsi="Times New Roman" w:cs="Times New Roman"/>
              </w:rPr>
              <w:t>C</w:t>
            </w:r>
            <w:r w:rsidRPr="00C601D7">
              <w:rPr>
                <w:rFonts w:ascii="Times New Roman" w:hAnsi="Times New Roman" w:cs="Times New Roman"/>
                <w:vertAlign w:val="subscript"/>
              </w:rPr>
              <w:t>6</w:t>
            </w:r>
            <w:r w:rsidRPr="00C601D7">
              <w:rPr>
                <w:rFonts w:ascii="Times New Roman" w:hAnsi="Times New Roman" w:cs="Times New Roman"/>
              </w:rPr>
              <w:t>H</w:t>
            </w:r>
            <w:r w:rsidRPr="00C601D7">
              <w:rPr>
                <w:rFonts w:ascii="Times New Roman" w:hAnsi="Times New Roman" w:cs="Times New Roman"/>
                <w:vertAlign w:val="subscript"/>
              </w:rPr>
              <w:t>6</w:t>
            </w:r>
            <w:r w:rsidRPr="00C601D7">
              <w:rPr>
                <w:rFonts w:ascii="Times New Roman" w:hAnsi="Times New Roman" w:cs="Times New Roman"/>
              </w:rPr>
              <w:t>N</w:t>
            </w:r>
            <w:r w:rsidRPr="00C601D7">
              <w:rPr>
                <w:rFonts w:ascii="Times New Roman" w:hAnsi="Times New Roman" w:cs="Times New Roman"/>
                <w:vertAlign w:val="subscript"/>
              </w:rPr>
              <w:t>5</w:t>
            </w:r>
            <w:r w:rsidRPr="00C601D7">
              <w:rPr>
                <w:rFonts w:ascii="Times New Roman" w:hAnsi="Times New Roman" w:cs="Times New Roman"/>
              </w:rPr>
              <w:t>O</w:t>
            </w:r>
            <w:r w:rsidRPr="00C601D7">
              <w:rPr>
                <w:rFonts w:ascii="Times New Roman" w:hAnsi="Times New Roman" w:cs="Times New Roman"/>
                <w:vertAlign w:val="superscript"/>
              </w:rPr>
              <w:t>-</w:t>
            </w:r>
          </w:p>
        </w:tc>
        <w:tc>
          <w:tcPr>
            <w:tcW w:w="1843" w:type="dxa"/>
            <w:vAlign w:val="center"/>
          </w:tcPr>
          <w:p w14:paraId="37672BD9" w14:textId="77777777" w:rsidR="000268E9" w:rsidRPr="00C601D7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601D7">
              <w:rPr>
                <w:rFonts w:ascii="Times New Roman" w:hAnsi="Times New Roman" w:cs="Times New Roman"/>
              </w:rPr>
              <w:t>C</w:t>
            </w:r>
            <w:r w:rsidRPr="00C601D7">
              <w:rPr>
                <w:rFonts w:ascii="Times New Roman" w:hAnsi="Times New Roman" w:cs="Times New Roman"/>
                <w:vertAlign w:val="subscript"/>
              </w:rPr>
              <w:t>5</w:t>
            </w:r>
            <w:r w:rsidRPr="00C601D7">
              <w:rPr>
                <w:rFonts w:ascii="Times New Roman" w:hAnsi="Times New Roman" w:cs="Times New Roman"/>
              </w:rPr>
              <w:t>H</w:t>
            </w:r>
            <w:r w:rsidRPr="00C601D7">
              <w:rPr>
                <w:rFonts w:ascii="Times New Roman" w:hAnsi="Times New Roman" w:cs="Times New Roman"/>
                <w:vertAlign w:val="subscript"/>
              </w:rPr>
              <w:t>6</w:t>
            </w:r>
            <w:r w:rsidRPr="00C601D7">
              <w:rPr>
                <w:rFonts w:ascii="Times New Roman" w:hAnsi="Times New Roman" w:cs="Times New Roman"/>
              </w:rPr>
              <w:t>N</w:t>
            </w:r>
            <w:r w:rsidRPr="00C601D7">
              <w:rPr>
                <w:rFonts w:ascii="Times New Roman" w:hAnsi="Times New Roman" w:cs="Times New Roman"/>
                <w:vertAlign w:val="subscript"/>
              </w:rPr>
              <w:t>3</w:t>
            </w:r>
            <w:r w:rsidRPr="00C601D7">
              <w:rPr>
                <w:rFonts w:ascii="Times New Roman" w:hAnsi="Times New Roman" w:cs="Times New Roman"/>
              </w:rPr>
              <w:t>O</w:t>
            </w:r>
            <w:r w:rsidRPr="00C601D7">
              <w:rPr>
                <w:rFonts w:ascii="Times New Roman" w:hAnsi="Times New Roman" w:cs="Times New Roman"/>
                <w:vertAlign w:val="superscript"/>
              </w:rPr>
              <w:t>-</w:t>
            </w:r>
          </w:p>
        </w:tc>
        <w:tc>
          <w:tcPr>
            <w:tcW w:w="1725" w:type="dxa"/>
            <w:vAlign w:val="center"/>
          </w:tcPr>
          <w:p w14:paraId="0C09FA14" w14:textId="77777777" w:rsidR="000268E9" w:rsidRPr="00C601D7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601D7">
              <w:rPr>
                <w:rFonts w:ascii="Times New Roman" w:hAnsi="Times New Roman" w:cs="Times New Roman"/>
              </w:rPr>
              <w:t>C</w:t>
            </w:r>
            <w:r w:rsidRPr="00C601D7">
              <w:rPr>
                <w:rFonts w:ascii="Times New Roman" w:hAnsi="Times New Roman" w:cs="Times New Roman"/>
                <w:vertAlign w:val="subscript"/>
              </w:rPr>
              <w:t>6</w:t>
            </w:r>
            <w:r w:rsidRPr="00C601D7">
              <w:rPr>
                <w:rFonts w:ascii="Times New Roman" w:hAnsi="Times New Roman" w:cs="Times New Roman"/>
              </w:rPr>
              <w:t>H</w:t>
            </w:r>
            <w:r w:rsidRPr="00C601D7">
              <w:rPr>
                <w:rFonts w:ascii="Times New Roman" w:hAnsi="Times New Roman" w:cs="Times New Roman"/>
                <w:vertAlign w:val="subscript"/>
              </w:rPr>
              <w:t>6</w:t>
            </w:r>
            <w:r w:rsidRPr="00C601D7">
              <w:rPr>
                <w:rFonts w:ascii="Times New Roman" w:hAnsi="Times New Roman" w:cs="Times New Roman"/>
              </w:rPr>
              <w:t>N</w:t>
            </w:r>
            <w:r w:rsidRPr="00C601D7">
              <w:rPr>
                <w:rFonts w:ascii="Times New Roman" w:hAnsi="Times New Roman" w:cs="Times New Roman"/>
                <w:vertAlign w:val="subscript"/>
              </w:rPr>
              <w:t>5</w:t>
            </w:r>
            <w:r w:rsidRPr="00C601D7">
              <w:rPr>
                <w:rFonts w:ascii="Times New Roman" w:hAnsi="Times New Roman" w:cs="Times New Roman"/>
                <w:vertAlign w:val="superscript"/>
              </w:rPr>
              <w:t>-</w:t>
            </w:r>
          </w:p>
        </w:tc>
        <w:tc>
          <w:tcPr>
            <w:tcW w:w="1772" w:type="dxa"/>
            <w:vAlign w:val="center"/>
          </w:tcPr>
          <w:p w14:paraId="75CB875C" w14:textId="77777777" w:rsidR="000268E9" w:rsidRPr="00C601D7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601D7">
              <w:rPr>
                <w:rFonts w:ascii="Times New Roman" w:hAnsi="Times New Roman" w:cs="Times New Roman"/>
              </w:rPr>
              <w:t>C</w:t>
            </w:r>
            <w:r w:rsidRPr="00C601D7">
              <w:rPr>
                <w:rFonts w:ascii="Times New Roman" w:hAnsi="Times New Roman" w:cs="Times New Roman"/>
                <w:vertAlign w:val="subscript"/>
              </w:rPr>
              <w:t>5</w:t>
            </w:r>
            <w:r w:rsidRPr="00C601D7">
              <w:rPr>
                <w:rFonts w:ascii="Times New Roman" w:hAnsi="Times New Roman" w:cs="Times New Roman"/>
              </w:rPr>
              <w:t>H</w:t>
            </w:r>
            <w:r w:rsidRPr="00C601D7">
              <w:rPr>
                <w:rFonts w:ascii="Times New Roman" w:hAnsi="Times New Roman" w:cs="Times New Roman"/>
                <w:vertAlign w:val="subscript"/>
              </w:rPr>
              <w:t>5</w:t>
            </w:r>
            <w:r w:rsidRPr="00C601D7">
              <w:rPr>
                <w:rFonts w:ascii="Times New Roman" w:hAnsi="Times New Roman" w:cs="Times New Roman"/>
              </w:rPr>
              <w:t>N</w:t>
            </w:r>
            <w:r w:rsidRPr="00C601D7">
              <w:rPr>
                <w:rFonts w:ascii="Times New Roman" w:hAnsi="Times New Roman" w:cs="Times New Roman"/>
                <w:vertAlign w:val="subscript"/>
              </w:rPr>
              <w:t>2</w:t>
            </w:r>
            <w:r w:rsidRPr="00C601D7">
              <w:rPr>
                <w:rFonts w:ascii="Times New Roman" w:hAnsi="Times New Roman" w:cs="Times New Roman"/>
              </w:rPr>
              <w:t>O</w:t>
            </w:r>
            <w:r w:rsidRPr="00C601D7">
              <w:rPr>
                <w:rFonts w:ascii="Times New Roman" w:hAnsi="Times New Roman" w:cs="Times New Roman"/>
                <w:vertAlign w:val="subscript"/>
              </w:rPr>
              <w:t>2</w:t>
            </w:r>
            <w:r w:rsidRPr="00C601D7">
              <w:rPr>
                <w:rFonts w:ascii="Times New Roman" w:hAnsi="Times New Roman" w:cs="Times New Roman"/>
                <w:vertAlign w:val="superscript"/>
              </w:rPr>
              <w:t>-</w:t>
            </w:r>
          </w:p>
        </w:tc>
      </w:tr>
      <w:tr w:rsidR="000268E9" w:rsidRPr="00C601D7" w14:paraId="32DFBAFF" w14:textId="77777777" w:rsidTr="00B8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3" w:type="dxa"/>
            <w:vMerge/>
            <w:tcBorders>
              <w:bottom w:val="single" w:sz="12" w:space="0" w:color="000000"/>
            </w:tcBorders>
            <w:vAlign w:val="center"/>
          </w:tcPr>
          <w:p w14:paraId="6702864D" w14:textId="77777777" w:rsidR="000268E9" w:rsidRPr="00C601D7" w:rsidRDefault="000268E9" w:rsidP="00B879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tcBorders>
              <w:bottom w:val="single" w:sz="12" w:space="0" w:color="000000"/>
            </w:tcBorders>
            <w:vAlign w:val="center"/>
          </w:tcPr>
          <w:p w14:paraId="66E71A47" w14:textId="77777777" w:rsidR="000268E9" w:rsidRPr="00C601D7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C601D7">
              <w:rPr>
                <w:rFonts w:ascii="Times New Roman" w:hAnsi="Times New Roman" w:cs="Times New Roman"/>
                <w:b/>
                <w:bCs/>
              </w:rPr>
              <w:t>m/z</w:t>
            </w:r>
          </w:p>
        </w:tc>
        <w:tc>
          <w:tcPr>
            <w:tcW w:w="1738" w:type="dxa"/>
            <w:tcBorders>
              <w:bottom w:val="single" w:sz="12" w:space="0" w:color="000000"/>
            </w:tcBorders>
            <w:vAlign w:val="center"/>
          </w:tcPr>
          <w:p w14:paraId="4AE7FB9F" w14:textId="77777777" w:rsidR="000268E9" w:rsidRPr="00C601D7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601D7">
              <w:rPr>
                <w:rFonts w:ascii="Times New Roman" w:hAnsi="Times New Roman" w:cs="Times New Roman"/>
              </w:rPr>
              <w:t>164.0577</w:t>
            </w:r>
          </w:p>
        </w:tc>
        <w:tc>
          <w:tcPr>
            <w:tcW w:w="1843" w:type="dxa"/>
            <w:tcBorders>
              <w:bottom w:val="single" w:sz="12" w:space="0" w:color="000000"/>
            </w:tcBorders>
            <w:vAlign w:val="center"/>
          </w:tcPr>
          <w:p w14:paraId="40ACD6D5" w14:textId="77777777" w:rsidR="000268E9" w:rsidRPr="00C601D7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601D7">
              <w:rPr>
                <w:rFonts w:ascii="Times New Roman" w:hAnsi="Times New Roman" w:cs="Times New Roman"/>
              </w:rPr>
              <w:t>124.0516</w:t>
            </w:r>
          </w:p>
        </w:tc>
        <w:tc>
          <w:tcPr>
            <w:tcW w:w="1725" w:type="dxa"/>
            <w:tcBorders>
              <w:bottom w:val="single" w:sz="12" w:space="0" w:color="000000"/>
            </w:tcBorders>
            <w:vAlign w:val="center"/>
          </w:tcPr>
          <w:p w14:paraId="41BA7B93" w14:textId="77777777" w:rsidR="000268E9" w:rsidRPr="00C601D7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601D7">
              <w:rPr>
                <w:rFonts w:ascii="Times New Roman" w:hAnsi="Times New Roman" w:cs="Times New Roman"/>
              </w:rPr>
              <w:t>148.0628</w:t>
            </w:r>
          </w:p>
        </w:tc>
        <w:tc>
          <w:tcPr>
            <w:tcW w:w="1772" w:type="dxa"/>
            <w:vAlign w:val="center"/>
          </w:tcPr>
          <w:p w14:paraId="2A239A35" w14:textId="77777777" w:rsidR="000268E9" w:rsidRPr="00C601D7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601D7">
              <w:rPr>
                <w:rFonts w:ascii="Times New Roman" w:hAnsi="Times New Roman" w:cs="Times New Roman"/>
              </w:rPr>
              <w:t>125.0357</w:t>
            </w:r>
          </w:p>
        </w:tc>
      </w:tr>
      <w:tr w:rsidR="000268E9" w:rsidRPr="00C601D7" w14:paraId="42D435B6" w14:textId="77777777" w:rsidTr="00B8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8" w:type="dxa"/>
            <w:gridSpan w:val="2"/>
            <w:vMerge w:val="restart"/>
            <w:tcBorders>
              <w:top w:val="single" w:sz="12" w:space="0" w:color="000000"/>
            </w:tcBorders>
            <w:vAlign w:val="center"/>
          </w:tcPr>
          <w:p w14:paraId="4C159703" w14:textId="77777777" w:rsidR="000268E9" w:rsidRPr="00C601D7" w:rsidRDefault="000268E9" w:rsidP="00B879A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601D7">
              <w:rPr>
                <w:rFonts w:ascii="Times New Roman" w:hAnsi="Times New Roman" w:cs="Times New Roman"/>
              </w:rPr>
              <w:t>Control</w:t>
            </w:r>
          </w:p>
        </w:tc>
        <w:tc>
          <w:tcPr>
            <w:tcW w:w="1738" w:type="dxa"/>
            <w:tcBorders>
              <w:top w:val="single" w:sz="12" w:space="0" w:color="000000"/>
            </w:tcBorders>
            <w:vAlign w:val="bottom"/>
          </w:tcPr>
          <w:p w14:paraId="734F27C7" w14:textId="77777777" w:rsidR="000268E9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601D7">
              <w:rPr>
                <w:rFonts w:ascii="Times New Roman" w:hAnsi="Times New Roman" w:cs="Times New Roman"/>
              </w:rPr>
              <w:t>1.42 ×10</w:t>
            </w:r>
            <w:r w:rsidRPr="00C601D7">
              <w:rPr>
                <w:rFonts w:ascii="Times New Roman" w:hAnsi="Times New Roman" w:cs="Times New Roman"/>
                <w:vertAlign w:val="superscript"/>
              </w:rPr>
              <w:t>-5</w:t>
            </w:r>
            <w:r w:rsidRPr="00C601D7">
              <w:rPr>
                <w:rFonts w:ascii="Times New Roman" w:hAnsi="Times New Roman" w:cs="Times New Roman"/>
              </w:rPr>
              <w:t xml:space="preserve"> </w:t>
            </w:r>
          </w:p>
          <w:p w14:paraId="3EB5E764" w14:textId="77777777" w:rsidR="000268E9" w:rsidRPr="00C601D7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vertAlign w:val="superscript"/>
              </w:rPr>
            </w:pPr>
            <w:r w:rsidRPr="00C601D7">
              <w:rPr>
                <w:rFonts w:ascii="Times New Roman" w:hAnsi="Times New Roman" w:cs="Times New Roman"/>
              </w:rPr>
              <w:t>± 9.29 ×10</w:t>
            </w:r>
            <w:r w:rsidRPr="00C601D7">
              <w:rPr>
                <w:rFonts w:ascii="Times New Roman" w:hAnsi="Times New Roman" w:cs="Times New Roman"/>
                <w:vertAlign w:val="superscript"/>
              </w:rPr>
              <w:t>-6</w:t>
            </w:r>
          </w:p>
        </w:tc>
        <w:tc>
          <w:tcPr>
            <w:tcW w:w="1843" w:type="dxa"/>
            <w:tcBorders>
              <w:top w:val="single" w:sz="12" w:space="0" w:color="000000"/>
            </w:tcBorders>
            <w:vAlign w:val="bottom"/>
          </w:tcPr>
          <w:p w14:paraId="637AC8F5" w14:textId="77777777" w:rsidR="000268E9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vertAlign w:val="superscript"/>
              </w:rPr>
            </w:pPr>
            <w:r w:rsidRPr="00C601D7">
              <w:rPr>
                <w:rFonts w:ascii="Times New Roman" w:hAnsi="Times New Roman" w:cs="Times New Roman"/>
              </w:rPr>
              <w:t>6.47 ×10</w:t>
            </w:r>
            <w:r w:rsidRPr="00C601D7">
              <w:rPr>
                <w:rFonts w:ascii="Times New Roman" w:hAnsi="Times New Roman" w:cs="Times New Roman"/>
                <w:vertAlign w:val="superscript"/>
              </w:rPr>
              <w:t xml:space="preserve">-6 </w:t>
            </w:r>
          </w:p>
          <w:p w14:paraId="787C52D7" w14:textId="77777777" w:rsidR="000268E9" w:rsidRPr="00C601D7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601D7">
              <w:rPr>
                <w:rFonts w:ascii="Times New Roman" w:hAnsi="Times New Roman" w:cs="Times New Roman"/>
              </w:rPr>
              <w:t>± 2.02 ×10</w:t>
            </w:r>
            <w:r w:rsidRPr="00C601D7">
              <w:rPr>
                <w:rFonts w:ascii="Times New Roman" w:hAnsi="Times New Roman" w:cs="Times New Roman"/>
                <w:vertAlign w:val="superscript"/>
              </w:rPr>
              <w:t>-6</w:t>
            </w:r>
          </w:p>
        </w:tc>
        <w:tc>
          <w:tcPr>
            <w:tcW w:w="1725" w:type="dxa"/>
            <w:tcBorders>
              <w:top w:val="single" w:sz="12" w:space="0" w:color="000000"/>
            </w:tcBorders>
            <w:vAlign w:val="bottom"/>
          </w:tcPr>
          <w:p w14:paraId="5482FB43" w14:textId="77777777" w:rsidR="000268E9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vertAlign w:val="superscript"/>
              </w:rPr>
            </w:pPr>
            <w:r w:rsidRPr="00C601D7">
              <w:rPr>
                <w:rFonts w:ascii="Times New Roman" w:hAnsi="Times New Roman" w:cs="Times New Roman"/>
              </w:rPr>
              <w:t>1.94 ×10</w:t>
            </w:r>
            <w:r w:rsidRPr="00C601D7">
              <w:rPr>
                <w:rFonts w:ascii="Times New Roman" w:hAnsi="Times New Roman" w:cs="Times New Roman"/>
                <w:vertAlign w:val="superscript"/>
              </w:rPr>
              <w:t xml:space="preserve">-5 </w:t>
            </w:r>
          </w:p>
          <w:p w14:paraId="3FEE2E9A" w14:textId="77777777" w:rsidR="000268E9" w:rsidRPr="00C601D7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601D7">
              <w:rPr>
                <w:rFonts w:ascii="Times New Roman" w:hAnsi="Times New Roman" w:cs="Times New Roman"/>
              </w:rPr>
              <w:t>± 8.28 ×10</w:t>
            </w:r>
            <w:r w:rsidRPr="00C601D7">
              <w:rPr>
                <w:rFonts w:ascii="Times New Roman" w:hAnsi="Times New Roman" w:cs="Times New Roman"/>
                <w:vertAlign w:val="superscript"/>
              </w:rPr>
              <w:t>-6</w:t>
            </w:r>
          </w:p>
        </w:tc>
        <w:tc>
          <w:tcPr>
            <w:tcW w:w="1772" w:type="dxa"/>
            <w:tcBorders>
              <w:top w:val="single" w:sz="12" w:space="0" w:color="000000"/>
            </w:tcBorders>
            <w:vAlign w:val="bottom"/>
          </w:tcPr>
          <w:p w14:paraId="2F7EAE0D" w14:textId="77777777" w:rsidR="000268E9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vertAlign w:val="superscript"/>
              </w:rPr>
            </w:pPr>
            <w:r w:rsidRPr="00C601D7">
              <w:rPr>
                <w:rFonts w:ascii="Times New Roman" w:hAnsi="Times New Roman" w:cs="Times New Roman"/>
              </w:rPr>
              <w:t>3.09 ×10</w:t>
            </w:r>
            <w:r w:rsidRPr="00C601D7">
              <w:rPr>
                <w:rFonts w:ascii="Times New Roman" w:hAnsi="Times New Roman" w:cs="Times New Roman"/>
                <w:vertAlign w:val="superscript"/>
              </w:rPr>
              <w:t xml:space="preserve">-4 </w:t>
            </w:r>
          </w:p>
          <w:p w14:paraId="29E7F5FA" w14:textId="77777777" w:rsidR="000268E9" w:rsidRPr="00C601D7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601D7">
              <w:rPr>
                <w:rFonts w:ascii="Times New Roman" w:hAnsi="Times New Roman" w:cs="Times New Roman"/>
              </w:rPr>
              <w:t>± 4.99 ×10</w:t>
            </w:r>
            <w:r w:rsidRPr="00C601D7">
              <w:rPr>
                <w:rFonts w:ascii="Times New Roman" w:hAnsi="Times New Roman" w:cs="Times New Roman"/>
                <w:vertAlign w:val="superscript"/>
              </w:rPr>
              <w:t>-5</w:t>
            </w:r>
          </w:p>
        </w:tc>
      </w:tr>
      <w:tr w:rsidR="000268E9" w:rsidRPr="00C601D7" w14:paraId="787F17E0" w14:textId="77777777" w:rsidTr="00B8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8" w:type="dxa"/>
            <w:gridSpan w:val="2"/>
            <w:vMerge/>
            <w:tcBorders>
              <w:bottom w:val="single" w:sz="12" w:space="0" w:color="000000"/>
            </w:tcBorders>
            <w:vAlign w:val="center"/>
          </w:tcPr>
          <w:p w14:paraId="621D624E" w14:textId="77777777" w:rsidR="000268E9" w:rsidRPr="00C601D7" w:rsidRDefault="000268E9" w:rsidP="00B879A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tcBorders>
              <w:bottom w:val="single" w:sz="12" w:space="0" w:color="000000"/>
            </w:tcBorders>
            <w:vAlign w:val="bottom"/>
          </w:tcPr>
          <w:p w14:paraId="1C51265A" w14:textId="77777777" w:rsidR="000268E9" w:rsidRPr="00C601D7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601D7">
              <w:rPr>
                <w:rFonts w:ascii="Times New Roman" w:hAnsi="Times New Roman" w:cs="Times New Roman"/>
              </w:rPr>
              <w:t>0.3</w:t>
            </w:r>
          </w:p>
        </w:tc>
        <w:tc>
          <w:tcPr>
            <w:tcW w:w="1843" w:type="dxa"/>
            <w:tcBorders>
              <w:bottom w:val="single" w:sz="12" w:space="0" w:color="000000"/>
            </w:tcBorders>
            <w:vAlign w:val="bottom"/>
          </w:tcPr>
          <w:p w14:paraId="70390044" w14:textId="77777777" w:rsidR="000268E9" w:rsidRPr="00C601D7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601D7">
              <w:rPr>
                <w:rFonts w:ascii="Times New Roman" w:hAnsi="Times New Roman" w:cs="Times New Roman"/>
              </w:rPr>
              <w:t>-0.2</w:t>
            </w:r>
          </w:p>
        </w:tc>
        <w:tc>
          <w:tcPr>
            <w:tcW w:w="1725" w:type="dxa"/>
            <w:tcBorders>
              <w:bottom w:val="single" w:sz="12" w:space="0" w:color="000000"/>
            </w:tcBorders>
            <w:vAlign w:val="bottom"/>
          </w:tcPr>
          <w:p w14:paraId="55CC2C09" w14:textId="77777777" w:rsidR="000268E9" w:rsidRPr="00C601D7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601D7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1772" w:type="dxa"/>
            <w:tcBorders>
              <w:bottom w:val="single" w:sz="12" w:space="0" w:color="000000"/>
            </w:tcBorders>
            <w:vAlign w:val="bottom"/>
          </w:tcPr>
          <w:p w14:paraId="14C22E83" w14:textId="77777777" w:rsidR="000268E9" w:rsidRPr="00C601D7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601D7">
              <w:rPr>
                <w:rFonts w:ascii="Times New Roman" w:hAnsi="Times New Roman" w:cs="Times New Roman"/>
              </w:rPr>
              <w:t>0.1</w:t>
            </w:r>
          </w:p>
        </w:tc>
      </w:tr>
      <w:tr w:rsidR="000268E9" w:rsidRPr="00C601D7" w14:paraId="6CE20559" w14:textId="77777777" w:rsidTr="00B8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8" w:type="dxa"/>
            <w:gridSpan w:val="2"/>
            <w:vMerge w:val="restart"/>
            <w:tcBorders>
              <w:top w:val="single" w:sz="12" w:space="0" w:color="000000"/>
            </w:tcBorders>
            <w:vAlign w:val="center"/>
          </w:tcPr>
          <w:p w14:paraId="3EC3E6BC" w14:textId="77777777" w:rsidR="000268E9" w:rsidRPr="00C601D7" w:rsidRDefault="000268E9" w:rsidP="00B879A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601D7">
              <w:rPr>
                <w:rFonts w:ascii="Times New Roman" w:hAnsi="Times New Roman" w:cs="Times New Roman"/>
              </w:rPr>
              <w:t>CBD 3 h</w:t>
            </w:r>
          </w:p>
        </w:tc>
        <w:tc>
          <w:tcPr>
            <w:tcW w:w="1738" w:type="dxa"/>
            <w:tcBorders>
              <w:top w:val="single" w:sz="12" w:space="0" w:color="000000"/>
            </w:tcBorders>
            <w:vAlign w:val="bottom"/>
          </w:tcPr>
          <w:p w14:paraId="7C778599" w14:textId="77777777" w:rsidR="000268E9" w:rsidRPr="00C601D7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601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single" w:sz="12" w:space="0" w:color="000000"/>
            </w:tcBorders>
            <w:vAlign w:val="bottom"/>
          </w:tcPr>
          <w:p w14:paraId="104D2D7B" w14:textId="77777777" w:rsidR="000268E9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vertAlign w:val="superscript"/>
              </w:rPr>
            </w:pPr>
            <w:r w:rsidRPr="00C601D7">
              <w:rPr>
                <w:rFonts w:ascii="Times New Roman" w:hAnsi="Times New Roman" w:cs="Times New Roman"/>
              </w:rPr>
              <w:t>3.19 ×10</w:t>
            </w:r>
            <w:r w:rsidRPr="00C601D7">
              <w:rPr>
                <w:rFonts w:ascii="Times New Roman" w:hAnsi="Times New Roman" w:cs="Times New Roman"/>
                <w:vertAlign w:val="superscript"/>
              </w:rPr>
              <w:t xml:space="preserve">-5 </w:t>
            </w:r>
          </w:p>
          <w:p w14:paraId="7BD67490" w14:textId="77777777" w:rsidR="000268E9" w:rsidRPr="00C601D7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601D7">
              <w:rPr>
                <w:rFonts w:ascii="Times New Roman" w:hAnsi="Times New Roman" w:cs="Times New Roman"/>
              </w:rPr>
              <w:t>± 2.36 ×10</w:t>
            </w:r>
            <w:r w:rsidRPr="00C601D7">
              <w:rPr>
                <w:rFonts w:ascii="Times New Roman" w:hAnsi="Times New Roman" w:cs="Times New Roman"/>
                <w:vertAlign w:val="superscript"/>
              </w:rPr>
              <w:t>-5</w:t>
            </w:r>
          </w:p>
        </w:tc>
        <w:tc>
          <w:tcPr>
            <w:tcW w:w="1725" w:type="dxa"/>
            <w:tcBorders>
              <w:top w:val="single" w:sz="12" w:space="0" w:color="000000"/>
            </w:tcBorders>
            <w:vAlign w:val="bottom"/>
          </w:tcPr>
          <w:p w14:paraId="6D42B0F2" w14:textId="77777777" w:rsidR="000268E9" w:rsidRPr="00C601D7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601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72" w:type="dxa"/>
            <w:tcBorders>
              <w:top w:val="single" w:sz="12" w:space="0" w:color="000000"/>
            </w:tcBorders>
            <w:vAlign w:val="bottom"/>
          </w:tcPr>
          <w:p w14:paraId="328B1ED6" w14:textId="77777777" w:rsidR="000268E9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vertAlign w:val="superscript"/>
              </w:rPr>
            </w:pPr>
            <w:r w:rsidRPr="00C601D7">
              <w:rPr>
                <w:rFonts w:ascii="Times New Roman" w:hAnsi="Times New Roman" w:cs="Times New Roman"/>
              </w:rPr>
              <w:t>4.96 ×10</w:t>
            </w:r>
            <w:r w:rsidRPr="00C601D7">
              <w:rPr>
                <w:rFonts w:ascii="Times New Roman" w:hAnsi="Times New Roman" w:cs="Times New Roman"/>
                <w:vertAlign w:val="superscript"/>
              </w:rPr>
              <w:t xml:space="preserve">-4 </w:t>
            </w:r>
          </w:p>
          <w:p w14:paraId="1E2AD960" w14:textId="77777777" w:rsidR="000268E9" w:rsidRPr="00C601D7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601D7">
              <w:rPr>
                <w:rFonts w:ascii="Times New Roman" w:hAnsi="Times New Roman" w:cs="Times New Roman"/>
              </w:rPr>
              <w:t>± 3.95 ×10</w:t>
            </w:r>
            <w:r w:rsidRPr="00C601D7">
              <w:rPr>
                <w:rFonts w:ascii="Times New Roman" w:hAnsi="Times New Roman" w:cs="Times New Roman"/>
                <w:vertAlign w:val="superscript"/>
              </w:rPr>
              <w:t>-4</w:t>
            </w:r>
          </w:p>
        </w:tc>
      </w:tr>
      <w:tr w:rsidR="000268E9" w:rsidRPr="00C601D7" w14:paraId="369F7100" w14:textId="77777777" w:rsidTr="00B8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8" w:type="dxa"/>
            <w:gridSpan w:val="2"/>
            <w:vMerge/>
            <w:tcBorders>
              <w:bottom w:val="single" w:sz="12" w:space="0" w:color="000000"/>
            </w:tcBorders>
            <w:vAlign w:val="center"/>
          </w:tcPr>
          <w:p w14:paraId="35F4207E" w14:textId="77777777" w:rsidR="000268E9" w:rsidRPr="00C601D7" w:rsidRDefault="000268E9" w:rsidP="00B879A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tcBorders>
              <w:bottom w:val="single" w:sz="12" w:space="0" w:color="000000"/>
            </w:tcBorders>
            <w:vAlign w:val="bottom"/>
          </w:tcPr>
          <w:p w14:paraId="718F50AC" w14:textId="77777777" w:rsidR="000268E9" w:rsidRPr="00C601D7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601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bottom w:val="single" w:sz="12" w:space="0" w:color="000000"/>
            </w:tcBorders>
            <w:vAlign w:val="bottom"/>
          </w:tcPr>
          <w:p w14:paraId="2216BA97" w14:textId="77777777" w:rsidR="000268E9" w:rsidRPr="00C601D7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601D7">
              <w:rPr>
                <w:rFonts w:ascii="Times New Roman" w:hAnsi="Times New Roman" w:cs="Times New Roman"/>
              </w:rPr>
              <w:t>-0.4</w:t>
            </w:r>
          </w:p>
        </w:tc>
        <w:tc>
          <w:tcPr>
            <w:tcW w:w="1725" w:type="dxa"/>
            <w:tcBorders>
              <w:bottom w:val="single" w:sz="12" w:space="0" w:color="000000"/>
            </w:tcBorders>
            <w:vAlign w:val="bottom"/>
          </w:tcPr>
          <w:p w14:paraId="5D01001B" w14:textId="77777777" w:rsidR="000268E9" w:rsidRPr="00C601D7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601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2" w:type="dxa"/>
            <w:tcBorders>
              <w:bottom w:val="single" w:sz="12" w:space="0" w:color="000000"/>
            </w:tcBorders>
            <w:vAlign w:val="bottom"/>
          </w:tcPr>
          <w:p w14:paraId="0A6DF011" w14:textId="77777777" w:rsidR="000268E9" w:rsidRPr="00C601D7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601D7">
              <w:rPr>
                <w:rFonts w:ascii="Times New Roman" w:hAnsi="Times New Roman" w:cs="Times New Roman"/>
              </w:rPr>
              <w:t>-0.3</w:t>
            </w:r>
          </w:p>
        </w:tc>
      </w:tr>
      <w:tr w:rsidR="000268E9" w:rsidRPr="00C601D7" w14:paraId="621307B8" w14:textId="77777777" w:rsidTr="00B8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8" w:type="dxa"/>
            <w:gridSpan w:val="2"/>
            <w:vMerge w:val="restart"/>
            <w:tcBorders>
              <w:top w:val="single" w:sz="12" w:space="0" w:color="000000"/>
            </w:tcBorders>
            <w:vAlign w:val="center"/>
          </w:tcPr>
          <w:p w14:paraId="1DBEE904" w14:textId="77777777" w:rsidR="000268E9" w:rsidRPr="00C601D7" w:rsidRDefault="000268E9" w:rsidP="00B879A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601D7">
              <w:rPr>
                <w:rFonts w:ascii="Times New Roman" w:hAnsi="Times New Roman" w:cs="Times New Roman"/>
              </w:rPr>
              <w:t>CBD 6 h</w:t>
            </w:r>
          </w:p>
        </w:tc>
        <w:tc>
          <w:tcPr>
            <w:tcW w:w="1738" w:type="dxa"/>
            <w:tcBorders>
              <w:top w:val="single" w:sz="12" w:space="0" w:color="000000"/>
            </w:tcBorders>
            <w:vAlign w:val="bottom"/>
          </w:tcPr>
          <w:p w14:paraId="3FFDF407" w14:textId="77777777" w:rsidR="000268E9" w:rsidRPr="00C601D7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601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single" w:sz="12" w:space="0" w:color="000000"/>
            </w:tcBorders>
            <w:vAlign w:val="bottom"/>
          </w:tcPr>
          <w:p w14:paraId="0C878584" w14:textId="77777777" w:rsidR="000268E9" w:rsidRPr="00C601D7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601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5" w:type="dxa"/>
            <w:tcBorders>
              <w:top w:val="single" w:sz="12" w:space="0" w:color="000000"/>
            </w:tcBorders>
            <w:vAlign w:val="bottom"/>
          </w:tcPr>
          <w:p w14:paraId="4619CBAE" w14:textId="77777777" w:rsidR="000268E9" w:rsidRPr="00C601D7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601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72" w:type="dxa"/>
            <w:tcBorders>
              <w:top w:val="single" w:sz="12" w:space="0" w:color="000000"/>
            </w:tcBorders>
            <w:vAlign w:val="bottom"/>
          </w:tcPr>
          <w:p w14:paraId="66A7AAED" w14:textId="77777777" w:rsidR="000268E9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vertAlign w:val="superscript"/>
              </w:rPr>
            </w:pPr>
            <w:r w:rsidRPr="00C601D7">
              <w:rPr>
                <w:rFonts w:ascii="Times New Roman" w:hAnsi="Times New Roman" w:cs="Times New Roman"/>
              </w:rPr>
              <w:t>7.86 ×10</w:t>
            </w:r>
            <w:r w:rsidRPr="00C601D7">
              <w:rPr>
                <w:rFonts w:ascii="Times New Roman" w:hAnsi="Times New Roman" w:cs="Times New Roman"/>
                <w:vertAlign w:val="superscript"/>
              </w:rPr>
              <w:t xml:space="preserve">-6 </w:t>
            </w:r>
          </w:p>
          <w:p w14:paraId="49552256" w14:textId="77777777" w:rsidR="000268E9" w:rsidRPr="00C601D7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601D7">
              <w:rPr>
                <w:rFonts w:ascii="Times New Roman" w:hAnsi="Times New Roman" w:cs="Times New Roman"/>
              </w:rPr>
              <w:t>± 4.68 ×10</w:t>
            </w:r>
            <w:r w:rsidRPr="00C601D7">
              <w:rPr>
                <w:rFonts w:ascii="Times New Roman" w:hAnsi="Times New Roman" w:cs="Times New Roman"/>
                <w:vertAlign w:val="superscript"/>
              </w:rPr>
              <w:t>-6</w:t>
            </w:r>
          </w:p>
        </w:tc>
      </w:tr>
      <w:tr w:rsidR="000268E9" w:rsidRPr="00C601D7" w14:paraId="6CBC79B5" w14:textId="77777777" w:rsidTr="00B8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8" w:type="dxa"/>
            <w:gridSpan w:val="2"/>
            <w:vMerge/>
            <w:tcBorders>
              <w:bottom w:val="single" w:sz="12" w:space="0" w:color="000000"/>
            </w:tcBorders>
            <w:vAlign w:val="center"/>
          </w:tcPr>
          <w:p w14:paraId="0F1C0CD1" w14:textId="77777777" w:rsidR="000268E9" w:rsidRPr="00C601D7" w:rsidRDefault="000268E9" w:rsidP="00B879A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tcBorders>
              <w:bottom w:val="single" w:sz="12" w:space="0" w:color="000000"/>
            </w:tcBorders>
            <w:vAlign w:val="bottom"/>
          </w:tcPr>
          <w:p w14:paraId="422461C7" w14:textId="77777777" w:rsidR="000268E9" w:rsidRPr="00C601D7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601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bottom w:val="single" w:sz="12" w:space="0" w:color="000000"/>
            </w:tcBorders>
            <w:vAlign w:val="bottom"/>
          </w:tcPr>
          <w:p w14:paraId="08C7DD72" w14:textId="77777777" w:rsidR="000268E9" w:rsidRPr="00C601D7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601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5" w:type="dxa"/>
            <w:tcBorders>
              <w:bottom w:val="single" w:sz="12" w:space="0" w:color="000000"/>
            </w:tcBorders>
            <w:vAlign w:val="bottom"/>
          </w:tcPr>
          <w:p w14:paraId="76872332" w14:textId="77777777" w:rsidR="000268E9" w:rsidRPr="00C601D7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601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2" w:type="dxa"/>
            <w:tcBorders>
              <w:bottom w:val="single" w:sz="12" w:space="0" w:color="000000"/>
            </w:tcBorders>
            <w:vAlign w:val="bottom"/>
          </w:tcPr>
          <w:p w14:paraId="395E2BA0" w14:textId="77777777" w:rsidR="000268E9" w:rsidRPr="00C601D7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601D7">
              <w:rPr>
                <w:rFonts w:ascii="Times New Roman" w:hAnsi="Times New Roman" w:cs="Times New Roman"/>
              </w:rPr>
              <w:t>0.3</w:t>
            </w:r>
          </w:p>
        </w:tc>
      </w:tr>
      <w:tr w:rsidR="000268E9" w:rsidRPr="00C601D7" w14:paraId="2BB03303" w14:textId="77777777" w:rsidTr="00B8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8" w:type="dxa"/>
            <w:gridSpan w:val="2"/>
            <w:vMerge w:val="restart"/>
            <w:tcBorders>
              <w:top w:val="single" w:sz="12" w:space="0" w:color="000000"/>
            </w:tcBorders>
            <w:vAlign w:val="center"/>
          </w:tcPr>
          <w:p w14:paraId="1595F3C4" w14:textId="77777777" w:rsidR="000268E9" w:rsidRPr="00C601D7" w:rsidRDefault="000268E9" w:rsidP="00B879A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601D7">
              <w:rPr>
                <w:rFonts w:ascii="Times New Roman" w:hAnsi="Times New Roman" w:cs="Times New Roman"/>
              </w:rPr>
              <w:lastRenderedPageBreak/>
              <w:t>CBD 24 h</w:t>
            </w:r>
          </w:p>
        </w:tc>
        <w:tc>
          <w:tcPr>
            <w:tcW w:w="1738" w:type="dxa"/>
            <w:tcBorders>
              <w:top w:val="single" w:sz="12" w:space="0" w:color="000000"/>
            </w:tcBorders>
            <w:vAlign w:val="bottom"/>
          </w:tcPr>
          <w:p w14:paraId="34B565F8" w14:textId="77777777" w:rsidR="000268E9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601D7">
              <w:rPr>
                <w:rFonts w:ascii="Times New Roman" w:hAnsi="Times New Roman" w:cs="Times New Roman"/>
              </w:rPr>
              <w:t>3.16 ×10</w:t>
            </w:r>
            <w:r w:rsidRPr="00C601D7">
              <w:rPr>
                <w:rFonts w:ascii="Times New Roman" w:hAnsi="Times New Roman" w:cs="Times New Roman"/>
                <w:vertAlign w:val="superscript"/>
              </w:rPr>
              <w:t>-5</w:t>
            </w:r>
            <w:r w:rsidRPr="00C601D7">
              <w:rPr>
                <w:rFonts w:ascii="Times New Roman" w:hAnsi="Times New Roman" w:cs="Times New Roman"/>
              </w:rPr>
              <w:t xml:space="preserve"> </w:t>
            </w:r>
          </w:p>
          <w:p w14:paraId="2E15A4AD" w14:textId="77777777" w:rsidR="000268E9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vertAlign w:val="superscript"/>
              </w:rPr>
            </w:pPr>
            <w:r w:rsidRPr="00C601D7">
              <w:rPr>
                <w:rFonts w:ascii="Times New Roman" w:hAnsi="Times New Roman" w:cs="Times New Roman"/>
              </w:rPr>
              <w:t>± 3.26 ×10</w:t>
            </w:r>
            <w:r w:rsidRPr="00C601D7">
              <w:rPr>
                <w:rFonts w:ascii="Times New Roman" w:hAnsi="Times New Roman" w:cs="Times New Roman"/>
                <w:vertAlign w:val="superscript"/>
              </w:rPr>
              <w:t xml:space="preserve">-6 </w:t>
            </w:r>
          </w:p>
          <w:p w14:paraId="0F5B4290" w14:textId="77777777" w:rsidR="000268E9" w:rsidRPr="00C601D7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601D7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843" w:type="dxa"/>
            <w:tcBorders>
              <w:top w:val="single" w:sz="12" w:space="0" w:color="000000"/>
            </w:tcBorders>
            <w:vAlign w:val="bottom"/>
          </w:tcPr>
          <w:p w14:paraId="3B154D41" w14:textId="77777777" w:rsidR="000268E9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vertAlign w:val="superscript"/>
              </w:rPr>
            </w:pPr>
            <w:r w:rsidRPr="00C601D7">
              <w:rPr>
                <w:rFonts w:ascii="Times New Roman" w:hAnsi="Times New Roman" w:cs="Times New Roman"/>
              </w:rPr>
              <w:t>4.79 ×10</w:t>
            </w:r>
            <w:r w:rsidRPr="00C601D7">
              <w:rPr>
                <w:rFonts w:ascii="Times New Roman" w:hAnsi="Times New Roman" w:cs="Times New Roman"/>
                <w:vertAlign w:val="superscript"/>
              </w:rPr>
              <w:t>-5</w:t>
            </w:r>
          </w:p>
          <w:p w14:paraId="3B418045" w14:textId="77777777" w:rsidR="000268E9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601D7">
              <w:rPr>
                <w:rFonts w:ascii="Times New Roman" w:hAnsi="Times New Roman" w:cs="Times New Roman"/>
              </w:rPr>
              <w:t>± 1.03 ×10</w:t>
            </w:r>
            <w:r w:rsidRPr="00C601D7">
              <w:rPr>
                <w:rFonts w:ascii="Times New Roman" w:hAnsi="Times New Roman" w:cs="Times New Roman"/>
                <w:vertAlign w:val="superscript"/>
              </w:rPr>
              <w:t>-5</w:t>
            </w:r>
            <w:r w:rsidRPr="00C601D7">
              <w:rPr>
                <w:rFonts w:ascii="Times New Roman" w:hAnsi="Times New Roman" w:cs="Times New Roman"/>
              </w:rPr>
              <w:t xml:space="preserve"> </w:t>
            </w:r>
          </w:p>
          <w:p w14:paraId="5AE29FBF" w14:textId="77777777" w:rsidR="000268E9" w:rsidRPr="00C601D7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601D7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25" w:type="dxa"/>
            <w:tcBorders>
              <w:top w:val="single" w:sz="12" w:space="0" w:color="000000"/>
            </w:tcBorders>
            <w:vAlign w:val="bottom"/>
          </w:tcPr>
          <w:p w14:paraId="43174392" w14:textId="77777777" w:rsidR="000268E9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vertAlign w:val="superscript"/>
              </w:rPr>
            </w:pPr>
            <w:r w:rsidRPr="00C601D7">
              <w:rPr>
                <w:rFonts w:ascii="Times New Roman" w:hAnsi="Times New Roman" w:cs="Times New Roman"/>
              </w:rPr>
              <w:t>4.77 ×10</w:t>
            </w:r>
            <w:r w:rsidRPr="00C601D7">
              <w:rPr>
                <w:rFonts w:ascii="Times New Roman" w:hAnsi="Times New Roman" w:cs="Times New Roman"/>
                <w:vertAlign w:val="superscript"/>
              </w:rPr>
              <w:t>-5</w:t>
            </w:r>
          </w:p>
          <w:p w14:paraId="6E880211" w14:textId="77777777" w:rsidR="000268E9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vertAlign w:val="superscript"/>
              </w:rPr>
            </w:pPr>
            <w:r w:rsidRPr="00C601D7">
              <w:rPr>
                <w:rFonts w:ascii="Times New Roman" w:hAnsi="Times New Roman" w:cs="Times New Roman"/>
              </w:rPr>
              <w:t>± 3.92 ×10</w:t>
            </w:r>
            <w:r w:rsidRPr="00C601D7">
              <w:rPr>
                <w:rFonts w:ascii="Times New Roman" w:hAnsi="Times New Roman" w:cs="Times New Roman"/>
                <w:vertAlign w:val="superscript"/>
              </w:rPr>
              <w:t xml:space="preserve">-6 </w:t>
            </w:r>
          </w:p>
          <w:p w14:paraId="72C431B2" w14:textId="77777777" w:rsidR="000268E9" w:rsidRPr="00C601D7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601D7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72" w:type="dxa"/>
            <w:tcBorders>
              <w:top w:val="single" w:sz="12" w:space="0" w:color="000000"/>
            </w:tcBorders>
            <w:vAlign w:val="bottom"/>
          </w:tcPr>
          <w:p w14:paraId="6BB36CAD" w14:textId="77777777" w:rsidR="000268E9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vertAlign w:val="superscript"/>
              </w:rPr>
            </w:pPr>
            <w:r w:rsidRPr="00C601D7">
              <w:rPr>
                <w:rFonts w:ascii="Times New Roman" w:hAnsi="Times New Roman" w:cs="Times New Roman"/>
              </w:rPr>
              <w:t>1.32 ×10</w:t>
            </w:r>
            <w:r w:rsidRPr="00C601D7">
              <w:rPr>
                <w:rFonts w:ascii="Times New Roman" w:hAnsi="Times New Roman" w:cs="Times New Roman"/>
                <w:vertAlign w:val="superscript"/>
              </w:rPr>
              <w:t xml:space="preserve">-3 </w:t>
            </w:r>
          </w:p>
          <w:p w14:paraId="5D5D2228" w14:textId="77777777" w:rsidR="000268E9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601D7">
              <w:rPr>
                <w:rFonts w:ascii="Times New Roman" w:hAnsi="Times New Roman" w:cs="Times New Roman"/>
              </w:rPr>
              <w:t>± 2.97 ×10</w:t>
            </w:r>
            <w:r w:rsidRPr="00C601D7">
              <w:rPr>
                <w:rFonts w:ascii="Times New Roman" w:hAnsi="Times New Roman" w:cs="Times New Roman"/>
                <w:vertAlign w:val="superscript"/>
              </w:rPr>
              <w:t>-4</w:t>
            </w:r>
            <w:r w:rsidRPr="00C601D7">
              <w:rPr>
                <w:rFonts w:ascii="Times New Roman" w:hAnsi="Times New Roman" w:cs="Times New Roman"/>
              </w:rPr>
              <w:t xml:space="preserve"> </w:t>
            </w:r>
          </w:p>
          <w:p w14:paraId="58F4355E" w14:textId="77777777" w:rsidR="000268E9" w:rsidRPr="00C601D7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601D7">
              <w:rPr>
                <w:rFonts w:ascii="Times New Roman" w:hAnsi="Times New Roman" w:cs="Times New Roman"/>
              </w:rPr>
              <w:t>*</w:t>
            </w:r>
          </w:p>
        </w:tc>
      </w:tr>
      <w:tr w:rsidR="000268E9" w:rsidRPr="00C601D7" w14:paraId="227C64DE" w14:textId="77777777" w:rsidTr="00B8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8" w:type="dxa"/>
            <w:gridSpan w:val="2"/>
            <w:vMerge/>
            <w:tcBorders>
              <w:bottom w:val="single" w:sz="12" w:space="0" w:color="000000"/>
            </w:tcBorders>
            <w:vAlign w:val="center"/>
          </w:tcPr>
          <w:p w14:paraId="21A1C818" w14:textId="77777777" w:rsidR="000268E9" w:rsidRPr="00C601D7" w:rsidRDefault="000268E9" w:rsidP="00B879A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tcBorders>
              <w:bottom w:val="single" w:sz="12" w:space="0" w:color="000000"/>
            </w:tcBorders>
            <w:vAlign w:val="bottom"/>
          </w:tcPr>
          <w:p w14:paraId="5685F791" w14:textId="77777777" w:rsidR="000268E9" w:rsidRPr="00C601D7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601D7">
              <w:rPr>
                <w:rFonts w:ascii="Times New Roman" w:hAnsi="Times New Roman" w:cs="Times New Roman"/>
              </w:rPr>
              <w:t>0.2</w:t>
            </w:r>
          </w:p>
        </w:tc>
        <w:tc>
          <w:tcPr>
            <w:tcW w:w="1843" w:type="dxa"/>
            <w:tcBorders>
              <w:bottom w:val="single" w:sz="12" w:space="0" w:color="000000"/>
            </w:tcBorders>
            <w:vAlign w:val="bottom"/>
          </w:tcPr>
          <w:p w14:paraId="6C774E04" w14:textId="77777777" w:rsidR="000268E9" w:rsidRPr="00C601D7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601D7">
              <w:rPr>
                <w:rFonts w:ascii="Times New Roman" w:hAnsi="Times New Roman" w:cs="Times New Roman"/>
              </w:rPr>
              <w:t>-0.2</w:t>
            </w:r>
          </w:p>
        </w:tc>
        <w:tc>
          <w:tcPr>
            <w:tcW w:w="1725" w:type="dxa"/>
            <w:tcBorders>
              <w:bottom w:val="single" w:sz="12" w:space="0" w:color="000000"/>
            </w:tcBorders>
            <w:vAlign w:val="bottom"/>
          </w:tcPr>
          <w:p w14:paraId="37F8CF36" w14:textId="77777777" w:rsidR="000268E9" w:rsidRPr="00C601D7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601D7">
              <w:rPr>
                <w:rFonts w:ascii="Times New Roman" w:hAnsi="Times New Roman" w:cs="Times New Roman"/>
              </w:rPr>
              <w:t>0.2</w:t>
            </w:r>
          </w:p>
        </w:tc>
        <w:tc>
          <w:tcPr>
            <w:tcW w:w="1772" w:type="dxa"/>
            <w:tcBorders>
              <w:bottom w:val="single" w:sz="12" w:space="0" w:color="000000"/>
            </w:tcBorders>
            <w:vAlign w:val="bottom"/>
          </w:tcPr>
          <w:p w14:paraId="5F3229D9" w14:textId="77777777" w:rsidR="000268E9" w:rsidRPr="00C601D7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601D7">
              <w:rPr>
                <w:rFonts w:ascii="Times New Roman" w:hAnsi="Times New Roman" w:cs="Times New Roman"/>
              </w:rPr>
              <w:t>-0.1</w:t>
            </w:r>
          </w:p>
        </w:tc>
      </w:tr>
      <w:tr w:rsidR="000268E9" w:rsidRPr="00C601D7" w14:paraId="4D240B73" w14:textId="77777777" w:rsidTr="00B87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8" w:type="dxa"/>
            <w:gridSpan w:val="2"/>
            <w:vMerge w:val="restart"/>
            <w:tcBorders>
              <w:top w:val="single" w:sz="12" w:space="0" w:color="000000"/>
            </w:tcBorders>
            <w:vAlign w:val="center"/>
          </w:tcPr>
          <w:p w14:paraId="193655DE" w14:textId="77777777" w:rsidR="000268E9" w:rsidRPr="00C601D7" w:rsidRDefault="000268E9" w:rsidP="00B879A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601D7">
              <w:rPr>
                <w:rFonts w:ascii="Times New Roman" w:hAnsi="Times New Roman" w:cs="Times New Roman"/>
              </w:rPr>
              <w:t>CBD 72 h</w:t>
            </w:r>
          </w:p>
        </w:tc>
        <w:tc>
          <w:tcPr>
            <w:tcW w:w="1738" w:type="dxa"/>
            <w:tcBorders>
              <w:top w:val="single" w:sz="12" w:space="0" w:color="000000"/>
            </w:tcBorders>
            <w:vAlign w:val="bottom"/>
          </w:tcPr>
          <w:p w14:paraId="5488E87C" w14:textId="77777777" w:rsidR="000268E9" w:rsidRPr="00C601D7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601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single" w:sz="12" w:space="0" w:color="000000"/>
            </w:tcBorders>
            <w:vAlign w:val="bottom"/>
          </w:tcPr>
          <w:p w14:paraId="234BB7CA" w14:textId="77777777" w:rsidR="000268E9" w:rsidRPr="00C601D7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601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5" w:type="dxa"/>
            <w:tcBorders>
              <w:top w:val="single" w:sz="12" w:space="0" w:color="000000"/>
            </w:tcBorders>
            <w:vAlign w:val="bottom"/>
          </w:tcPr>
          <w:p w14:paraId="2AD67296" w14:textId="77777777" w:rsidR="000268E9" w:rsidRPr="00C601D7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601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72" w:type="dxa"/>
            <w:tcBorders>
              <w:top w:val="single" w:sz="12" w:space="0" w:color="000000"/>
            </w:tcBorders>
            <w:vAlign w:val="bottom"/>
          </w:tcPr>
          <w:p w14:paraId="7FF6B2CA" w14:textId="77777777" w:rsidR="000268E9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vertAlign w:val="superscript"/>
              </w:rPr>
            </w:pPr>
            <w:r w:rsidRPr="00C601D7">
              <w:rPr>
                <w:rFonts w:ascii="Times New Roman" w:hAnsi="Times New Roman" w:cs="Times New Roman"/>
              </w:rPr>
              <w:t>6.69 ×10</w:t>
            </w:r>
            <w:r w:rsidRPr="00C601D7">
              <w:rPr>
                <w:rFonts w:ascii="Times New Roman" w:hAnsi="Times New Roman" w:cs="Times New Roman"/>
                <w:vertAlign w:val="superscript"/>
              </w:rPr>
              <w:t xml:space="preserve">-6 </w:t>
            </w:r>
          </w:p>
          <w:p w14:paraId="3635E878" w14:textId="77777777" w:rsidR="000268E9" w:rsidRPr="00C601D7" w:rsidRDefault="000268E9" w:rsidP="00B879A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601D7">
              <w:rPr>
                <w:rFonts w:ascii="Times New Roman" w:hAnsi="Times New Roman" w:cs="Times New Roman"/>
              </w:rPr>
              <w:t>± 1.44 ×10</w:t>
            </w:r>
            <w:r w:rsidRPr="00C601D7">
              <w:rPr>
                <w:rFonts w:ascii="Times New Roman" w:hAnsi="Times New Roman" w:cs="Times New Roman"/>
                <w:vertAlign w:val="superscript"/>
              </w:rPr>
              <w:t>-6</w:t>
            </w:r>
          </w:p>
        </w:tc>
      </w:tr>
      <w:tr w:rsidR="000268E9" w:rsidRPr="00C601D7" w14:paraId="6AC74337" w14:textId="77777777" w:rsidTr="00B87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8" w:type="dxa"/>
            <w:gridSpan w:val="2"/>
            <w:vMerge/>
            <w:tcBorders>
              <w:bottom w:val="single" w:sz="12" w:space="0" w:color="000000"/>
            </w:tcBorders>
            <w:vAlign w:val="center"/>
          </w:tcPr>
          <w:p w14:paraId="7AD81C08" w14:textId="77777777" w:rsidR="000268E9" w:rsidRPr="00C601D7" w:rsidRDefault="000268E9" w:rsidP="00B879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tcBorders>
              <w:bottom w:val="single" w:sz="12" w:space="0" w:color="000000"/>
            </w:tcBorders>
            <w:vAlign w:val="bottom"/>
          </w:tcPr>
          <w:p w14:paraId="4FB85644" w14:textId="77777777" w:rsidR="000268E9" w:rsidRPr="00C601D7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601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bottom w:val="single" w:sz="12" w:space="0" w:color="000000"/>
            </w:tcBorders>
            <w:vAlign w:val="bottom"/>
          </w:tcPr>
          <w:p w14:paraId="6DD2562D" w14:textId="77777777" w:rsidR="000268E9" w:rsidRPr="00C601D7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601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5" w:type="dxa"/>
            <w:tcBorders>
              <w:bottom w:val="single" w:sz="12" w:space="0" w:color="000000"/>
            </w:tcBorders>
            <w:vAlign w:val="bottom"/>
          </w:tcPr>
          <w:p w14:paraId="3940F6A2" w14:textId="77777777" w:rsidR="000268E9" w:rsidRPr="00C601D7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601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2" w:type="dxa"/>
            <w:tcBorders>
              <w:bottom w:val="single" w:sz="12" w:space="0" w:color="000000"/>
            </w:tcBorders>
            <w:vAlign w:val="bottom"/>
          </w:tcPr>
          <w:p w14:paraId="0C42691D" w14:textId="77777777" w:rsidR="000268E9" w:rsidRPr="00C601D7" w:rsidRDefault="000268E9" w:rsidP="00B879A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601D7">
              <w:rPr>
                <w:rFonts w:ascii="Times New Roman" w:hAnsi="Times New Roman" w:cs="Times New Roman"/>
              </w:rPr>
              <w:t>-0.4</w:t>
            </w:r>
          </w:p>
        </w:tc>
      </w:tr>
    </w:tbl>
    <w:p w14:paraId="796A9255" w14:textId="77777777" w:rsidR="000268E9" w:rsidRDefault="000268E9" w:rsidP="000268E9">
      <w:pPr>
        <w:spacing w:line="360" w:lineRule="auto"/>
        <w:jc w:val="both"/>
        <w:rPr>
          <w:rFonts w:ascii="Times New Roman" w:hAnsi="Times New Roman" w:cs="Times New Roman"/>
        </w:rPr>
      </w:pPr>
    </w:p>
    <w:p w14:paraId="354789E1" w14:textId="77777777" w:rsidR="000268E9" w:rsidRPr="000A6BB3" w:rsidRDefault="000268E9" w:rsidP="000268E9">
      <w:pPr>
        <w:spacing w:line="360" w:lineRule="auto"/>
        <w:jc w:val="both"/>
        <w:rPr>
          <w:rFonts w:ascii="Times New Roman" w:hAnsi="Times New Roman" w:cs="Times New Roman"/>
        </w:rPr>
      </w:pPr>
    </w:p>
    <w:p w14:paraId="14813F94" w14:textId="18066887" w:rsidR="000268E9" w:rsidRDefault="000268E9" w:rsidP="000268E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74A0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Supplementary information </w:t>
      </w:r>
      <w:r w:rsidR="0079399A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</w:p>
    <w:p w14:paraId="3D70C524" w14:textId="3FE20E6E" w:rsidR="000268E9" w:rsidRDefault="000268E9" w:rsidP="000268E9">
      <w:pPr>
        <w:spacing w:line="360" w:lineRule="auto"/>
        <w:jc w:val="both"/>
        <w:rPr>
          <w:rFonts w:ascii="Times New Roman" w:hAnsi="Times New Roman" w:cs="Times New Roman"/>
        </w:rPr>
      </w:pPr>
      <w:r w:rsidRPr="005042E7">
        <w:rPr>
          <w:rFonts w:ascii="Times New Roman" w:hAnsi="Times New Roman" w:cs="Times New Roman"/>
        </w:rPr>
        <w:t xml:space="preserve">Principal component analysis of </w:t>
      </w:r>
      <w:proofErr w:type="spellStart"/>
      <w:r w:rsidRPr="005042E7">
        <w:rPr>
          <w:rFonts w:ascii="Times New Roman" w:hAnsi="Times New Roman" w:cs="Times New Roman"/>
        </w:rPr>
        <w:t>OrbiSIMS</w:t>
      </w:r>
      <w:proofErr w:type="spellEnd"/>
      <w:r w:rsidRPr="005042E7">
        <w:rPr>
          <w:rFonts w:ascii="Times New Roman" w:hAnsi="Times New Roman" w:cs="Times New Roman"/>
        </w:rPr>
        <w:t xml:space="preserve"> data of U373-V cells </w:t>
      </w:r>
      <w:r w:rsidR="00084CDF">
        <w:rPr>
          <w:rFonts w:ascii="Times New Roman" w:hAnsi="Times New Roman" w:cs="Times New Roman"/>
        </w:rPr>
        <w:t>exposed to</w:t>
      </w:r>
      <w:r w:rsidRPr="005042E7">
        <w:rPr>
          <w:rFonts w:ascii="Times New Roman" w:hAnsi="Times New Roman" w:cs="Times New Roman"/>
        </w:rPr>
        <w:t xml:space="preserve"> CBD</w:t>
      </w:r>
      <w:r w:rsidR="002A783C">
        <w:rPr>
          <w:rFonts w:ascii="Times New Roman" w:hAnsi="Times New Roman" w:cs="Times New Roman"/>
        </w:rPr>
        <w:t xml:space="preserve"> or CBD and </w:t>
      </w:r>
      <w:proofErr w:type="spellStart"/>
      <w:r w:rsidR="002A783C">
        <w:rPr>
          <w:rFonts w:ascii="Times New Roman" w:hAnsi="Times New Roman" w:cs="Times New Roman"/>
        </w:rPr>
        <w:t>imidazotetrazine</w:t>
      </w:r>
      <w:proofErr w:type="spellEnd"/>
      <w:r w:rsidR="002A783C">
        <w:rPr>
          <w:rFonts w:ascii="Times New Roman" w:hAnsi="Times New Roman" w:cs="Times New Roman"/>
        </w:rPr>
        <w:t xml:space="preserve"> compounds</w:t>
      </w:r>
      <w:r w:rsidR="00084CDF">
        <w:rPr>
          <w:rFonts w:ascii="Times New Roman" w:hAnsi="Times New Roman" w:cs="Times New Roman"/>
        </w:rPr>
        <w:t>,</w:t>
      </w:r>
      <w:r w:rsidRPr="005042E7">
        <w:rPr>
          <w:rFonts w:ascii="Times New Roman" w:hAnsi="Times New Roman" w:cs="Times New Roman"/>
        </w:rPr>
        <w:t xml:space="preserve"> compared to control</w:t>
      </w:r>
      <w:r w:rsidR="002A783C">
        <w:rPr>
          <w:rFonts w:ascii="Times New Roman" w:hAnsi="Times New Roman" w:cs="Times New Roman"/>
        </w:rPr>
        <w:t>s</w:t>
      </w:r>
      <w:r w:rsidRPr="005042E7">
        <w:rPr>
          <w:rFonts w:ascii="Times New Roman" w:hAnsi="Times New Roman" w:cs="Times New Roman"/>
        </w:rPr>
        <w:t>. Principal component</w:t>
      </w:r>
      <w:r w:rsidR="002A783C">
        <w:rPr>
          <w:rFonts w:ascii="Times New Roman" w:hAnsi="Times New Roman" w:cs="Times New Roman"/>
        </w:rPr>
        <w:t>s</w:t>
      </w:r>
      <w:r w:rsidRPr="005042E7">
        <w:rPr>
          <w:rFonts w:ascii="Times New Roman" w:hAnsi="Times New Roman" w:cs="Times New Roman"/>
        </w:rPr>
        <w:t xml:space="preserve"> </w:t>
      </w:r>
      <w:r w:rsidR="00371E9E">
        <w:rPr>
          <w:rFonts w:ascii="Times New Roman" w:hAnsi="Times New Roman" w:cs="Times New Roman"/>
        </w:rPr>
        <w:t>show</w:t>
      </w:r>
      <w:r w:rsidR="002A783C">
        <w:rPr>
          <w:rFonts w:ascii="Times New Roman" w:hAnsi="Times New Roman" w:cs="Times New Roman"/>
        </w:rPr>
        <w:t>ing</w:t>
      </w:r>
      <w:r w:rsidRPr="005042E7">
        <w:rPr>
          <w:rFonts w:ascii="Times New Roman" w:hAnsi="Times New Roman" w:cs="Times New Roman"/>
        </w:rPr>
        <w:t xml:space="preserve"> the largest difference</w:t>
      </w:r>
      <w:r w:rsidR="002A783C">
        <w:rPr>
          <w:rFonts w:ascii="Times New Roman" w:hAnsi="Times New Roman" w:cs="Times New Roman"/>
        </w:rPr>
        <w:t xml:space="preserve"> </w:t>
      </w:r>
      <w:r w:rsidRPr="005042E7">
        <w:rPr>
          <w:rFonts w:ascii="Times New Roman" w:hAnsi="Times New Roman" w:cs="Times New Roman"/>
        </w:rPr>
        <w:t xml:space="preserve">between the control sample </w:t>
      </w:r>
      <w:r w:rsidR="00371E9E">
        <w:rPr>
          <w:rFonts w:ascii="Times New Roman" w:hAnsi="Times New Roman" w:cs="Times New Roman"/>
        </w:rPr>
        <w:t>(</w:t>
      </w:r>
      <w:r w:rsidRPr="005042E7">
        <w:rPr>
          <w:rFonts w:ascii="Times New Roman" w:hAnsi="Times New Roman" w:cs="Times New Roman"/>
        </w:rPr>
        <w:t>orange</w:t>
      </w:r>
      <w:r w:rsidR="00371E9E">
        <w:rPr>
          <w:rFonts w:ascii="Times New Roman" w:hAnsi="Times New Roman" w:cs="Times New Roman"/>
        </w:rPr>
        <w:t>)</w:t>
      </w:r>
      <w:r w:rsidRPr="005042E7">
        <w:rPr>
          <w:rFonts w:ascii="Times New Roman" w:hAnsi="Times New Roman" w:cs="Times New Roman"/>
        </w:rPr>
        <w:t xml:space="preserve"> and </w:t>
      </w:r>
      <w:r w:rsidR="00540167">
        <w:rPr>
          <w:rFonts w:ascii="Times New Roman" w:hAnsi="Times New Roman" w:cs="Times New Roman"/>
        </w:rPr>
        <w:t>dosed</w:t>
      </w:r>
      <w:r w:rsidRPr="005042E7">
        <w:rPr>
          <w:rFonts w:ascii="Times New Roman" w:hAnsi="Times New Roman" w:cs="Times New Roman"/>
        </w:rPr>
        <w:t xml:space="preserve"> sample </w:t>
      </w:r>
      <w:r w:rsidR="00371E9E">
        <w:rPr>
          <w:rFonts w:ascii="Times New Roman" w:hAnsi="Times New Roman" w:cs="Times New Roman"/>
        </w:rPr>
        <w:t>(</w:t>
      </w:r>
      <w:r w:rsidRPr="005042E7">
        <w:rPr>
          <w:rFonts w:ascii="Times New Roman" w:hAnsi="Times New Roman" w:cs="Times New Roman"/>
        </w:rPr>
        <w:t>blue</w:t>
      </w:r>
      <w:r w:rsidR="00371E9E">
        <w:rPr>
          <w:rFonts w:ascii="Times New Roman" w:hAnsi="Times New Roman" w:cs="Times New Roman"/>
        </w:rPr>
        <w:t>)</w:t>
      </w:r>
      <w:r w:rsidR="002A783C">
        <w:rPr>
          <w:rFonts w:ascii="Times New Roman" w:hAnsi="Times New Roman" w:cs="Times New Roman"/>
        </w:rPr>
        <w:t xml:space="preserve"> are highlighted</w:t>
      </w:r>
      <w:r w:rsidRPr="005042E7">
        <w:rPr>
          <w:rFonts w:ascii="Times New Roman" w:hAnsi="Times New Roman" w:cs="Times New Roman"/>
        </w:rPr>
        <w:t xml:space="preserve">. Key fatty acids </w:t>
      </w:r>
      <w:r w:rsidR="006824E0">
        <w:rPr>
          <w:rFonts w:ascii="Times New Roman" w:hAnsi="Times New Roman" w:cs="Times New Roman"/>
        </w:rPr>
        <w:t>we</w:t>
      </w:r>
      <w:r w:rsidRPr="005042E7">
        <w:rPr>
          <w:rFonts w:ascii="Times New Roman" w:hAnsi="Times New Roman" w:cs="Times New Roman"/>
        </w:rPr>
        <w:t>re identified</w:t>
      </w:r>
      <w:r w:rsidR="006824E0">
        <w:rPr>
          <w:rFonts w:ascii="Times New Roman" w:hAnsi="Times New Roman" w:cs="Times New Roman"/>
        </w:rPr>
        <w:t xml:space="preserve">; </w:t>
      </w:r>
      <w:r w:rsidRPr="005042E7">
        <w:rPr>
          <w:rFonts w:ascii="Times New Roman" w:hAnsi="Times New Roman" w:cs="Times New Roman"/>
        </w:rPr>
        <w:t>mass (m/z) and peak deviation (ppm) are shown.</w:t>
      </w:r>
    </w:p>
    <w:p w14:paraId="2A47CEA5" w14:textId="77777777" w:rsidR="000268E9" w:rsidRDefault="000268E9" w:rsidP="000268E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noProof/>
          <w:lang w:eastAsia="en-GB"/>
        </w:rPr>
        <w:drawing>
          <wp:inline distT="0" distB="0" distL="0" distR="0" wp14:anchorId="34D794C1" wp14:editId="4D726F81">
            <wp:extent cx="5731510" cy="2130425"/>
            <wp:effectExtent l="0" t="0" r="2540" b="3175"/>
            <wp:docPr id="2" name="Picture 2" descr="A diagram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diagram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3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CF5E3E" w14:textId="77777777" w:rsidR="000268E9" w:rsidRDefault="000268E9" w:rsidP="000268E9">
      <w:pPr>
        <w:spacing w:line="360" w:lineRule="auto"/>
        <w:jc w:val="both"/>
        <w:rPr>
          <w:rFonts w:ascii="Times New Roman" w:hAnsi="Times New Roman" w:cs="Times New Roman"/>
        </w:rPr>
      </w:pPr>
    </w:p>
    <w:p w14:paraId="6EA38FBE" w14:textId="77777777" w:rsidR="000268E9" w:rsidRDefault="000268E9" w:rsidP="000268E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noProof/>
          <w:lang w:eastAsia="en-GB"/>
        </w:rPr>
        <w:drawing>
          <wp:inline distT="0" distB="0" distL="0" distR="0" wp14:anchorId="3A2C74F7" wp14:editId="568FFE0C">
            <wp:extent cx="5731510" cy="2095500"/>
            <wp:effectExtent l="0" t="0" r="2540" b="0"/>
            <wp:docPr id="3" name="Picture 3" descr="A diagram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diagram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CE4D5C" w14:textId="77777777" w:rsidR="000268E9" w:rsidRDefault="000268E9" w:rsidP="000268E9">
      <w:pPr>
        <w:spacing w:line="360" w:lineRule="auto"/>
        <w:jc w:val="both"/>
        <w:rPr>
          <w:rFonts w:ascii="Times New Roman" w:hAnsi="Times New Roman" w:cs="Times New Roman"/>
        </w:rPr>
      </w:pPr>
    </w:p>
    <w:p w14:paraId="30C4CD55" w14:textId="77777777" w:rsidR="000268E9" w:rsidRDefault="000268E9" w:rsidP="000268E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noProof/>
          <w:lang w:eastAsia="en-GB"/>
        </w:rPr>
        <w:drawing>
          <wp:inline distT="0" distB="0" distL="0" distR="0" wp14:anchorId="6D11F5C9" wp14:editId="650F21A5">
            <wp:extent cx="2784764" cy="2706398"/>
            <wp:effectExtent l="0" t="0" r="0" b="0"/>
            <wp:docPr id="4" name="Picture 4" descr="A diagram of a normalized pc and contr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diagram of a normalized pc and control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87918" cy="2709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05FF3D" w14:textId="77777777" w:rsidR="000268E9" w:rsidRDefault="000268E9" w:rsidP="000268E9">
      <w:pPr>
        <w:spacing w:line="360" w:lineRule="auto"/>
        <w:jc w:val="both"/>
        <w:rPr>
          <w:rFonts w:ascii="Times New Roman" w:hAnsi="Times New Roman" w:cs="Times New Roman"/>
        </w:rPr>
      </w:pPr>
    </w:p>
    <w:p w14:paraId="72F6BC65" w14:textId="77777777" w:rsidR="000268E9" w:rsidRDefault="000268E9" w:rsidP="000268E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noProof/>
          <w:lang w:eastAsia="en-GB"/>
        </w:rPr>
        <w:drawing>
          <wp:inline distT="0" distB="0" distL="0" distR="0" wp14:anchorId="108A9A13" wp14:editId="30458A4B">
            <wp:extent cx="5731510" cy="2126615"/>
            <wp:effectExtent l="0" t="0" r="2540" b="6985"/>
            <wp:docPr id="5" name="Picture 5" descr="A screen shot of a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screen shot of a graph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26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8E5CA8" w14:textId="77777777" w:rsidR="00644FCC" w:rsidRDefault="00644FCC" w:rsidP="000268E9">
      <w:pPr>
        <w:spacing w:line="360" w:lineRule="auto"/>
        <w:jc w:val="both"/>
        <w:rPr>
          <w:rFonts w:ascii="Times New Roman" w:hAnsi="Times New Roman" w:cs="Times New Roman"/>
        </w:rPr>
      </w:pPr>
    </w:p>
    <w:p w14:paraId="5AB22301" w14:textId="77777777" w:rsidR="000268E9" w:rsidRDefault="000268E9" w:rsidP="000268E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noProof/>
          <w:lang w:eastAsia="en-GB"/>
        </w:rPr>
        <w:drawing>
          <wp:inline distT="0" distB="0" distL="0" distR="0" wp14:anchorId="76D72C58" wp14:editId="37CD28A6">
            <wp:extent cx="5731510" cy="2105660"/>
            <wp:effectExtent l="0" t="0" r="2540" b="8890"/>
            <wp:docPr id="6" name="Picture 6" descr="A graph with a black and blue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graph with a black and blue line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05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F5CF1A" w14:textId="77777777" w:rsidR="000268E9" w:rsidRDefault="000268E9" w:rsidP="000268E9">
      <w:pPr>
        <w:spacing w:line="360" w:lineRule="auto"/>
        <w:jc w:val="both"/>
        <w:rPr>
          <w:rFonts w:ascii="Times New Roman" w:hAnsi="Times New Roman" w:cs="Times New Roman"/>
        </w:rPr>
      </w:pPr>
    </w:p>
    <w:p w14:paraId="6BC5E723" w14:textId="6F7E0CAC" w:rsidR="00E57DE9" w:rsidRPr="00644FCC" w:rsidRDefault="000268E9" w:rsidP="00644FC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noProof/>
          <w:lang w:eastAsia="en-GB"/>
        </w:rPr>
        <w:lastRenderedPageBreak/>
        <w:drawing>
          <wp:inline distT="0" distB="0" distL="0" distR="0" wp14:anchorId="549D4BBC" wp14:editId="316F4690">
            <wp:extent cx="5731510" cy="2106930"/>
            <wp:effectExtent l="0" t="0" r="2540" b="7620"/>
            <wp:docPr id="7" name="Picture 7" descr="A graph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graph on a white background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06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7DE9" w:rsidRPr="00644FCC" w:rsidSect="009E410E">
      <w:footerReference w:type="default" r:id="rId13"/>
      <w:pgSz w:w="11906" w:h="16838"/>
      <w:pgMar w:top="1440" w:right="1440" w:bottom="1440" w:left="1440" w:header="708" w:footer="708" w:gutter="0"/>
      <w:lnNumType w:countBy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453E31" w14:textId="77777777" w:rsidR="00EA19DD" w:rsidRDefault="00EA19DD" w:rsidP="00EA19DD">
      <w:pPr>
        <w:spacing w:after="0" w:line="240" w:lineRule="auto"/>
      </w:pPr>
      <w:r>
        <w:separator/>
      </w:r>
    </w:p>
  </w:endnote>
  <w:endnote w:type="continuationSeparator" w:id="0">
    <w:p w14:paraId="58290606" w14:textId="77777777" w:rsidR="00EA19DD" w:rsidRDefault="00EA19DD" w:rsidP="00EA1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useo Sans Rounded 100">
    <w:panose1 w:val="00000000000000000000"/>
    <w:charset w:val="00"/>
    <w:family w:val="modern"/>
    <w:notTrueType/>
    <w:pitch w:val="variable"/>
    <w:sig w:usb0="A00000AF" w:usb1="4000004B" w:usb2="00000000" w:usb3="00000000" w:csb0="0000009B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245966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40A805" w14:textId="37F6BC4A" w:rsidR="00EA19DD" w:rsidRDefault="00EA19D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CCD149" w14:textId="77777777" w:rsidR="00ED415E" w:rsidRDefault="00ED41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88E355" w14:textId="77777777" w:rsidR="00EA19DD" w:rsidRDefault="00EA19DD" w:rsidP="00EA19DD">
      <w:pPr>
        <w:spacing w:after="0" w:line="240" w:lineRule="auto"/>
      </w:pPr>
      <w:r>
        <w:separator/>
      </w:r>
    </w:p>
  </w:footnote>
  <w:footnote w:type="continuationSeparator" w:id="0">
    <w:p w14:paraId="2888E3D8" w14:textId="77777777" w:rsidR="00EA19DD" w:rsidRDefault="00EA19DD" w:rsidP="00EA19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96982"/>
    <w:multiLevelType w:val="multilevel"/>
    <w:tmpl w:val="A6B6382C"/>
    <w:styleLink w:val="Bullets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Courier New" w:hint="default"/>
        <w:color w:val="E7E6E6" w:themeColor="background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E7E6E6" w:themeColor="background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04FDF"/>
    <w:multiLevelType w:val="multilevel"/>
    <w:tmpl w:val="0809001D"/>
    <w:styleLink w:val="Lis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C008C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EC008C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D505F76"/>
    <w:multiLevelType w:val="multilevel"/>
    <w:tmpl w:val="04BE3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8E26A0"/>
    <w:multiLevelType w:val="multilevel"/>
    <w:tmpl w:val="268C0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1E36086"/>
    <w:multiLevelType w:val="multilevel"/>
    <w:tmpl w:val="A66E7A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4472C4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D373D"/>
    <w:multiLevelType w:val="multilevel"/>
    <w:tmpl w:val="336C3F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C008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62552D"/>
    <w:multiLevelType w:val="hybridMultilevel"/>
    <w:tmpl w:val="8BF0E576"/>
    <w:lvl w:ilvl="0" w:tplc="DFB605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472C4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FF4AD4"/>
    <w:multiLevelType w:val="hybridMultilevel"/>
    <w:tmpl w:val="C93A59FA"/>
    <w:lvl w:ilvl="0" w:tplc="25CC592A">
      <w:start w:val="1"/>
      <w:numFmt w:val="bullet"/>
      <w:pStyle w:val="Style2"/>
      <w:lvlText w:val=""/>
      <w:lvlJc w:val="left"/>
      <w:pPr>
        <w:ind w:left="720" w:hanging="360"/>
      </w:pPr>
      <w:rPr>
        <w:rFonts w:ascii="Symbol" w:hAnsi="Symbol" w:hint="default"/>
        <w:color w:val="EC008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B9637E"/>
    <w:multiLevelType w:val="multilevel"/>
    <w:tmpl w:val="0809001D"/>
    <w:numStyleLink w:val="Style1"/>
  </w:abstractNum>
  <w:abstractNum w:abstractNumId="9" w15:restartNumberingAfterBreak="0">
    <w:nsid w:val="70780384"/>
    <w:multiLevelType w:val="multilevel"/>
    <w:tmpl w:val="0809001D"/>
    <w:styleLink w:val="Style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C008C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EC008C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90300372">
    <w:abstractNumId w:val="0"/>
  </w:num>
  <w:num w:numId="2" w16cid:durableId="604308813">
    <w:abstractNumId w:val="1"/>
  </w:num>
  <w:num w:numId="3" w16cid:durableId="1171679711">
    <w:abstractNumId w:val="9"/>
  </w:num>
  <w:num w:numId="4" w16cid:durableId="923143907">
    <w:abstractNumId w:val="5"/>
  </w:num>
  <w:num w:numId="5" w16cid:durableId="1002005735">
    <w:abstractNumId w:val="4"/>
  </w:num>
  <w:num w:numId="6" w16cid:durableId="4534517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58447652">
    <w:abstractNumId w:val="6"/>
  </w:num>
  <w:num w:numId="8" w16cid:durableId="1116219091">
    <w:abstractNumId w:val="3"/>
  </w:num>
  <w:num w:numId="9" w16cid:durableId="1764644434">
    <w:abstractNumId w:val="7"/>
  </w:num>
  <w:num w:numId="10" w16cid:durableId="21130161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68E9"/>
    <w:rsid w:val="000268E9"/>
    <w:rsid w:val="00084CDF"/>
    <w:rsid w:val="00103942"/>
    <w:rsid w:val="00154824"/>
    <w:rsid w:val="001606B6"/>
    <w:rsid w:val="001F182E"/>
    <w:rsid w:val="002674E5"/>
    <w:rsid w:val="002A783C"/>
    <w:rsid w:val="002D32BA"/>
    <w:rsid w:val="0035094A"/>
    <w:rsid w:val="00371E9E"/>
    <w:rsid w:val="003843F1"/>
    <w:rsid w:val="003A3795"/>
    <w:rsid w:val="0051478D"/>
    <w:rsid w:val="00540167"/>
    <w:rsid w:val="00587F6D"/>
    <w:rsid w:val="005A1C7C"/>
    <w:rsid w:val="005B3A2B"/>
    <w:rsid w:val="005E63FC"/>
    <w:rsid w:val="006306BA"/>
    <w:rsid w:val="00644FCC"/>
    <w:rsid w:val="006824E0"/>
    <w:rsid w:val="0079399A"/>
    <w:rsid w:val="007B2D24"/>
    <w:rsid w:val="007C06FE"/>
    <w:rsid w:val="008B59F1"/>
    <w:rsid w:val="00995147"/>
    <w:rsid w:val="00B93CA2"/>
    <w:rsid w:val="00D028FB"/>
    <w:rsid w:val="00D547B6"/>
    <w:rsid w:val="00DB5F80"/>
    <w:rsid w:val="00DD11A0"/>
    <w:rsid w:val="00E57DE9"/>
    <w:rsid w:val="00EA19DD"/>
    <w:rsid w:val="00ED415E"/>
    <w:rsid w:val="00ED57B6"/>
    <w:rsid w:val="00ED6435"/>
    <w:rsid w:val="00EE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0F55C"/>
  <w15:chartTrackingRefBased/>
  <w15:docId w15:val="{A42E4D51-3DBC-41BB-B487-19B4767D6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8E9"/>
    <w:rPr>
      <w:kern w:val="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D64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ED7D31" w:themeColor="accent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D64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bCs/>
      <w:color w:val="ED7D31" w:themeColor="accent2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D64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ED7D31" w:themeColor="accent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s">
    <w:name w:val="Titles"/>
    <w:basedOn w:val="Normal"/>
    <w:link w:val="TitlesChar"/>
    <w:autoRedefine/>
    <w:qFormat/>
    <w:rsid w:val="00D028FB"/>
    <w:rPr>
      <w:rFonts w:ascii="Calibri" w:hAnsi="Calibri" w:cs="Calibri"/>
      <w:b/>
      <w:bCs/>
      <w:color w:val="2E008B"/>
      <w:sz w:val="24"/>
      <w:bdr w:val="none" w:sz="0" w:space="0" w:color="auto" w:frame="1"/>
    </w:rPr>
  </w:style>
  <w:style w:type="character" w:customStyle="1" w:styleId="TitlesChar">
    <w:name w:val="Titles Char"/>
    <w:basedOn w:val="DefaultParagraphFont"/>
    <w:link w:val="Titles"/>
    <w:rsid w:val="00D028FB"/>
    <w:rPr>
      <w:rFonts w:ascii="Calibri" w:hAnsi="Calibri" w:cs="Calibri"/>
      <w:b/>
      <w:bCs/>
      <w:color w:val="2E008B"/>
      <w:sz w:val="24"/>
      <w:bdr w:val="none" w:sz="0" w:space="0" w:color="auto" w:frame="1"/>
    </w:rPr>
  </w:style>
  <w:style w:type="paragraph" w:customStyle="1" w:styleId="Subtitles">
    <w:name w:val="Subtitles"/>
    <w:basedOn w:val="Normal"/>
    <w:link w:val="SubtitlesChar"/>
    <w:autoRedefine/>
    <w:qFormat/>
    <w:rsid w:val="007B2D24"/>
    <w:rPr>
      <w:rFonts w:ascii="Calibri" w:hAnsi="Calibri" w:cs="Calibri"/>
      <w:b/>
      <w:bCs/>
      <w:color w:val="2E008B"/>
      <w:bdr w:val="none" w:sz="0" w:space="0" w:color="auto" w:frame="1"/>
    </w:rPr>
  </w:style>
  <w:style w:type="character" w:customStyle="1" w:styleId="SubtitlesChar">
    <w:name w:val="Subtitles Char"/>
    <w:basedOn w:val="DefaultParagraphFont"/>
    <w:link w:val="Subtitles"/>
    <w:rsid w:val="007B2D24"/>
    <w:rPr>
      <w:rFonts w:ascii="Calibri" w:hAnsi="Calibri" w:cs="Calibri"/>
      <w:b/>
      <w:bCs/>
      <w:color w:val="2E008B"/>
      <w:bdr w:val="none" w:sz="0" w:space="0" w:color="auto" w:frame="1"/>
    </w:rPr>
  </w:style>
  <w:style w:type="numbering" w:customStyle="1" w:styleId="Bullets">
    <w:name w:val="Bullets"/>
    <w:basedOn w:val="NoList"/>
    <w:uiPriority w:val="99"/>
    <w:rsid w:val="00D028FB"/>
    <w:pPr>
      <w:numPr>
        <w:numId w:val="1"/>
      </w:numPr>
    </w:pPr>
  </w:style>
  <w:style w:type="numbering" w:customStyle="1" w:styleId="Lists">
    <w:name w:val="Lists"/>
    <w:basedOn w:val="NoList"/>
    <w:uiPriority w:val="99"/>
    <w:rsid w:val="00D028FB"/>
    <w:pPr>
      <w:numPr>
        <w:numId w:val="2"/>
      </w:numPr>
    </w:pPr>
  </w:style>
  <w:style w:type="numbering" w:customStyle="1" w:styleId="Style1">
    <w:name w:val="Style1"/>
    <w:basedOn w:val="NoList"/>
    <w:uiPriority w:val="99"/>
    <w:rsid w:val="005B3A2B"/>
    <w:pPr>
      <w:numPr>
        <w:numId w:val="3"/>
      </w:numPr>
    </w:pPr>
  </w:style>
  <w:style w:type="character" w:customStyle="1" w:styleId="BulletsChar">
    <w:name w:val="Bullets Char"/>
    <w:basedOn w:val="DefaultParagraphFont"/>
    <w:rsid w:val="00D028FB"/>
    <w:rPr>
      <w:rFonts w:cstheme="minorHAnsi"/>
    </w:rPr>
  </w:style>
  <w:style w:type="character" w:customStyle="1" w:styleId="Heading2Char">
    <w:name w:val="Heading 2 Char"/>
    <w:basedOn w:val="DefaultParagraphFont"/>
    <w:link w:val="Heading2"/>
    <w:uiPriority w:val="9"/>
    <w:rsid w:val="00ED6435"/>
    <w:rPr>
      <w:rFonts w:asciiTheme="majorHAnsi" w:eastAsiaTheme="majorEastAsia" w:hAnsiTheme="majorHAnsi" w:cstheme="majorBidi"/>
      <w:b/>
      <w:bCs/>
      <w:color w:val="ED7D31" w:themeColor="accent2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D6435"/>
    <w:rPr>
      <w:rFonts w:asciiTheme="majorHAnsi" w:eastAsiaTheme="majorEastAsia" w:hAnsiTheme="majorHAnsi" w:cstheme="majorBidi"/>
      <w:b/>
      <w:color w:val="ED7D31" w:themeColor="accen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D6435"/>
    <w:rPr>
      <w:rFonts w:asciiTheme="majorHAnsi" w:eastAsiaTheme="majorEastAsia" w:hAnsiTheme="majorHAnsi" w:cstheme="majorBidi"/>
      <w:b/>
      <w:color w:val="ED7D31" w:themeColor="accent2"/>
      <w:sz w:val="24"/>
      <w:szCs w:val="24"/>
    </w:rPr>
  </w:style>
  <w:style w:type="paragraph" w:customStyle="1" w:styleId="Style2">
    <w:name w:val="Style2"/>
    <w:basedOn w:val="ListParagraph"/>
    <w:link w:val="Style2Char"/>
    <w:autoRedefine/>
    <w:qFormat/>
    <w:rsid w:val="005A1C7C"/>
    <w:pPr>
      <w:numPr>
        <w:numId w:val="9"/>
      </w:numPr>
    </w:pPr>
  </w:style>
  <w:style w:type="character" w:customStyle="1" w:styleId="Style2Char">
    <w:name w:val="Style2 Char"/>
    <w:basedOn w:val="DefaultParagraphFont"/>
    <w:link w:val="Style2"/>
    <w:rsid w:val="005A1C7C"/>
    <w:rPr>
      <w:rFonts w:ascii="Museo Sans Rounded 100" w:hAnsi="Museo Sans Rounded 100"/>
    </w:rPr>
  </w:style>
  <w:style w:type="paragraph" w:styleId="ListParagraph">
    <w:name w:val="List Paragraph"/>
    <w:basedOn w:val="Normal"/>
    <w:uiPriority w:val="34"/>
    <w:qFormat/>
    <w:rsid w:val="003A3795"/>
    <w:pPr>
      <w:ind w:left="720"/>
      <w:contextualSpacing/>
    </w:pPr>
  </w:style>
  <w:style w:type="table" w:styleId="PlainTable2">
    <w:name w:val="Plain Table 2"/>
    <w:basedOn w:val="TableNormal"/>
    <w:uiPriority w:val="42"/>
    <w:rsid w:val="000268E9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Footer">
    <w:name w:val="footer"/>
    <w:basedOn w:val="Normal"/>
    <w:link w:val="FooterChar"/>
    <w:uiPriority w:val="99"/>
    <w:unhideWhenUsed/>
    <w:rsid w:val="000268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8E9"/>
    <w:rPr>
      <w:kern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0268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68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68E9"/>
    <w:rPr>
      <w:kern w:val="0"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0268E9"/>
  </w:style>
  <w:style w:type="paragraph" w:styleId="Header">
    <w:name w:val="header"/>
    <w:basedOn w:val="Normal"/>
    <w:link w:val="HeaderChar"/>
    <w:uiPriority w:val="99"/>
    <w:unhideWhenUsed/>
    <w:rsid w:val="00EA19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9DD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662</Words>
  <Characters>3780</Characters>
  <Application>Microsoft Office Word</Application>
  <DocSecurity>0</DocSecurity>
  <Lines>31</Lines>
  <Paragraphs>8</Paragraphs>
  <ScaleCrop>false</ScaleCrop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Brookes</dc:creator>
  <cp:keywords/>
  <dc:description/>
  <cp:lastModifiedBy>Tracey Bradshaw (staff)</cp:lastModifiedBy>
  <cp:revision>2</cp:revision>
  <dcterms:created xsi:type="dcterms:W3CDTF">2024-07-19T10:34:00Z</dcterms:created>
  <dcterms:modified xsi:type="dcterms:W3CDTF">2024-07-19T10:34:00Z</dcterms:modified>
</cp:coreProperties>
</file>