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ascii="Times New Roman" w:hAnsi="Times New Roman" w:eastAsia="楷体" w:cs="Times New Roman"/>
          <w:szCs w:val="24"/>
          <w:vertAlign w:val="baseline"/>
          <w:lang w:val="en-US" w:eastAsia="zh-CN"/>
        </w:rPr>
      </w:pPr>
      <w:r>
        <w:t>Supplementary</w:t>
      </w:r>
      <w:r>
        <w:rPr>
          <w:rFonts w:hint="eastAsia"/>
          <w:lang w:val="en-US" w:eastAsia="zh-CN"/>
        </w:rPr>
        <w:t xml:space="preserve"> t</w:t>
      </w:r>
      <w:r>
        <w:rPr>
          <w:rFonts w:hint="default"/>
          <w:lang w:val="en-US" w:eastAsia="zh-CN"/>
        </w:rPr>
        <w:t>able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2. TCGA cancer abbreviations and the corresponding cancer type</w:t>
      </w:r>
    </w:p>
    <w:tbl>
      <w:tblPr>
        <w:tblStyle w:val="3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26"/>
        <w:gridCol w:w="1899"/>
        <w:gridCol w:w="882"/>
        <w:gridCol w:w="389"/>
        <w:gridCol w:w="1899"/>
        <w:gridCol w:w="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5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Characteristics</w:t>
            </w:r>
          </w:p>
        </w:tc>
        <w:tc>
          <w:tcPr>
            <w:tcW w:w="57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Total(N)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Univariate analysis</w:t>
            </w:r>
          </w:p>
        </w:tc>
        <w:tc>
          <w:tcPr>
            <w:tcW w:w="248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pct"/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5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Hazard ratio (95% CI)</w:t>
            </w:r>
          </w:p>
        </w:tc>
        <w:tc>
          <w:tcPr>
            <w:tcW w:w="544" w:type="pct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P value</w:t>
            </w:r>
          </w:p>
        </w:tc>
        <w:tc>
          <w:tcPr>
            <w:tcW w:w="248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Hazard ratio (95% CI)</w:t>
            </w:r>
          </w:p>
        </w:tc>
        <w:tc>
          <w:tcPr>
            <w:tcW w:w="544" w:type="pct"/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Gender</w:t>
            </w:r>
          </w:p>
        </w:tc>
        <w:tc>
          <w:tcPr>
            <w:tcW w:w="571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179</w:t>
            </w:r>
          </w:p>
        </w:tc>
        <w:tc>
          <w:tcPr>
            <w:tcW w:w="1157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Female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80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Male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99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0.813 (0.541 - 1.222)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0.319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Age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&lt;= 65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94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&gt; 65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85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1.285 (0.853 - 1.937)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0.230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Race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White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158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Asian&amp;Black or African American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0.857 (0.430 - 1.711)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0.663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Pathologic T stage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T1&amp;T2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31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T3&amp;T4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146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2.035 (1.079 - 3.838)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0.028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2.132 (0.780 - 5.825)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Pathologic N stage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N0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50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N1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124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2.161 (1.287 - 3.627)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0.004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2.581 (1.358 - 4.905)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0.004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Pathologic M stage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85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M0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80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M1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0.773 (0.185 - 3.227)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0.724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Pathologic stage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176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Stage 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Stage II&amp;Stage III&amp;Stage IV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155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2.309 (1.059 - 5.033)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0.035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0.332 (0.078 - 1.406)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Histologic grade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G1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31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G3&amp;G4&amp;G2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146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2.174 (1.145 - 4.126)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0.018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1.824 (0.950 - 3.502)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PYGB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179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Low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89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5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High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90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1.964 (1.287 - 2.997)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0.002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1.743 (1.125 - 2.699)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b/>
                <w:bCs/>
              </w:rPr>
              <w:t>0.013</w:t>
            </w:r>
          </w:p>
        </w:tc>
      </w:tr>
    </w:tbl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TkxNTA2ZWExNzUyYzhlOWNjODJiOWE5NDk0ZmMifQ=="/>
  </w:docVars>
  <w:rsids>
    <w:rsidRoot w:val="4C3E71F5"/>
    <w:rsid w:val="35C57169"/>
    <w:rsid w:val="4C3E71F5"/>
    <w:rsid w:val="5E1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+中文正文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auto"/>
      <w:outlineLvl w:val="0"/>
    </w:pPr>
    <w:rPr>
      <w:rFonts w:eastAsiaTheme="minorEastAsia"/>
      <w:b/>
      <w:kern w:val="1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997</Characters>
  <Lines>0</Lines>
  <Paragraphs>0</Paragraphs>
  <TotalTime>0</TotalTime>
  <ScaleCrop>false</ScaleCrop>
  <LinksUpToDate>false</LinksUpToDate>
  <CharactersWithSpaces>1072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2023-12-09T06:44:00Z</dcterms:created>
  <dc:creator>RLK</dc:creator>
  <cp:lastModifiedBy>RLK</cp:lastModifiedBy>
  <dcterms:modified xsi:type="dcterms:W3CDTF">2023-12-09T06:46:26Z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1BE83D1490EB4010969FF6ECCDE8DC9A_13</vt:lpwstr>
  </property>
</Properties>
</file>