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8E" w:rsidRDefault="008F1A8E" w:rsidP="008F1A8E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F1A8E" w:rsidRPr="008F1A8E" w:rsidRDefault="008F1A8E" w:rsidP="008F1A8E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8F1A8E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7B48D0">
        <w:rPr>
          <w:rFonts w:asciiTheme="majorBidi" w:hAnsiTheme="majorBidi" w:cstheme="majorBidi"/>
          <w:b/>
          <w:bCs/>
          <w:sz w:val="24"/>
          <w:szCs w:val="24"/>
        </w:rPr>
        <w:t>S</w:t>
      </w:r>
      <w:bookmarkStart w:id="0" w:name="_GoBack"/>
      <w:bookmarkEnd w:id="0"/>
      <w:r w:rsidRPr="008F1A8E">
        <w:rPr>
          <w:rFonts w:asciiTheme="majorBidi" w:hAnsiTheme="majorBidi" w:cstheme="majorBidi"/>
          <w:b/>
          <w:bCs/>
          <w:sz w:val="24"/>
          <w:szCs w:val="24"/>
        </w:rPr>
        <w:t>1:  SARS-CoV-2 anti-NP (COI) in relation to demographic data and risk factors of 92 COVID-19 home-isolated patients</w:t>
      </w:r>
    </w:p>
    <w:tbl>
      <w:tblPr>
        <w:tblW w:w="883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18"/>
        <w:gridCol w:w="1710"/>
        <w:gridCol w:w="2970"/>
        <w:gridCol w:w="1440"/>
      </w:tblGrid>
      <w:tr w:rsidR="008F1A8E" w:rsidRPr="008F1A8E" w:rsidTr="008F1A8E">
        <w:trPr>
          <w:trHeight w:hRule="exact" w:val="288"/>
        </w:trPr>
        <w:tc>
          <w:tcPr>
            <w:tcW w:w="8838" w:type="dxa"/>
            <w:gridSpan w:val="4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8F1A8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Anti- </w:t>
            </w: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NP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(COI)</w:t>
            </w:r>
          </w:p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</w:t>
            </w:r>
          </w:p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Demographic data and risk factors                            anti-NP ( COI)</w:t>
            </w:r>
          </w:p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Median (IQR)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 value 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Age in years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&lt; 30 Yrs.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2.5(4.05)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0.003*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30-59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4.3(12.07)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60+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10.4(33.3)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71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297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6.7(11.5)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0.114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</w:p>
        </w:tc>
        <w:tc>
          <w:tcPr>
            <w:tcW w:w="297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3.40(9.50)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171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Not working</w:t>
            </w:r>
          </w:p>
        </w:tc>
        <w:tc>
          <w:tcPr>
            <w:tcW w:w="297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3.43(10.16)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0.205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Healthcare workers</w:t>
            </w:r>
          </w:p>
        </w:tc>
        <w:tc>
          <w:tcPr>
            <w:tcW w:w="2970" w:type="dxa"/>
            <w:tcBorders>
              <w:top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7.25(17.59)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Non-healthcare workers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3.5(7.9)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Chronic diseases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3.40(6.59)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0.006*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8.99(22.9)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Smoking</w:t>
            </w:r>
          </w:p>
        </w:tc>
        <w:tc>
          <w:tcPr>
            <w:tcW w:w="171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Non-smoker</w:t>
            </w:r>
          </w:p>
        </w:tc>
        <w:tc>
          <w:tcPr>
            <w:tcW w:w="297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4.2010.9)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0.45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Smoker</w:t>
            </w:r>
          </w:p>
        </w:tc>
        <w:tc>
          <w:tcPr>
            <w:tcW w:w="297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6.7(11.4)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with confirmed case</w:t>
            </w:r>
          </w:p>
        </w:tc>
        <w:tc>
          <w:tcPr>
            <w:tcW w:w="171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97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6.03(16.40)</w:t>
            </w:r>
          </w:p>
        </w:tc>
        <w:tc>
          <w:tcPr>
            <w:tcW w:w="144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0.33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297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3.60(9.6)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Confirmed household member</w:t>
            </w:r>
          </w:p>
        </w:tc>
        <w:tc>
          <w:tcPr>
            <w:tcW w:w="171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97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5.25(12.48)</w:t>
            </w:r>
          </w:p>
        </w:tc>
        <w:tc>
          <w:tcPr>
            <w:tcW w:w="144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0.15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297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3.29(7.13)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Chest scan</w:t>
            </w:r>
          </w:p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97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3.83(9.98)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0.92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 xml:space="preserve">Normal </w:t>
            </w:r>
          </w:p>
        </w:tc>
        <w:tc>
          <w:tcPr>
            <w:tcW w:w="2970" w:type="dxa"/>
            <w:tcBorders>
              <w:top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5.86(27.34)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 xml:space="preserve">Pneumonia </w:t>
            </w:r>
          </w:p>
        </w:tc>
        <w:tc>
          <w:tcPr>
            <w:tcW w:w="2970" w:type="dxa"/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5.15(11.89)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Bronchitis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3.91(24.15)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Category of WBCs</w:t>
            </w:r>
          </w:p>
        </w:tc>
        <w:tc>
          <w:tcPr>
            <w:tcW w:w="171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F1A8E">
              <w:rPr>
                <w:rFonts w:asciiTheme="majorBidi" w:hAnsiTheme="majorBidi" w:cstheme="majorBidi"/>
                <w:sz w:val="24"/>
                <w:szCs w:val="24"/>
              </w:rPr>
              <w:t>Leucopenia</w:t>
            </w:r>
            <w:proofErr w:type="spellEnd"/>
          </w:p>
        </w:tc>
        <w:tc>
          <w:tcPr>
            <w:tcW w:w="297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6.01(18.48)</w:t>
            </w:r>
          </w:p>
        </w:tc>
        <w:tc>
          <w:tcPr>
            <w:tcW w:w="144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0.93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tcBorders>
              <w:top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 xml:space="preserve">Normal </w:t>
            </w:r>
          </w:p>
        </w:tc>
        <w:tc>
          <w:tcPr>
            <w:tcW w:w="2970" w:type="dxa"/>
            <w:tcBorders>
              <w:top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3.74(8.66)</w:t>
            </w:r>
          </w:p>
        </w:tc>
        <w:tc>
          <w:tcPr>
            <w:tcW w:w="1440" w:type="dxa"/>
            <w:tcBorders>
              <w:top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leucocytosis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13200 #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Category of haemoglobin</w:t>
            </w:r>
          </w:p>
        </w:tc>
        <w:tc>
          <w:tcPr>
            <w:tcW w:w="171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 xml:space="preserve">Anaemic </w:t>
            </w:r>
          </w:p>
        </w:tc>
        <w:tc>
          <w:tcPr>
            <w:tcW w:w="297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5.76(11.65)</w:t>
            </w:r>
          </w:p>
        </w:tc>
        <w:tc>
          <w:tcPr>
            <w:tcW w:w="144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0.36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Normal</w:t>
            </w:r>
          </w:p>
        </w:tc>
        <w:tc>
          <w:tcPr>
            <w:tcW w:w="297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3.68(12.34)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Category of lymphocytes</w:t>
            </w:r>
          </w:p>
        </w:tc>
        <w:tc>
          <w:tcPr>
            <w:tcW w:w="171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F1A8E">
              <w:rPr>
                <w:rFonts w:asciiTheme="majorBidi" w:hAnsiTheme="majorBidi" w:cstheme="majorBidi"/>
                <w:sz w:val="24"/>
                <w:szCs w:val="24"/>
              </w:rPr>
              <w:t>lymphopenia</w:t>
            </w:r>
            <w:proofErr w:type="spellEnd"/>
          </w:p>
        </w:tc>
        <w:tc>
          <w:tcPr>
            <w:tcW w:w="297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 patient with&lt;1000</w:t>
            </w:r>
          </w:p>
        </w:tc>
        <w:tc>
          <w:tcPr>
            <w:tcW w:w="1440" w:type="dxa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0.42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tcBorders>
              <w:top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Normal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4.34(10.16)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2718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lymphocytosis</w:t>
            </w:r>
          </w:p>
        </w:tc>
        <w:tc>
          <w:tcPr>
            <w:tcW w:w="297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12.75(26.84)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F1A8E" w:rsidRPr="008F1A8E" w:rsidRDefault="008F1A8E" w:rsidP="008F1A8E">
      <w:pPr>
        <w:spacing w:line="276" w:lineRule="auto"/>
        <w:ind w:firstLine="720"/>
        <w:jc w:val="both"/>
        <w:rPr>
          <w:rFonts w:asciiTheme="majorBidi" w:hAnsiTheme="majorBidi" w:cstheme="majorBidi"/>
          <w:i/>
          <w:sz w:val="24"/>
          <w:szCs w:val="24"/>
        </w:rPr>
      </w:pPr>
      <w:r w:rsidRPr="008F1A8E">
        <w:rPr>
          <w:rFonts w:asciiTheme="majorBidi" w:hAnsiTheme="majorBidi" w:cstheme="majorBidi"/>
          <w:i/>
          <w:sz w:val="24"/>
          <w:szCs w:val="24"/>
        </w:rPr>
        <w:t>* P &lt; 0.05 (significant)</w:t>
      </w:r>
      <w:r w:rsidRPr="008F1A8E">
        <w:rPr>
          <w:rFonts w:asciiTheme="majorBidi" w:hAnsiTheme="majorBidi" w:cstheme="majorBidi"/>
          <w:sz w:val="24"/>
          <w:szCs w:val="24"/>
        </w:rPr>
        <w:t xml:space="preserve"> </w:t>
      </w:r>
      <w:r w:rsidRPr="008F1A8E">
        <w:rPr>
          <w:rFonts w:asciiTheme="majorBidi" w:hAnsiTheme="majorBidi" w:cstheme="majorBidi"/>
          <w:i/>
          <w:sz w:val="24"/>
          <w:szCs w:val="24"/>
        </w:rPr>
        <w:t xml:space="preserve"># </w:t>
      </w:r>
      <w:proofErr w:type="gramStart"/>
      <w:r w:rsidRPr="008F1A8E">
        <w:rPr>
          <w:rFonts w:asciiTheme="majorBidi" w:hAnsiTheme="majorBidi" w:cstheme="majorBidi"/>
          <w:i/>
          <w:sz w:val="24"/>
          <w:szCs w:val="24"/>
        </w:rPr>
        <w:t>Only</w:t>
      </w:r>
      <w:proofErr w:type="gramEnd"/>
      <w:r w:rsidRPr="008F1A8E">
        <w:rPr>
          <w:rFonts w:asciiTheme="majorBidi" w:hAnsiTheme="majorBidi" w:cstheme="majorBidi"/>
          <w:i/>
          <w:sz w:val="24"/>
          <w:szCs w:val="24"/>
        </w:rPr>
        <w:t xml:space="preserve"> one patient had leucocytosis</w:t>
      </w:r>
    </w:p>
    <w:p w:rsidR="008F1A8E" w:rsidRPr="008F1A8E" w:rsidRDefault="008F1A8E" w:rsidP="008F1A8E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F1A8E" w:rsidRPr="008F1A8E" w:rsidRDefault="008F1A8E" w:rsidP="008F1A8E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F1A8E" w:rsidRPr="008F1A8E" w:rsidRDefault="008F1A8E" w:rsidP="008F1A8E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F1A8E" w:rsidRDefault="008F1A8E" w:rsidP="008F1A8E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F1A8E" w:rsidRDefault="008F1A8E" w:rsidP="008F1A8E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F1A8E" w:rsidRPr="008F1A8E" w:rsidRDefault="008F1A8E" w:rsidP="008F1A8E">
      <w:pPr>
        <w:spacing w:line="276" w:lineRule="auto"/>
        <w:jc w:val="both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8F1A8E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7B48D0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8F1A8E">
        <w:rPr>
          <w:rFonts w:asciiTheme="majorBidi" w:hAnsiTheme="majorBidi" w:cstheme="majorBidi"/>
          <w:b/>
          <w:bCs/>
          <w:sz w:val="24"/>
          <w:szCs w:val="24"/>
        </w:rPr>
        <w:t xml:space="preserve">2:  SARS-CoV-2 anti-spike (ratio) in relation to demographic data and risk factors of 92 COVID-19 home-isolated patients </w:t>
      </w:r>
    </w:p>
    <w:tbl>
      <w:tblPr>
        <w:tblW w:w="0" w:type="auto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3350"/>
        <w:gridCol w:w="2529"/>
        <w:gridCol w:w="1676"/>
        <w:gridCol w:w="957"/>
      </w:tblGrid>
      <w:tr w:rsidR="008F1A8E" w:rsidRPr="008F1A8E" w:rsidTr="008F1A8E">
        <w:trPr>
          <w:trHeight w:hRule="exact" w:val="288"/>
        </w:trPr>
        <w:tc>
          <w:tcPr>
            <w:tcW w:w="0" w:type="auto"/>
            <w:gridSpan w:val="2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Demographic data and risk factors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anti-S </w:t>
            </w:r>
            <w:hyperlink r:id="rId5">
              <w:r w:rsidRPr="008F1A8E"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t>ratio</w:t>
              </w:r>
            </w:hyperlink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 value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gridSpan w:val="2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Median (IQR)</w:t>
            </w:r>
          </w:p>
        </w:tc>
        <w:tc>
          <w:tcPr>
            <w:tcW w:w="0" w:type="auto"/>
            <w:vMerge/>
            <w:tcBorders>
              <w:top w:val="single" w:sz="4" w:space="0" w:color="000000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Age ( years)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 xml:space="preserve">&lt; 30 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2.28(5)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0.004*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/>
            <w:tcBorders>
              <w:top w:val="single" w:sz="4" w:space="0" w:color="000000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30-59</w:t>
            </w:r>
          </w:p>
        </w:tc>
        <w:tc>
          <w:tcPr>
            <w:tcW w:w="0" w:type="auto"/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2.91(4.6)</w:t>
            </w:r>
          </w:p>
        </w:tc>
        <w:tc>
          <w:tcPr>
            <w:tcW w:w="0" w:type="auto"/>
            <w:vMerge/>
            <w:tcBorders>
              <w:top w:val="single" w:sz="4" w:space="0" w:color="000000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/>
            <w:tcBorders>
              <w:top w:val="single" w:sz="4" w:space="0" w:color="000000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≥60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2.84(7.9)</w:t>
            </w:r>
          </w:p>
        </w:tc>
        <w:tc>
          <w:tcPr>
            <w:tcW w:w="0" w:type="auto"/>
            <w:vMerge/>
            <w:tcBorders>
              <w:top w:val="single" w:sz="4" w:space="0" w:color="000000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Males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5.4(5.8)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0.015*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Females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2.4(4.5)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Not working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2.8(7.3)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0.92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Healthcare workers</w:t>
            </w:r>
          </w:p>
        </w:tc>
        <w:tc>
          <w:tcPr>
            <w:tcW w:w="0" w:type="auto"/>
            <w:tcBorders>
              <w:top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2.9(3.85)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Non-healthcare workers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3.7(5.9)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Chronic diseases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2.7(4.6)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0.175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3.8(6.2)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Smoking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Non-smoker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2.9(4.5)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0.12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Smoker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5.4(7.4)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with confirmed case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4(6.1)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0.078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2.7(4.9)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Confirmed household member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3.7(5.6)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0.097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1.9(5.3)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Chest scan</w:t>
            </w:r>
          </w:p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Not done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3.9(10.5)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0.34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Normal</w:t>
            </w:r>
          </w:p>
        </w:tc>
        <w:tc>
          <w:tcPr>
            <w:tcW w:w="0" w:type="auto"/>
            <w:tcBorders>
              <w:top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2.3(3.1)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 xml:space="preserve">Pneumonia </w:t>
            </w:r>
          </w:p>
        </w:tc>
        <w:tc>
          <w:tcPr>
            <w:tcW w:w="0" w:type="auto"/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3.1(4.6)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Bronchitis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7(32.39)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Category of WBCs 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F1A8E">
              <w:rPr>
                <w:rFonts w:asciiTheme="majorBidi" w:hAnsiTheme="majorBidi" w:cstheme="majorBidi"/>
                <w:sz w:val="24"/>
                <w:szCs w:val="24"/>
              </w:rPr>
              <w:t>Leucopenia</w:t>
            </w:r>
            <w:proofErr w:type="spellEnd"/>
            <w:r w:rsidRPr="008F1A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3.50(6.92)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0.74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tcBorders>
              <w:top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 xml:space="preserve">Normal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3.38(4.56)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 xml:space="preserve">Leucocytosis      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13200 #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Category of haemoglobin 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 xml:space="preserve">Anaemic 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4.80(9.98)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0.02*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Normal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2.80(4.76)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Category of lymphocytes 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F1A8E">
              <w:rPr>
                <w:rFonts w:asciiTheme="majorBidi" w:hAnsiTheme="majorBidi" w:cstheme="majorBidi"/>
                <w:sz w:val="24"/>
                <w:szCs w:val="24"/>
              </w:rPr>
              <w:t>lymphopenia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0.73</w:t>
            </w: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tcBorders>
              <w:top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Normal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3.40(5.72)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A8E" w:rsidRPr="008F1A8E" w:rsidTr="008F1A8E">
        <w:trPr>
          <w:trHeight w:hRule="exact" w:val="288"/>
        </w:trPr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lymphocytosis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1A8E">
              <w:rPr>
                <w:rFonts w:asciiTheme="majorBidi" w:hAnsiTheme="majorBidi" w:cstheme="majorBidi"/>
                <w:sz w:val="24"/>
                <w:szCs w:val="24"/>
              </w:rPr>
              <w:t>2.83(3.77)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8F1A8E" w:rsidRPr="008F1A8E" w:rsidRDefault="008F1A8E" w:rsidP="009B566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F1A8E" w:rsidRPr="00520797" w:rsidRDefault="008F1A8E" w:rsidP="008F1A8E">
      <w:pPr>
        <w:spacing w:line="276" w:lineRule="auto"/>
        <w:ind w:left="-142"/>
        <w:jc w:val="both"/>
        <w:rPr>
          <w:rFonts w:asciiTheme="majorBidi" w:hAnsiTheme="majorBidi" w:cstheme="majorBidi"/>
          <w:i/>
          <w:sz w:val="24"/>
          <w:szCs w:val="24"/>
        </w:rPr>
      </w:pPr>
      <w:r w:rsidRPr="008F1A8E">
        <w:rPr>
          <w:rFonts w:asciiTheme="majorBidi" w:hAnsiTheme="majorBidi" w:cstheme="majorBidi"/>
          <w:i/>
          <w:sz w:val="24"/>
          <w:szCs w:val="24"/>
        </w:rPr>
        <w:t xml:space="preserve">* P &lt; 0.05 (significant) # </w:t>
      </w:r>
      <w:proofErr w:type="gramStart"/>
      <w:r w:rsidRPr="008F1A8E">
        <w:rPr>
          <w:rFonts w:asciiTheme="majorBidi" w:hAnsiTheme="majorBidi" w:cstheme="majorBidi"/>
          <w:i/>
          <w:sz w:val="24"/>
          <w:szCs w:val="24"/>
        </w:rPr>
        <w:t>Only</w:t>
      </w:r>
      <w:proofErr w:type="gramEnd"/>
      <w:r w:rsidRPr="008F1A8E">
        <w:rPr>
          <w:rFonts w:asciiTheme="majorBidi" w:hAnsiTheme="majorBidi" w:cstheme="majorBidi"/>
          <w:i/>
          <w:sz w:val="24"/>
          <w:szCs w:val="24"/>
        </w:rPr>
        <w:t xml:space="preserve"> one patient had leucocytosis</w:t>
      </w:r>
    </w:p>
    <w:p w:rsidR="00482BF4" w:rsidRDefault="00482BF4"/>
    <w:sectPr w:rsidR="00482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8E"/>
    <w:rsid w:val="00482BF4"/>
    <w:rsid w:val="007B48D0"/>
    <w:rsid w:val="008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8E"/>
    <w:pPr>
      <w:spacing w:after="160" w:line="259" w:lineRule="auto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A8E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8E"/>
    <w:pPr>
      <w:spacing w:after="160" w:line="259" w:lineRule="auto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A8E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xsrf=AOaemvLmwKxOywIAuBGVTmTvsWNhUS1JzA:1630809789494&amp;q=quantitative&amp;spell=1&amp;sa=X&amp;ved=2ahUKEwiYnMvx5-byAhXLAGMBHfg1D90QkeECKAB6BAgBE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S540</dc:creator>
  <cp:lastModifiedBy>Lenovo S540</cp:lastModifiedBy>
  <cp:revision>2</cp:revision>
  <dcterms:created xsi:type="dcterms:W3CDTF">2021-10-06T11:11:00Z</dcterms:created>
  <dcterms:modified xsi:type="dcterms:W3CDTF">2022-07-05T07:44:00Z</dcterms:modified>
</cp:coreProperties>
</file>