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EB" w:rsidRDefault="008B4AEB" w:rsidP="008B4AE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8B4AEB" w:rsidRDefault="008B4AEB" w:rsidP="008B4AE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6554A">
        <w:rPr>
          <w:rFonts w:ascii="Times New Roman" w:hAnsi="Times New Roman" w:cs="Times New Roman"/>
          <w:b/>
          <w:bCs/>
          <w:sz w:val="20"/>
          <w:szCs w:val="20"/>
        </w:rPr>
        <w:t>Supplementary Table 1</w:t>
      </w:r>
      <w:r w:rsidRPr="003802AE">
        <w:rPr>
          <w:rFonts w:ascii="Times New Roman" w:hAnsi="Times New Roman" w:cs="Times New Roman"/>
          <w:b/>
          <w:bCs/>
          <w:sz w:val="20"/>
          <w:szCs w:val="20"/>
        </w:rPr>
        <w:t xml:space="preserve">: Association between patient demographics and cannabis urine drug screen testing among </w:t>
      </w:r>
      <w:proofErr w:type="spellStart"/>
      <w:r w:rsidRPr="003802AE">
        <w:rPr>
          <w:rFonts w:ascii="Times New Roman" w:hAnsi="Times New Roman" w:cs="Times New Roman"/>
          <w:b/>
          <w:bCs/>
          <w:sz w:val="20"/>
          <w:szCs w:val="20"/>
        </w:rPr>
        <w:t>UCHealth</w:t>
      </w:r>
      <w:proofErr w:type="spellEnd"/>
      <w:r w:rsidRPr="003802AE">
        <w:rPr>
          <w:rFonts w:ascii="Times New Roman" w:hAnsi="Times New Roman" w:cs="Times New Roman"/>
          <w:b/>
          <w:bCs/>
          <w:sz w:val="20"/>
          <w:szCs w:val="20"/>
        </w:rPr>
        <w:t xml:space="preserve"> patients, 2008–2022, showing trends over time from multivariable interaction models</w:t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2250"/>
        <w:gridCol w:w="2262"/>
        <w:gridCol w:w="2160"/>
      </w:tblGrid>
      <w:tr w:rsidR="008B4AEB" w:rsidRPr="001E2448" w:rsidTr="0001724C">
        <w:trPr>
          <w:cantSplit/>
          <w:tblHeader/>
          <w:jc w:val="center"/>
        </w:trPr>
        <w:tc>
          <w:tcPr>
            <w:tcW w:w="3795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8B4AEB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RR (95% CI)</w:t>
            </w:r>
          </w:p>
          <w:p w:rsidR="008B4AEB" w:rsidRPr="001E2448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2008-2012</w:t>
            </w:r>
          </w:p>
        </w:tc>
        <w:tc>
          <w:tcPr>
            <w:tcW w:w="2262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8B4AEB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RR (95% CI)</w:t>
            </w:r>
          </w:p>
          <w:p w:rsidR="008B4AEB" w:rsidRPr="001E2448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2013-2017</w:t>
            </w:r>
          </w:p>
        </w:tc>
        <w:tc>
          <w:tcPr>
            <w:tcW w:w="2160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8B4AEB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Adjusted RR (95% CI)</w:t>
            </w:r>
          </w:p>
          <w:p w:rsidR="008B4AEB" w:rsidRPr="001E2448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2018-2022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Under 18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8.14 ( 7.62, 8.71)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9.29 ( 8.45, 10.22)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5.21 ( 4.87, 5.57)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18-39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17.25 ( 16.38, 18.16)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23.56 ( 21.69, 25.58)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11.27 ( 10.63, 11.94)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40-59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10.43 ( 9.90, 10.98)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14.07 ( 12.95, 15.28)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6.37 ( 6.01, 6.75)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60-79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4.24 ( 4.03, 4.47)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5.37 ( 4.94, 5.84)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3.14 ( 2.96, 3.34)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80+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-reference-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-reference-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-reference-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Sex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Female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-reference-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-reference-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-reference-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Male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1.62 ( 1.60, 1.64)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1.62 ( 1.59, 1.65)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1.37 ( 1.35, 1.39)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Race/Ethnicity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Non-Hispanic white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-reference-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-reference-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-reference-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Non-Hispanic Black or African American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3.38 ( 3.33, 3.44)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4.10 ( 4.01, 4.20)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3.38 ( 3.31, 3.45)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Non-Hispanic American Indian, Alaska Native, Native Hawaiian or Other Pacific Islander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2.14 ( 2.00, 2.28)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2.10 ( 1.90, 2.32)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2.13 ( 1.98, 2.29)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Non-Hispanic Asian or Indian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0.58 ( 0.42, 0.79)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0.60 ( 0.35, 1.03)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0.41 ( 0.31, 0.56)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Hispanic of any race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1.63 ( 1.60, 1.66)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1.73 ( 1.68, 1.77)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1.67 ( 1.64, 1.70)</w:t>
            </w:r>
          </w:p>
        </w:tc>
      </w:tr>
      <w:tr w:rsidR="008B4AEB" w:rsidRPr="001E2448" w:rsidTr="0001724C">
        <w:trPr>
          <w:cantSplit/>
          <w:jc w:val="center"/>
        </w:trPr>
        <w:tc>
          <w:tcPr>
            <w:tcW w:w="3795" w:type="dxa"/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:rsidR="008B4AEB" w:rsidRPr="001E2448" w:rsidRDefault="008B4AEB" w:rsidP="0001724C">
            <w:pPr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24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Unknown</w:t>
            </w:r>
          </w:p>
        </w:tc>
        <w:tc>
          <w:tcPr>
            <w:tcW w:w="225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1.00 ( 0.97, 1.02)</w:t>
            </w:r>
          </w:p>
        </w:tc>
        <w:tc>
          <w:tcPr>
            <w:tcW w:w="2262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1.18 ( 1.13, 1.23)</w:t>
            </w:r>
          </w:p>
        </w:tc>
        <w:tc>
          <w:tcPr>
            <w:tcW w:w="2160" w:type="dxa"/>
            <w:shd w:val="clear" w:color="auto" w:fill="FFFFFF"/>
            <w:tcMar>
              <w:left w:w="60" w:type="dxa"/>
              <w:right w:w="60" w:type="dxa"/>
            </w:tcMar>
            <w:vAlign w:val="center"/>
          </w:tcPr>
          <w:p w:rsidR="008B4AEB" w:rsidRPr="00F4566F" w:rsidRDefault="008B4AEB" w:rsidP="0001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66F">
              <w:rPr>
                <w:rFonts w:ascii="Times New Roman" w:eastAsia="Times New Roman" w:hAnsi="Times New Roman" w:cs="Times New Roman"/>
                <w:sz w:val="20"/>
                <w:szCs w:val="20"/>
              </w:rPr>
              <w:t>0.98 ( 0.95, 1.01)</w:t>
            </w:r>
          </w:p>
        </w:tc>
      </w:tr>
    </w:tbl>
    <w:p w:rsidR="008B4AEB" w:rsidRPr="001E2448" w:rsidRDefault="008B4AEB" w:rsidP="008B4AEB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27920" w:rsidRDefault="00427920"/>
    <w:sectPr w:rsidR="00427920" w:rsidSect="008B4AEB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932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658F" w:rsidRDefault="008B4AE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658F" w:rsidRDefault="008B4AE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8F" w:rsidRDefault="008B4AEB">
    <w:pPr>
      <w:pStyle w:val="Header"/>
    </w:pPr>
    <w:r w:rsidRPr="00C3235F">
      <w:t>Trends in Cannabis UDS in Colorado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EB"/>
    <w:rsid w:val="00427920"/>
    <w:rsid w:val="008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EB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E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B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EB"/>
    <w:rPr>
      <w:kern w:val="2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8B4A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EB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E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B4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EB"/>
    <w:rPr>
      <w:kern w:val="2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rsid w:val="008B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Cual</dc:creator>
  <cp:lastModifiedBy>Ariel Cual</cp:lastModifiedBy>
  <cp:revision>1</cp:revision>
  <dcterms:created xsi:type="dcterms:W3CDTF">2026-02-24T23:01:00Z</dcterms:created>
  <dcterms:modified xsi:type="dcterms:W3CDTF">2026-02-24T23:01:00Z</dcterms:modified>
</cp:coreProperties>
</file>