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ED92" w14:textId="217157A5" w:rsidR="007D03AE" w:rsidRPr="007D03AE" w:rsidRDefault="00C457CA" w:rsidP="007D03A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US" w:eastAsia="pt-BR"/>
          <w14:ligatures w14:val="none"/>
        </w:rPr>
        <w:drawing>
          <wp:inline distT="0" distB="0" distL="0" distR="0" wp14:anchorId="0A31B721" wp14:editId="4E3CA8C7">
            <wp:extent cx="8757920" cy="3361408"/>
            <wp:effectExtent l="0" t="0" r="5080" b="0"/>
            <wp:docPr id="5432744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759" cy="336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63E830" w14:textId="26820686" w:rsidR="007D03AE" w:rsidRPr="007D03AE" w:rsidRDefault="007D03AE" w:rsidP="007D03AE">
      <w:pPr>
        <w:spacing w:after="0" w:line="240" w:lineRule="auto"/>
        <w:jc w:val="both"/>
        <w:rPr>
          <w:rFonts w:ascii="Segoe UI" w:eastAsia="Times New Roman" w:hAnsi="Segoe UI" w:cs="Segoe UI"/>
          <w:color w:val="333333"/>
          <w:kern w:val="0"/>
          <w:lang w:val="en-US" w:eastAsia="pt-BR"/>
          <w14:ligatures w14:val="none"/>
        </w:rPr>
      </w:pPr>
      <w:r w:rsidRPr="00186400">
        <w:rPr>
          <w:rFonts w:ascii="Times New Roman" w:eastAsia="Times New Roman" w:hAnsi="Times New Roman" w:cs="Times New Roman"/>
          <w:kern w:val="0"/>
          <w:highlight w:val="yellow"/>
          <w:lang w:val="en-US" w:eastAsia="pt-BR"/>
          <w14:ligatures w14:val="none"/>
        </w:rPr>
        <w:t>Supplementary Figure SS2</w:t>
      </w:r>
      <w:r w:rsidRPr="007D03AE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. Principal component analysis (PCA) conducted on the complete composition of </w:t>
      </w:r>
      <w:r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volatile </w:t>
      </w:r>
      <w:r w:rsidRPr="007D03AE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oils extracted from all the </w:t>
      </w:r>
      <w:r w:rsidRPr="007D03AE">
        <w:rPr>
          <w:rFonts w:ascii="Times New Roman" w:eastAsia="Times New Roman" w:hAnsi="Times New Roman" w:cs="Times New Roman"/>
          <w:i/>
          <w:iCs/>
          <w:kern w:val="0"/>
          <w:lang w:val="en-US" w:eastAsia="pt-BR"/>
          <w14:ligatures w14:val="none"/>
        </w:rPr>
        <w:t>Cannabis s</w:t>
      </w:r>
      <w:r w:rsidRPr="007D03AE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pp. samples on a global scale </w:t>
      </w:r>
    </w:p>
    <w:p w14:paraId="1745377B" w14:textId="77777777" w:rsidR="00FE68E0" w:rsidRPr="007D03AE" w:rsidRDefault="00FE68E0">
      <w:pPr>
        <w:rPr>
          <w:lang w:val="en-US"/>
        </w:rPr>
      </w:pPr>
    </w:p>
    <w:sectPr w:rsidR="00FE68E0" w:rsidRPr="007D03AE" w:rsidSect="007D03AE">
      <w:pgSz w:w="16838" w:h="11906" w:orient="landscape"/>
      <w:pgMar w:top="1699" w:right="1411" w:bottom="1699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AE"/>
    <w:rsid w:val="0000708B"/>
    <w:rsid w:val="00186400"/>
    <w:rsid w:val="003A1362"/>
    <w:rsid w:val="00465890"/>
    <w:rsid w:val="005C23F9"/>
    <w:rsid w:val="007A2769"/>
    <w:rsid w:val="007D03AE"/>
    <w:rsid w:val="00C457CA"/>
    <w:rsid w:val="00FE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B109"/>
  <w15:chartTrackingRefBased/>
  <w15:docId w15:val="{F59982C7-A2E4-4C2A-B354-01FD6B28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0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0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0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0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0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0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0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0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0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0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0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0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03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03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03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03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03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03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0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0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0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0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03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03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03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0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03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03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Ygor Jessé</dc:creator>
  <cp:keywords/>
  <dc:description/>
  <cp:lastModifiedBy>claudete oliveira</cp:lastModifiedBy>
  <cp:revision>3</cp:revision>
  <dcterms:created xsi:type="dcterms:W3CDTF">2025-11-30T18:38:00Z</dcterms:created>
  <dcterms:modified xsi:type="dcterms:W3CDTF">2026-01-27T21:51:00Z</dcterms:modified>
</cp:coreProperties>
</file>