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5D2C" w14:textId="1CA1116D" w:rsidR="009D6723" w:rsidRPr="00E94081" w:rsidRDefault="009D6723" w:rsidP="00E94081">
      <w:pPr>
        <w:spacing w:line="480" w:lineRule="auto"/>
        <w:jc w:val="center"/>
        <w:rPr>
          <w:b/>
          <w:bCs/>
          <w:color w:val="000000" w:themeColor="text1"/>
          <w:sz w:val="36"/>
          <w:szCs w:val="36"/>
          <w:lang w:val="en-GB"/>
        </w:rPr>
      </w:pPr>
      <w:r w:rsidRPr="00E94081">
        <w:rPr>
          <w:b/>
          <w:bCs/>
          <w:color w:val="000000" w:themeColor="text1"/>
          <w:sz w:val="36"/>
          <w:szCs w:val="36"/>
          <w:lang w:val="en-GB"/>
        </w:rPr>
        <w:t>Supplementary materials</w:t>
      </w:r>
    </w:p>
    <w:p w14:paraId="3D8210CD" w14:textId="23020FE0" w:rsidR="009D6723" w:rsidRPr="00E94081" w:rsidRDefault="009D6723" w:rsidP="00E94081">
      <w:pPr>
        <w:spacing w:line="480" w:lineRule="auto"/>
        <w:jc w:val="center"/>
        <w:rPr>
          <w:b/>
          <w:bCs/>
          <w:color w:val="000000" w:themeColor="text1"/>
          <w:sz w:val="36"/>
          <w:szCs w:val="36"/>
          <w:lang w:val="en-GB"/>
        </w:rPr>
      </w:pPr>
      <w:r w:rsidRPr="00E94081">
        <w:rPr>
          <w:b/>
          <w:sz w:val="36"/>
          <w:szCs w:val="36"/>
          <w:lang w:val="en-GB"/>
        </w:rPr>
        <w:t xml:space="preserve">The attitudes, </w:t>
      </w:r>
      <w:proofErr w:type="gramStart"/>
      <w:r w:rsidRPr="00E94081">
        <w:rPr>
          <w:b/>
          <w:sz w:val="36"/>
          <w:szCs w:val="36"/>
          <w:lang w:val="en-GB"/>
        </w:rPr>
        <w:t>knowledge</w:t>
      </w:r>
      <w:proofErr w:type="gramEnd"/>
      <w:r w:rsidRPr="00E94081">
        <w:rPr>
          <w:b/>
          <w:sz w:val="36"/>
          <w:szCs w:val="36"/>
          <w:lang w:val="en-GB"/>
        </w:rPr>
        <w:t xml:space="preserve"> and confidence of healthcare professionals </w:t>
      </w:r>
      <w:r w:rsidR="00556898" w:rsidRPr="00E94081">
        <w:rPr>
          <w:b/>
          <w:sz w:val="36"/>
          <w:szCs w:val="36"/>
          <w:lang w:val="en-GB"/>
        </w:rPr>
        <w:t>about</w:t>
      </w:r>
      <w:r w:rsidRPr="00E94081">
        <w:rPr>
          <w:b/>
          <w:sz w:val="36"/>
          <w:szCs w:val="36"/>
          <w:lang w:val="en-GB"/>
        </w:rPr>
        <w:t xml:space="preserve"> </w:t>
      </w:r>
      <w:r w:rsidR="00E94081">
        <w:rPr>
          <w:b/>
          <w:sz w:val="36"/>
          <w:szCs w:val="36"/>
          <w:lang w:val="en-GB"/>
        </w:rPr>
        <w:br/>
      </w:r>
      <w:r w:rsidRPr="00E94081">
        <w:rPr>
          <w:b/>
          <w:sz w:val="36"/>
          <w:szCs w:val="36"/>
          <w:lang w:val="en-GB"/>
        </w:rPr>
        <w:t>cannabis-based products</w:t>
      </w:r>
    </w:p>
    <w:p w14:paraId="68ECCEFC" w14:textId="6881862F" w:rsidR="009D6723" w:rsidRDefault="009D6723" w:rsidP="006E153F">
      <w:pPr>
        <w:spacing w:line="480" w:lineRule="auto"/>
        <w:rPr>
          <w:vertAlign w:val="superscript"/>
          <w:lang w:val="en-GB"/>
        </w:rPr>
      </w:pPr>
      <w:r w:rsidRPr="00C52D05">
        <w:rPr>
          <w:lang w:val="en-GB"/>
        </w:rPr>
        <w:t>Emilio Russo</w:t>
      </w:r>
      <w:r w:rsidR="00B11643">
        <w:rPr>
          <w:lang w:val="en-GB"/>
        </w:rPr>
        <w:t>,</w:t>
      </w:r>
      <w:r w:rsidRPr="00C52D05">
        <w:rPr>
          <w:lang w:val="en-GB"/>
        </w:rPr>
        <w:t xml:space="preserve"> Paula Martinez </w:t>
      </w:r>
      <w:proofErr w:type="spellStart"/>
      <w:r w:rsidRPr="00C52D05">
        <w:rPr>
          <w:lang w:val="en-GB"/>
        </w:rPr>
        <w:t>Agredano</w:t>
      </w:r>
      <w:proofErr w:type="spellEnd"/>
      <w:r w:rsidR="00B11643">
        <w:rPr>
          <w:lang w:val="en-GB"/>
        </w:rPr>
        <w:t>,</w:t>
      </w:r>
      <w:r w:rsidRPr="00C52D05">
        <w:rPr>
          <w:lang w:val="en-GB"/>
        </w:rPr>
        <w:t xml:space="preserve"> Peter </w:t>
      </w:r>
      <w:proofErr w:type="spellStart"/>
      <w:r w:rsidRPr="00C52D05">
        <w:rPr>
          <w:lang w:val="en-GB"/>
        </w:rPr>
        <w:t>Flachenecker</w:t>
      </w:r>
      <w:proofErr w:type="spellEnd"/>
      <w:r w:rsidR="00B11643">
        <w:rPr>
          <w:lang w:val="en-GB"/>
        </w:rPr>
        <w:t>,</w:t>
      </w:r>
      <w:r w:rsidRPr="00C52D05">
        <w:rPr>
          <w:lang w:val="en-GB"/>
        </w:rPr>
        <w:t xml:space="preserve"> Charlotte Lawthom, Duncan Munro</w:t>
      </w:r>
      <w:r w:rsidR="00B11643">
        <w:rPr>
          <w:lang w:val="en-GB"/>
        </w:rPr>
        <w:t>,</w:t>
      </w:r>
      <w:r w:rsidRPr="00C52D05">
        <w:rPr>
          <w:lang w:val="en-GB"/>
        </w:rPr>
        <w:t xml:space="preserve"> Chandni Hindocha</w:t>
      </w:r>
      <w:r w:rsidR="00B11643">
        <w:rPr>
          <w:lang w:val="en-GB"/>
        </w:rPr>
        <w:t>,</w:t>
      </w:r>
      <w:r w:rsidRPr="00C52D05">
        <w:rPr>
          <w:lang w:val="en-GB"/>
        </w:rPr>
        <w:t xml:space="preserve"> Makarand Bagul, Eugen Trinka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29"/>
        <w:gridCol w:w="1507"/>
      </w:tblGrid>
      <w:tr w:rsidR="009D6723" w14:paraId="00722A5F" w14:textId="77777777" w:rsidTr="00693C6C">
        <w:trPr>
          <w:trHeight w:val="712"/>
        </w:trPr>
        <w:tc>
          <w:tcPr>
            <w:tcW w:w="7129" w:type="dxa"/>
            <w:vAlign w:val="center"/>
          </w:tcPr>
          <w:p w14:paraId="325EE86D" w14:textId="34361A5D" w:rsidR="009D6723" w:rsidRPr="00B11643" w:rsidRDefault="00B11643" w:rsidP="006E153F">
            <w:pPr>
              <w:spacing w:after="0" w:line="480" w:lineRule="auto"/>
              <w:jc w:val="left"/>
              <w:rPr>
                <w:b/>
                <w:bCs/>
                <w:sz w:val="24"/>
                <w:szCs w:val="24"/>
                <w:lang w:val="en-GB"/>
              </w:rPr>
            </w:pPr>
            <w:r w:rsidRPr="00B11643">
              <w:rPr>
                <w:b/>
                <w:bCs/>
                <w:sz w:val="24"/>
                <w:szCs w:val="24"/>
                <w:lang w:val="en-GB"/>
              </w:rPr>
              <w:t>Supplementary figure/table</w:t>
            </w:r>
          </w:p>
        </w:tc>
        <w:tc>
          <w:tcPr>
            <w:tcW w:w="1507" w:type="dxa"/>
            <w:vAlign w:val="center"/>
          </w:tcPr>
          <w:p w14:paraId="7E077DCD" w14:textId="2EA0C43D" w:rsidR="009D6723" w:rsidRPr="00B11643" w:rsidRDefault="009D6723" w:rsidP="006E153F">
            <w:pPr>
              <w:spacing w:after="0" w:line="48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FB0649">
              <w:rPr>
                <w:b/>
                <w:bCs/>
                <w:sz w:val="24"/>
                <w:szCs w:val="24"/>
                <w:lang w:val="en-GB"/>
              </w:rPr>
              <w:t>Page(s)</w:t>
            </w:r>
          </w:p>
        </w:tc>
      </w:tr>
      <w:tr w:rsidR="009D6723" w14:paraId="4D28D8DB" w14:textId="77777777" w:rsidTr="00693C6C">
        <w:tc>
          <w:tcPr>
            <w:tcW w:w="7129" w:type="dxa"/>
            <w:vAlign w:val="center"/>
          </w:tcPr>
          <w:p w14:paraId="36D02C98" w14:textId="5B307CFD" w:rsidR="009D6723" w:rsidRDefault="00492C2A" w:rsidP="006E153F">
            <w:pPr>
              <w:spacing w:after="0" w:line="480" w:lineRule="auto"/>
              <w:jc w:val="left"/>
              <w:rPr>
                <w:lang w:val="en-GB"/>
              </w:rPr>
            </w:pPr>
            <w:r>
              <w:rPr>
                <w:b/>
                <w:bCs/>
                <w:lang w:val="en-GB"/>
              </w:rPr>
              <w:t xml:space="preserve">Figure </w:t>
            </w:r>
            <w:r w:rsidR="009D6723" w:rsidRPr="009D6723">
              <w:rPr>
                <w:b/>
                <w:bCs/>
                <w:lang w:val="en-GB"/>
              </w:rPr>
              <w:t>S</w:t>
            </w:r>
            <w:r w:rsidR="007662EE">
              <w:rPr>
                <w:b/>
                <w:bCs/>
                <w:lang w:val="en-GB"/>
              </w:rPr>
              <w:t xml:space="preserve">1 </w:t>
            </w:r>
            <w:r w:rsidR="009D6723" w:rsidRPr="00492C2A">
              <w:rPr>
                <w:lang w:val="en-GB"/>
              </w:rPr>
              <w:t>The process used to conduct the survey described in this study, from recruitment to completion</w:t>
            </w:r>
          </w:p>
        </w:tc>
        <w:tc>
          <w:tcPr>
            <w:tcW w:w="1507" w:type="dxa"/>
            <w:vAlign w:val="center"/>
          </w:tcPr>
          <w:p w14:paraId="6B4B91E4" w14:textId="22163101" w:rsidR="009D6723" w:rsidRDefault="005E3215" w:rsidP="006E153F">
            <w:pPr>
              <w:spacing w:after="0" w:line="48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9D6723" w14:paraId="302BF9C5" w14:textId="77777777" w:rsidTr="00693C6C">
        <w:trPr>
          <w:trHeight w:val="1052"/>
        </w:trPr>
        <w:tc>
          <w:tcPr>
            <w:tcW w:w="7129" w:type="dxa"/>
            <w:vAlign w:val="center"/>
          </w:tcPr>
          <w:p w14:paraId="33141B4E" w14:textId="6793E1C4" w:rsidR="009D6723" w:rsidRPr="00775B23" w:rsidRDefault="007662EE" w:rsidP="006E153F">
            <w:pPr>
              <w:spacing w:after="0" w:line="480" w:lineRule="auto"/>
              <w:jc w:val="left"/>
              <w:rPr>
                <w:b/>
                <w:bCs/>
                <w:lang w:val="en-GB"/>
              </w:rPr>
            </w:pPr>
            <w:r w:rsidRPr="007662EE">
              <w:rPr>
                <w:b/>
                <w:bCs/>
                <w:lang w:val="en-GB"/>
              </w:rPr>
              <w:t>T</w:t>
            </w:r>
            <w:r w:rsidR="009D6723" w:rsidRPr="007662EE">
              <w:rPr>
                <w:b/>
                <w:bCs/>
                <w:lang w:val="en-GB"/>
              </w:rPr>
              <w:t>able</w:t>
            </w:r>
            <w:r w:rsidR="00A865AD">
              <w:rPr>
                <w:b/>
                <w:bCs/>
                <w:lang w:val="en-GB"/>
              </w:rPr>
              <w:t xml:space="preserve"> S1</w:t>
            </w:r>
            <w:r w:rsidR="009D6723" w:rsidRPr="00775B23">
              <w:rPr>
                <w:b/>
                <w:bCs/>
                <w:lang w:val="en-GB"/>
              </w:rPr>
              <w:t xml:space="preserve"> </w:t>
            </w:r>
            <w:r w:rsidR="009D6723" w:rsidRPr="00A865AD">
              <w:rPr>
                <w:lang w:val="en-GB"/>
              </w:rPr>
              <w:t>Overview of HCPs who were contacted about completing the survey</w:t>
            </w:r>
          </w:p>
        </w:tc>
        <w:tc>
          <w:tcPr>
            <w:tcW w:w="1507" w:type="dxa"/>
            <w:vAlign w:val="center"/>
          </w:tcPr>
          <w:p w14:paraId="25685FB2" w14:textId="0D7385A2" w:rsidR="009D6723" w:rsidRDefault="005E3215" w:rsidP="006E153F">
            <w:pPr>
              <w:spacing w:after="0" w:line="48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2–3</w:t>
            </w:r>
          </w:p>
        </w:tc>
      </w:tr>
      <w:tr w:rsidR="009D6723" w14:paraId="5B2F688A" w14:textId="77777777" w:rsidTr="00693C6C">
        <w:tc>
          <w:tcPr>
            <w:tcW w:w="7129" w:type="dxa"/>
            <w:vAlign w:val="center"/>
          </w:tcPr>
          <w:p w14:paraId="2219C6B2" w14:textId="68B5934D" w:rsidR="009D6723" w:rsidRPr="00A453CF" w:rsidRDefault="00975558" w:rsidP="006E153F">
            <w:pPr>
              <w:spacing w:after="0" w:line="480" w:lineRule="auto"/>
              <w:jc w:val="left"/>
              <w:rPr>
                <w:b/>
                <w:bCs/>
                <w:lang w:val="en-GB"/>
              </w:rPr>
            </w:pPr>
            <w:r w:rsidRPr="00A453CF">
              <w:rPr>
                <w:b/>
                <w:bCs/>
                <w:lang w:val="en-GB"/>
              </w:rPr>
              <w:t>Table</w:t>
            </w:r>
            <w:r>
              <w:rPr>
                <w:b/>
                <w:bCs/>
                <w:lang w:val="en-GB"/>
              </w:rPr>
              <w:t xml:space="preserve"> S2</w:t>
            </w:r>
            <w:r w:rsidRPr="00A453CF">
              <w:rPr>
                <w:b/>
                <w:bCs/>
                <w:lang w:val="en-GB"/>
              </w:rPr>
              <w:t xml:space="preserve"> </w:t>
            </w:r>
            <w:r w:rsidR="009D6723" w:rsidRPr="00975558">
              <w:rPr>
                <w:lang w:val="en-GB"/>
              </w:rPr>
              <w:t>Proportion of time spent by neurologists and psychiatrists in different practice settings</w:t>
            </w:r>
          </w:p>
        </w:tc>
        <w:tc>
          <w:tcPr>
            <w:tcW w:w="1507" w:type="dxa"/>
            <w:vAlign w:val="center"/>
          </w:tcPr>
          <w:p w14:paraId="51E8631E" w14:textId="5ED23450" w:rsidR="009D6723" w:rsidRDefault="005E3215" w:rsidP="006E153F">
            <w:pPr>
              <w:spacing w:after="0" w:line="48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</w:tr>
      <w:tr w:rsidR="009D6723" w14:paraId="6CD82568" w14:textId="77777777" w:rsidTr="00693C6C">
        <w:tc>
          <w:tcPr>
            <w:tcW w:w="7129" w:type="dxa"/>
            <w:vAlign w:val="center"/>
          </w:tcPr>
          <w:p w14:paraId="44CA4C86" w14:textId="32F51BF6" w:rsidR="009D6723" w:rsidRPr="00A453CF" w:rsidRDefault="00387A9E" w:rsidP="006E153F">
            <w:pPr>
              <w:spacing w:after="0" w:line="480" w:lineRule="auto"/>
              <w:jc w:val="left"/>
              <w:rPr>
                <w:b/>
                <w:bCs/>
                <w:lang w:val="en-GB"/>
              </w:rPr>
            </w:pPr>
            <w:r w:rsidRPr="00A453CF">
              <w:rPr>
                <w:b/>
                <w:bCs/>
                <w:lang w:val="en-GB"/>
              </w:rPr>
              <w:t>Table</w:t>
            </w:r>
            <w:r>
              <w:rPr>
                <w:b/>
                <w:bCs/>
                <w:lang w:val="en-GB"/>
              </w:rPr>
              <w:t xml:space="preserve">s </w:t>
            </w:r>
            <w:r w:rsidRPr="00A453CF">
              <w:rPr>
                <w:b/>
                <w:bCs/>
                <w:lang w:val="en-GB"/>
              </w:rPr>
              <w:t xml:space="preserve">S3–6 </w:t>
            </w:r>
            <w:r w:rsidR="009D6723" w:rsidRPr="00387A9E">
              <w:rPr>
                <w:lang w:val="en-GB"/>
              </w:rPr>
              <w:t xml:space="preserve">Survey data </w:t>
            </w:r>
            <w:r w:rsidR="00B11643" w:rsidRPr="00387A9E">
              <w:rPr>
                <w:lang w:val="en-GB"/>
              </w:rPr>
              <w:t>broken down by medical special</w:t>
            </w:r>
            <w:r>
              <w:rPr>
                <w:lang w:val="en-GB"/>
              </w:rPr>
              <w:t>i</w:t>
            </w:r>
            <w:r w:rsidR="00B11643" w:rsidRPr="00387A9E">
              <w:rPr>
                <w:lang w:val="en-GB"/>
              </w:rPr>
              <w:t>ty of HCP</w:t>
            </w:r>
          </w:p>
        </w:tc>
        <w:tc>
          <w:tcPr>
            <w:tcW w:w="1507" w:type="dxa"/>
            <w:vAlign w:val="center"/>
          </w:tcPr>
          <w:p w14:paraId="1FE69B15" w14:textId="5FEC073D" w:rsidR="009D6723" w:rsidRDefault="005E3215" w:rsidP="006E153F">
            <w:pPr>
              <w:spacing w:after="0" w:line="48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5–1</w:t>
            </w:r>
            <w:r w:rsidR="001B5EDF">
              <w:rPr>
                <w:lang w:val="en-GB"/>
              </w:rPr>
              <w:t>3</w:t>
            </w:r>
          </w:p>
        </w:tc>
      </w:tr>
      <w:tr w:rsidR="009D6723" w14:paraId="31469492" w14:textId="77777777" w:rsidTr="00693C6C">
        <w:tc>
          <w:tcPr>
            <w:tcW w:w="7129" w:type="dxa"/>
            <w:vAlign w:val="center"/>
          </w:tcPr>
          <w:p w14:paraId="3B1FEA23" w14:textId="7CA7DE8E" w:rsidR="009D6723" w:rsidRPr="00A453CF" w:rsidRDefault="009A7B2B" w:rsidP="006E153F">
            <w:pPr>
              <w:spacing w:after="0" w:line="480" w:lineRule="auto"/>
              <w:jc w:val="left"/>
              <w:rPr>
                <w:b/>
                <w:bCs/>
                <w:lang w:val="en-GB"/>
              </w:rPr>
            </w:pPr>
            <w:r w:rsidRPr="00A453CF">
              <w:rPr>
                <w:b/>
                <w:bCs/>
                <w:lang w:val="en-GB"/>
              </w:rPr>
              <w:t>Table</w:t>
            </w:r>
            <w:r>
              <w:rPr>
                <w:b/>
                <w:bCs/>
                <w:lang w:val="en-GB"/>
              </w:rPr>
              <w:t>s S</w:t>
            </w:r>
            <w:r w:rsidRPr="00A453CF">
              <w:rPr>
                <w:b/>
                <w:bCs/>
                <w:lang w:val="en-GB"/>
              </w:rPr>
              <w:t>7–10</w:t>
            </w:r>
            <w:r>
              <w:rPr>
                <w:b/>
                <w:bCs/>
                <w:lang w:val="en-GB"/>
              </w:rPr>
              <w:t xml:space="preserve"> </w:t>
            </w:r>
            <w:r w:rsidR="00B11643" w:rsidRPr="009A7B2B">
              <w:rPr>
                <w:lang w:val="en-GB"/>
              </w:rPr>
              <w:t>Survey data broken down by neurologists inside and outside of Europe</w:t>
            </w:r>
            <w:r w:rsidR="00B11643" w:rsidRPr="00A453CF"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1507" w:type="dxa"/>
            <w:vAlign w:val="center"/>
          </w:tcPr>
          <w:p w14:paraId="52661529" w14:textId="1ECBF5A8" w:rsidR="009D6723" w:rsidRDefault="005E3215" w:rsidP="006E153F">
            <w:pPr>
              <w:spacing w:after="0" w:line="48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1B5EDF">
              <w:rPr>
                <w:lang w:val="en-GB"/>
              </w:rPr>
              <w:t>4</w:t>
            </w:r>
            <w:r>
              <w:rPr>
                <w:lang w:val="en-GB"/>
              </w:rPr>
              <w:t>–</w:t>
            </w:r>
            <w:r w:rsidR="00B80477">
              <w:rPr>
                <w:lang w:val="en-GB"/>
              </w:rPr>
              <w:t>2</w:t>
            </w:r>
            <w:r w:rsidR="00693C6C">
              <w:rPr>
                <w:lang w:val="en-GB"/>
              </w:rPr>
              <w:t>1</w:t>
            </w:r>
          </w:p>
        </w:tc>
      </w:tr>
      <w:tr w:rsidR="009D6723" w14:paraId="05E28C10" w14:textId="77777777" w:rsidTr="00693C6C">
        <w:tc>
          <w:tcPr>
            <w:tcW w:w="7129" w:type="dxa"/>
            <w:vAlign w:val="center"/>
          </w:tcPr>
          <w:p w14:paraId="7BBE743C" w14:textId="7CC7E49E" w:rsidR="009D6723" w:rsidRPr="00A453CF" w:rsidRDefault="00D356A3" w:rsidP="006E153F">
            <w:pPr>
              <w:spacing w:after="0" w:line="480" w:lineRule="auto"/>
              <w:rPr>
                <w:b/>
                <w:bCs/>
                <w:lang w:val="en-GB"/>
              </w:rPr>
            </w:pPr>
            <w:r w:rsidRPr="00A453CF">
              <w:rPr>
                <w:b/>
                <w:bCs/>
                <w:lang w:val="en-GB"/>
              </w:rPr>
              <w:t>Table</w:t>
            </w:r>
            <w:r>
              <w:rPr>
                <w:b/>
                <w:bCs/>
                <w:lang w:val="en-GB"/>
              </w:rPr>
              <w:t xml:space="preserve"> S11</w:t>
            </w:r>
            <w:r w:rsidRPr="00A453CF">
              <w:rPr>
                <w:b/>
                <w:bCs/>
                <w:color w:val="000000" w:themeColor="text1"/>
                <w:lang w:val="en-GB"/>
              </w:rPr>
              <w:t xml:space="preserve"> </w:t>
            </w:r>
            <w:r w:rsidR="00B11643" w:rsidRPr="00D356A3">
              <w:rPr>
                <w:lang w:val="en-GB"/>
              </w:rPr>
              <w:t>Attitudes and confidence of HCPs about non-regulatory approved cannabis-based products and regulatory approved cannabis-based medicines in healthcare</w:t>
            </w:r>
          </w:p>
        </w:tc>
        <w:tc>
          <w:tcPr>
            <w:tcW w:w="1507" w:type="dxa"/>
            <w:vAlign w:val="center"/>
          </w:tcPr>
          <w:p w14:paraId="547E21C6" w14:textId="3DCF54BC" w:rsidR="009D6723" w:rsidRDefault="005E3215" w:rsidP="006E153F">
            <w:pPr>
              <w:spacing w:after="0" w:line="48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693C6C">
              <w:rPr>
                <w:lang w:val="en-GB"/>
              </w:rPr>
              <w:t xml:space="preserve">2–23 </w:t>
            </w:r>
          </w:p>
        </w:tc>
      </w:tr>
      <w:tr w:rsidR="009D6723" w14:paraId="07198A98" w14:textId="77777777" w:rsidTr="00693C6C">
        <w:tc>
          <w:tcPr>
            <w:tcW w:w="7129" w:type="dxa"/>
            <w:vAlign w:val="center"/>
          </w:tcPr>
          <w:p w14:paraId="5F240133" w14:textId="667360E6" w:rsidR="009D6723" w:rsidRPr="00A453CF" w:rsidRDefault="00D943F7" w:rsidP="006E153F">
            <w:pPr>
              <w:spacing w:after="0" w:line="480" w:lineRule="auto"/>
              <w:rPr>
                <w:b/>
                <w:bCs/>
                <w:lang w:val="en-GB"/>
              </w:rPr>
            </w:pPr>
            <w:r w:rsidRPr="00A453CF">
              <w:rPr>
                <w:b/>
                <w:bCs/>
                <w:lang w:val="en-GB"/>
              </w:rPr>
              <w:lastRenderedPageBreak/>
              <w:t>Table</w:t>
            </w:r>
            <w:r>
              <w:rPr>
                <w:b/>
                <w:bCs/>
                <w:lang w:val="en-GB"/>
              </w:rPr>
              <w:t xml:space="preserve"> S12</w:t>
            </w:r>
            <w:r w:rsidRPr="00A453CF">
              <w:rPr>
                <w:b/>
                <w:bCs/>
                <w:lang w:val="en-GB"/>
              </w:rPr>
              <w:t xml:space="preserve"> </w:t>
            </w:r>
            <w:r w:rsidR="00B11643" w:rsidRPr="00D943F7">
              <w:rPr>
                <w:color w:val="000000" w:themeColor="text1"/>
                <w:lang w:val="en-GB"/>
              </w:rPr>
              <w:t>Patient questions about cannabis-based products</w:t>
            </w:r>
          </w:p>
        </w:tc>
        <w:tc>
          <w:tcPr>
            <w:tcW w:w="1507" w:type="dxa"/>
            <w:vAlign w:val="center"/>
          </w:tcPr>
          <w:p w14:paraId="034EF4FF" w14:textId="3ADCBAFA" w:rsidR="009D6723" w:rsidRDefault="005E3215" w:rsidP="006E153F">
            <w:pPr>
              <w:spacing w:after="0" w:line="48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693C6C">
              <w:rPr>
                <w:lang w:val="en-GB"/>
              </w:rPr>
              <w:t>4</w:t>
            </w:r>
          </w:p>
        </w:tc>
      </w:tr>
      <w:tr w:rsidR="00B11643" w14:paraId="479B2A54" w14:textId="77777777" w:rsidTr="00693C6C">
        <w:tc>
          <w:tcPr>
            <w:tcW w:w="7129" w:type="dxa"/>
            <w:vAlign w:val="center"/>
          </w:tcPr>
          <w:p w14:paraId="61958E14" w14:textId="67896371" w:rsidR="00B11643" w:rsidRPr="00A453CF" w:rsidRDefault="00427146" w:rsidP="006E153F">
            <w:pPr>
              <w:spacing w:after="0" w:line="480" w:lineRule="auto"/>
              <w:rPr>
                <w:b/>
                <w:bCs/>
                <w:lang w:val="en-GB"/>
              </w:rPr>
            </w:pPr>
            <w:r w:rsidRPr="00A453CF">
              <w:rPr>
                <w:b/>
                <w:bCs/>
                <w:lang w:val="en-GB"/>
              </w:rPr>
              <w:t>Table</w:t>
            </w:r>
            <w:r>
              <w:rPr>
                <w:b/>
                <w:bCs/>
                <w:lang w:val="en-GB"/>
              </w:rPr>
              <w:t xml:space="preserve"> S13</w:t>
            </w:r>
            <w:r w:rsidRPr="00A453CF">
              <w:rPr>
                <w:b/>
                <w:bCs/>
                <w:lang w:val="en-GB"/>
              </w:rPr>
              <w:t xml:space="preserve"> </w:t>
            </w:r>
            <w:r w:rsidR="00B11643" w:rsidRPr="00427146">
              <w:rPr>
                <w:lang w:val="en-GB"/>
              </w:rPr>
              <w:t>Knowledge of HCPs regarding cannabinoids and the cannabis plant</w:t>
            </w:r>
          </w:p>
        </w:tc>
        <w:tc>
          <w:tcPr>
            <w:tcW w:w="1507" w:type="dxa"/>
            <w:vAlign w:val="center"/>
          </w:tcPr>
          <w:p w14:paraId="41788535" w14:textId="66B98164" w:rsidR="00B11643" w:rsidRDefault="005E3215" w:rsidP="006E153F">
            <w:pPr>
              <w:spacing w:after="0" w:line="48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693C6C">
              <w:rPr>
                <w:lang w:val="en-GB"/>
              </w:rPr>
              <w:t>5</w:t>
            </w:r>
          </w:p>
        </w:tc>
      </w:tr>
      <w:tr w:rsidR="00B11643" w14:paraId="352C5C84" w14:textId="77777777" w:rsidTr="00693C6C">
        <w:tc>
          <w:tcPr>
            <w:tcW w:w="7129" w:type="dxa"/>
            <w:vAlign w:val="center"/>
          </w:tcPr>
          <w:p w14:paraId="40A2C7F4" w14:textId="3A443807" w:rsidR="00B11643" w:rsidRPr="00A453CF" w:rsidRDefault="00A065B0" w:rsidP="006E153F">
            <w:pPr>
              <w:spacing w:after="0" w:line="480" w:lineRule="auto"/>
              <w:rPr>
                <w:b/>
                <w:bCs/>
                <w:lang w:val="en-GB"/>
              </w:rPr>
            </w:pPr>
            <w:r w:rsidRPr="00A453CF">
              <w:rPr>
                <w:b/>
                <w:bCs/>
                <w:lang w:val="en-GB"/>
              </w:rPr>
              <w:t>Table</w:t>
            </w:r>
            <w:r>
              <w:rPr>
                <w:b/>
                <w:bCs/>
                <w:lang w:val="en-GB"/>
              </w:rPr>
              <w:t xml:space="preserve"> S14</w:t>
            </w:r>
            <w:r w:rsidR="00B11643" w:rsidRPr="00A453CF">
              <w:rPr>
                <w:b/>
                <w:bCs/>
                <w:lang w:val="en-GB"/>
              </w:rPr>
              <w:t xml:space="preserve"> </w:t>
            </w:r>
            <w:r w:rsidR="00B11643" w:rsidRPr="00A065B0">
              <w:rPr>
                <w:lang w:val="en-GB"/>
              </w:rPr>
              <w:t>Confidence of respondents in the body of evidence for the safety and efficacy of cannabis-based products in healthcare based on their regulatory approval status</w:t>
            </w:r>
          </w:p>
        </w:tc>
        <w:tc>
          <w:tcPr>
            <w:tcW w:w="1507" w:type="dxa"/>
            <w:vAlign w:val="center"/>
          </w:tcPr>
          <w:p w14:paraId="3FDDA5BF" w14:textId="601D352D" w:rsidR="00B11643" w:rsidRDefault="005E3215" w:rsidP="006E153F">
            <w:pPr>
              <w:spacing w:after="0" w:line="48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693C6C">
              <w:rPr>
                <w:lang w:val="en-GB"/>
              </w:rPr>
              <w:t>6</w:t>
            </w:r>
          </w:p>
        </w:tc>
      </w:tr>
      <w:tr w:rsidR="00B11643" w14:paraId="0CF5A540" w14:textId="77777777" w:rsidTr="00693C6C">
        <w:tc>
          <w:tcPr>
            <w:tcW w:w="7129" w:type="dxa"/>
            <w:vAlign w:val="center"/>
          </w:tcPr>
          <w:p w14:paraId="65418931" w14:textId="3202CD4B" w:rsidR="00B11643" w:rsidRPr="00A453CF" w:rsidRDefault="0048591D" w:rsidP="006E153F">
            <w:pPr>
              <w:spacing w:after="0" w:line="480" w:lineRule="auto"/>
              <w:rPr>
                <w:b/>
                <w:bCs/>
                <w:lang w:val="en-GB"/>
              </w:rPr>
            </w:pPr>
            <w:r w:rsidRPr="00A453CF">
              <w:rPr>
                <w:b/>
                <w:bCs/>
                <w:lang w:val="en-GB"/>
              </w:rPr>
              <w:t>Table</w:t>
            </w:r>
            <w:r>
              <w:rPr>
                <w:b/>
                <w:bCs/>
                <w:lang w:val="en-GB"/>
              </w:rPr>
              <w:t xml:space="preserve"> S15</w:t>
            </w:r>
            <w:r w:rsidRPr="00A453CF">
              <w:rPr>
                <w:b/>
                <w:bCs/>
                <w:lang w:val="en-GB"/>
              </w:rPr>
              <w:t xml:space="preserve"> </w:t>
            </w:r>
            <w:r w:rsidR="00B11643" w:rsidRPr="0048591D">
              <w:rPr>
                <w:lang w:val="en-GB"/>
              </w:rPr>
              <w:t>Confidence of respondents on the legality of cannabis-based products in healthcare</w:t>
            </w:r>
          </w:p>
        </w:tc>
        <w:tc>
          <w:tcPr>
            <w:tcW w:w="1507" w:type="dxa"/>
            <w:vAlign w:val="center"/>
          </w:tcPr>
          <w:p w14:paraId="1E390807" w14:textId="17A935B1" w:rsidR="00B11643" w:rsidRDefault="005E3215" w:rsidP="006E153F">
            <w:pPr>
              <w:spacing w:after="0" w:line="48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693C6C">
              <w:rPr>
                <w:lang w:val="en-GB"/>
              </w:rPr>
              <w:t>7</w:t>
            </w:r>
          </w:p>
        </w:tc>
      </w:tr>
      <w:tr w:rsidR="00B11643" w14:paraId="45CA8218" w14:textId="77777777" w:rsidTr="00693C6C">
        <w:trPr>
          <w:cantSplit/>
        </w:trPr>
        <w:tc>
          <w:tcPr>
            <w:tcW w:w="7129" w:type="dxa"/>
            <w:tcBorders>
              <w:bottom w:val="single" w:sz="4" w:space="0" w:color="auto"/>
            </w:tcBorders>
            <w:vAlign w:val="center"/>
          </w:tcPr>
          <w:p w14:paraId="4054D432" w14:textId="6CA478CE" w:rsidR="00B11643" w:rsidRPr="00A453CF" w:rsidRDefault="00046429" w:rsidP="006E153F">
            <w:pPr>
              <w:spacing w:after="0" w:line="480" w:lineRule="auto"/>
              <w:rPr>
                <w:b/>
                <w:bCs/>
                <w:lang w:val="en-GB"/>
              </w:rPr>
            </w:pPr>
            <w:r w:rsidRPr="00A453CF">
              <w:rPr>
                <w:b/>
                <w:bCs/>
                <w:lang w:val="en-GB"/>
              </w:rPr>
              <w:t>Table</w:t>
            </w:r>
            <w:r>
              <w:rPr>
                <w:b/>
                <w:bCs/>
                <w:lang w:val="en-GB"/>
              </w:rPr>
              <w:t xml:space="preserve"> S16</w:t>
            </w:r>
            <w:r w:rsidRPr="00A453CF">
              <w:rPr>
                <w:b/>
                <w:bCs/>
                <w:lang w:val="en-GB"/>
              </w:rPr>
              <w:t xml:space="preserve"> </w:t>
            </w:r>
            <w:r w:rsidR="00B11643" w:rsidRPr="00046429">
              <w:rPr>
                <w:lang w:val="en-GB"/>
              </w:rPr>
              <w:t>Attitudes of HCPs towards the prescription or access of non-regulatory approved cannabis-based products</w:t>
            </w:r>
          </w:p>
        </w:tc>
        <w:tc>
          <w:tcPr>
            <w:tcW w:w="1507" w:type="dxa"/>
            <w:vAlign w:val="center"/>
          </w:tcPr>
          <w:p w14:paraId="115D5D21" w14:textId="5A42C345" w:rsidR="00B11643" w:rsidRDefault="005E3215" w:rsidP="005E3215">
            <w:pPr>
              <w:spacing w:after="0" w:line="48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693C6C">
              <w:rPr>
                <w:lang w:val="en-GB"/>
              </w:rPr>
              <w:t>8</w:t>
            </w:r>
          </w:p>
        </w:tc>
      </w:tr>
      <w:tr w:rsidR="00B11643" w14:paraId="3888E8AD" w14:textId="77777777" w:rsidTr="00693C6C">
        <w:tc>
          <w:tcPr>
            <w:tcW w:w="7129" w:type="dxa"/>
            <w:vAlign w:val="center"/>
          </w:tcPr>
          <w:p w14:paraId="3DDD3157" w14:textId="68BCC54D" w:rsidR="00B11643" w:rsidRPr="00A453CF" w:rsidRDefault="00BB3C19" w:rsidP="006E153F">
            <w:pPr>
              <w:spacing w:after="0" w:line="480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</w:t>
            </w:r>
            <w:r w:rsidRPr="00A453CF">
              <w:rPr>
                <w:b/>
                <w:bCs/>
                <w:lang w:val="en-GB"/>
              </w:rPr>
              <w:t>able</w:t>
            </w:r>
            <w:r>
              <w:rPr>
                <w:b/>
                <w:bCs/>
                <w:lang w:val="en-GB"/>
              </w:rPr>
              <w:t xml:space="preserve"> S17</w:t>
            </w:r>
            <w:r w:rsidR="00B11643" w:rsidRPr="00A453CF">
              <w:rPr>
                <w:b/>
                <w:bCs/>
                <w:lang w:val="en-GB"/>
              </w:rPr>
              <w:t xml:space="preserve"> </w:t>
            </w:r>
            <w:r w:rsidR="00B11643" w:rsidRPr="00BB3C19">
              <w:rPr>
                <w:lang w:val="en-GB"/>
              </w:rPr>
              <w:t>Preferred method of receiving information on the legality, regulations, neurobiology, efficacy and safety, and clinical pharmacology of cannabis-based products</w:t>
            </w:r>
          </w:p>
        </w:tc>
        <w:tc>
          <w:tcPr>
            <w:tcW w:w="1507" w:type="dxa"/>
            <w:vAlign w:val="center"/>
          </w:tcPr>
          <w:p w14:paraId="69BAA641" w14:textId="60808802" w:rsidR="00B11643" w:rsidRDefault="00693C6C" w:rsidP="005E3215">
            <w:pPr>
              <w:spacing w:after="0" w:line="48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29</w:t>
            </w:r>
            <w:r w:rsidR="005E3215">
              <w:rPr>
                <w:lang w:val="en-GB"/>
              </w:rPr>
              <w:t>–</w:t>
            </w:r>
            <w:r w:rsidR="007E5C03">
              <w:rPr>
                <w:lang w:val="en-GB"/>
              </w:rPr>
              <w:t>3</w:t>
            </w:r>
            <w:r>
              <w:rPr>
                <w:lang w:val="en-GB"/>
              </w:rPr>
              <w:t>0</w:t>
            </w:r>
          </w:p>
        </w:tc>
      </w:tr>
    </w:tbl>
    <w:p w14:paraId="21D3A59C" w14:textId="7DDC1130" w:rsidR="00935D40" w:rsidRDefault="00935D40" w:rsidP="006E153F">
      <w:pPr>
        <w:spacing w:line="480" w:lineRule="auto"/>
        <w:rPr>
          <w:b/>
          <w:bCs/>
          <w:sz w:val="28"/>
          <w:szCs w:val="28"/>
          <w:lang w:val="en-GB"/>
        </w:rPr>
        <w:sectPr w:rsidR="00935D40" w:rsidSect="00F314B3">
          <w:footerReference w:type="even" r:id="rId11"/>
          <w:type w:val="continuous"/>
          <w:pgSz w:w="12240" w:h="15840" w:code="1"/>
          <w:pgMar w:top="1440" w:right="1797" w:bottom="1440" w:left="1797" w:header="709" w:footer="709" w:gutter="0"/>
          <w:lnNumType w:countBy="1" w:restart="continuous"/>
          <w:cols w:space="708"/>
          <w:docGrid w:linePitch="360"/>
        </w:sectPr>
      </w:pPr>
    </w:p>
    <w:p w14:paraId="7947C8C8" w14:textId="1EBF33AB" w:rsidR="00A5374E" w:rsidRDefault="004654E1" w:rsidP="004654E1">
      <w:pPr>
        <w:spacing w:line="480" w:lineRule="auto"/>
        <w:jc w:val="center"/>
        <w:rPr>
          <w:b/>
          <w:bCs/>
          <w:lang w:val="en-GB"/>
        </w:rPr>
      </w:pPr>
      <w:r>
        <w:rPr>
          <w:b/>
          <w:bCs/>
          <w:noProof/>
          <w:lang w:val="en-GB"/>
        </w:rPr>
        <w:lastRenderedPageBreak/>
        <w:drawing>
          <wp:inline distT="0" distB="0" distL="0" distR="0" wp14:anchorId="07D25616" wp14:editId="56F06474">
            <wp:extent cx="5364009" cy="4549229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71" cy="455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85650D" w14:textId="445BA857" w:rsidR="007265D3" w:rsidRPr="006460AC" w:rsidRDefault="00ED77B3" w:rsidP="006E153F">
      <w:pPr>
        <w:spacing w:line="480" w:lineRule="auto"/>
        <w:jc w:val="left"/>
        <w:rPr>
          <w:sz w:val="18"/>
          <w:szCs w:val="18"/>
          <w:lang w:val="en-GB"/>
        </w:rPr>
      </w:pPr>
      <w:r>
        <w:rPr>
          <w:b/>
          <w:bCs/>
          <w:lang w:val="en-GB"/>
        </w:rPr>
        <w:t>Fig S1</w:t>
      </w:r>
      <w:r w:rsidRPr="00C52D05">
        <w:rPr>
          <w:b/>
          <w:bCs/>
          <w:lang w:val="en-GB"/>
        </w:rPr>
        <w:t xml:space="preserve"> </w:t>
      </w:r>
      <w:r w:rsidR="000C314B" w:rsidRPr="00ED77B3">
        <w:rPr>
          <w:lang w:val="en-GB"/>
        </w:rPr>
        <w:t>The process used to conduct the survey described in this study, from recruitment to completion.</w:t>
      </w:r>
      <w:r w:rsidR="007265D3" w:rsidRPr="00ED77B3">
        <w:rPr>
          <w:lang w:val="en-GB"/>
        </w:rPr>
        <w:br/>
      </w:r>
      <w:r w:rsidR="006460AC" w:rsidRPr="006460AC">
        <w:rPr>
          <w:sz w:val="18"/>
          <w:szCs w:val="18"/>
          <w:lang w:val="en-GB"/>
        </w:rPr>
        <w:t>HCP</w:t>
      </w:r>
      <w:r>
        <w:rPr>
          <w:sz w:val="18"/>
          <w:szCs w:val="18"/>
          <w:lang w:val="en-GB"/>
        </w:rPr>
        <w:t>:</w:t>
      </w:r>
      <w:r w:rsidR="006460AC" w:rsidRPr="006460AC">
        <w:rPr>
          <w:sz w:val="18"/>
          <w:szCs w:val="18"/>
          <w:lang w:val="en-GB"/>
        </w:rPr>
        <w:t xml:space="preserve"> healthcare professional</w:t>
      </w:r>
    </w:p>
    <w:p w14:paraId="6BD519A7" w14:textId="1A8292D8" w:rsidR="000C314B" w:rsidRPr="00C52D05" w:rsidRDefault="000C314B" w:rsidP="006E153F">
      <w:pPr>
        <w:spacing w:line="480" w:lineRule="auto"/>
        <w:rPr>
          <w:lang w:val="en-GB"/>
        </w:rPr>
      </w:pPr>
    </w:p>
    <w:p w14:paraId="4126B1A7" w14:textId="77777777" w:rsidR="000C314B" w:rsidRPr="00C52D05" w:rsidRDefault="000C314B" w:rsidP="006E153F">
      <w:pPr>
        <w:spacing w:line="480" w:lineRule="auto"/>
        <w:rPr>
          <w:b/>
          <w:bCs/>
          <w:lang w:val="en-GB"/>
        </w:rPr>
      </w:pPr>
    </w:p>
    <w:p w14:paraId="4C3C3EC3" w14:textId="77777777" w:rsidR="000C314B" w:rsidRPr="00C52D05" w:rsidRDefault="000C314B" w:rsidP="006E153F">
      <w:pPr>
        <w:spacing w:line="480" w:lineRule="auto"/>
        <w:rPr>
          <w:lang w:val="en-GB"/>
        </w:rPr>
        <w:sectPr w:rsidR="000C314B" w:rsidRPr="00C52D05" w:rsidSect="003F1C43">
          <w:footerReference w:type="default" r:id="rId13"/>
          <w:type w:val="continuous"/>
          <w:pgSz w:w="12240" w:h="15840" w:code="1"/>
          <w:pgMar w:top="1440" w:right="1797" w:bottom="1440" w:left="1797" w:header="709" w:footer="709" w:gutter="0"/>
          <w:lnNumType w:countBy="1" w:restart="continuous"/>
          <w:pgNumType w:start="1"/>
          <w:cols w:space="708"/>
          <w:docGrid w:linePitch="360"/>
        </w:sectPr>
      </w:pPr>
    </w:p>
    <w:p w14:paraId="14535F93" w14:textId="103EC692" w:rsidR="005E77DB" w:rsidRPr="00D43441" w:rsidRDefault="007462B5" w:rsidP="006E153F">
      <w:pPr>
        <w:spacing w:line="480" w:lineRule="auto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Table S1</w:t>
      </w:r>
      <w:r w:rsidRPr="00C52D05">
        <w:rPr>
          <w:lang w:val="en-GB"/>
        </w:rPr>
        <w:t xml:space="preserve"> </w:t>
      </w:r>
      <w:r w:rsidR="00600582" w:rsidRPr="007462B5">
        <w:rPr>
          <w:lang w:val="en-GB"/>
        </w:rPr>
        <w:t>Overview of HCPs who were contacted about completing the survey</w:t>
      </w:r>
    </w:p>
    <w:tbl>
      <w:tblPr>
        <w:tblW w:w="124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1767"/>
        <w:gridCol w:w="1652"/>
        <w:gridCol w:w="1626"/>
        <w:gridCol w:w="1307"/>
        <w:gridCol w:w="1424"/>
        <w:gridCol w:w="1518"/>
        <w:gridCol w:w="1512"/>
      </w:tblGrid>
      <w:tr w:rsidR="0052610F" w:rsidRPr="00C52D05" w14:paraId="089AA2E9" w14:textId="77777777" w:rsidTr="0052610F">
        <w:trPr>
          <w:trHeight w:val="439"/>
        </w:trPr>
        <w:tc>
          <w:tcPr>
            <w:tcW w:w="3408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4CF47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b/>
                <w:bCs/>
                <w:color w:val="201751"/>
                <w:kern w:val="24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039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E0A159" w14:textId="146AEA43" w:rsidR="0052610F" w:rsidRPr="00D43441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D4344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Medical special</w:t>
            </w:r>
            <w:r w:rsidR="007462B5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i</w:t>
            </w:r>
            <w:r w:rsidRPr="00D4344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ty</w:t>
            </w:r>
          </w:p>
        </w:tc>
      </w:tr>
      <w:tr w:rsidR="0052610F" w:rsidRPr="00C52D05" w14:paraId="5803D2CB" w14:textId="77777777" w:rsidTr="0052610F">
        <w:trPr>
          <w:trHeight w:val="758"/>
        </w:trPr>
        <w:tc>
          <w:tcPr>
            <w:tcW w:w="340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87460" w14:textId="77777777" w:rsidR="0052610F" w:rsidRPr="00C52D05" w:rsidRDefault="0052610F" w:rsidP="006E153F">
            <w:pPr>
              <w:spacing w:after="0" w:line="480" w:lineRule="auto"/>
              <w:jc w:val="left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55566" w14:textId="77777777" w:rsidR="0052610F" w:rsidRPr="00D43441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D4344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Neurologists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A11AE" w14:textId="77777777" w:rsidR="0052610F" w:rsidRPr="00D43441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D4344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Psychiatrists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52212" w14:textId="77777777" w:rsidR="0052610F" w:rsidRPr="00D43441" w:rsidRDefault="0052610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D4344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General practitioners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8C88F" w14:textId="77777777" w:rsidR="0052610F" w:rsidRPr="00D43441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D4344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Pharmacists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2DC61" w14:textId="77777777" w:rsidR="0052610F" w:rsidRPr="00D43441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D4344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Nurses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D6B8D" w14:textId="77777777" w:rsidR="0052610F" w:rsidRPr="00D43441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D4344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Total</w:t>
            </w:r>
          </w:p>
        </w:tc>
      </w:tr>
      <w:tr w:rsidR="0052610F" w:rsidRPr="00C52D05" w14:paraId="7FE26E14" w14:textId="77777777" w:rsidTr="0052610F">
        <w:trPr>
          <w:trHeight w:val="351"/>
        </w:trPr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A9608" w14:textId="77777777" w:rsidR="0052610F" w:rsidRPr="00D43441" w:rsidRDefault="0052610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D4344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Country </w:t>
            </w:r>
          </w:p>
          <w:p w14:paraId="021A740C" w14:textId="77777777" w:rsidR="0052610F" w:rsidRPr="00D43441" w:rsidRDefault="0052610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D4344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of practice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E29A3E" w14:textId="77777777" w:rsidR="0052610F" w:rsidRPr="00D43441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D4344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Australia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442AF8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220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3152E6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45FD1F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0C779D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5845A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C31AA8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b/>
                <w:bCs/>
                <w:color w:val="000000" w:themeColor="text1"/>
                <w:kern w:val="24"/>
                <w:sz w:val="18"/>
                <w:szCs w:val="18"/>
                <w:lang w:val="en-GB" w:eastAsia="en-GB"/>
              </w:rPr>
              <w:t>220</w:t>
            </w:r>
          </w:p>
        </w:tc>
      </w:tr>
      <w:tr w:rsidR="0052610F" w:rsidRPr="00C52D05" w14:paraId="570B46E8" w14:textId="77777777" w:rsidTr="0052610F">
        <w:trPr>
          <w:trHeight w:val="351"/>
        </w:trPr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5F2C6" w14:textId="77777777" w:rsidR="0052610F" w:rsidRPr="00D43441" w:rsidRDefault="0052610F" w:rsidP="006E153F">
            <w:pPr>
              <w:spacing w:after="0" w:line="480" w:lineRule="auto"/>
              <w:jc w:val="left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5F52FE" w14:textId="77777777" w:rsidR="0052610F" w:rsidRPr="00D43441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D4344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Austria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FFDBE6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110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3E9AF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48C454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106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0979F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99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E55EB8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113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F75E9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b/>
                <w:bCs/>
                <w:color w:val="000000" w:themeColor="text1"/>
                <w:kern w:val="24"/>
                <w:sz w:val="18"/>
                <w:szCs w:val="18"/>
                <w:lang w:val="en-GB" w:eastAsia="en-GB"/>
              </w:rPr>
              <w:t>428</w:t>
            </w:r>
          </w:p>
        </w:tc>
      </w:tr>
      <w:tr w:rsidR="0052610F" w:rsidRPr="00C52D05" w14:paraId="06EB522A" w14:textId="77777777" w:rsidTr="0052610F">
        <w:trPr>
          <w:trHeight w:val="351"/>
        </w:trPr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C1542" w14:textId="77777777" w:rsidR="0052610F" w:rsidRPr="00D43441" w:rsidRDefault="0052610F" w:rsidP="006E153F">
            <w:pPr>
              <w:spacing w:after="0" w:line="480" w:lineRule="auto"/>
              <w:jc w:val="left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B88327" w14:textId="77777777" w:rsidR="0052610F" w:rsidRPr="00D43441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D4344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Brazil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8C6AE0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270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CE905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B42FE5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9E3E2E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44A52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3FCF0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b/>
                <w:bCs/>
                <w:color w:val="000000" w:themeColor="text1"/>
                <w:kern w:val="24"/>
                <w:sz w:val="18"/>
                <w:szCs w:val="18"/>
                <w:lang w:val="en-GB" w:eastAsia="en-GB"/>
              </w:rPr>
              <w:t>270</w:t>
            </w:r>
          </w:p>
        </w:tc>
      </w:tr>
      <w:tr w:rsidR="0052610F" w:rsidRPr="00C52D05" w14:paraId="5F96C6E5" w14:textId="77777777" w:rsidTr="0052610F">
        <w:trPr>
          <w:trHeight w:val="351"/>
        </w:trPr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BD9F8" w14:textId="77777777" w:rsidR="0052610F" w:rsidRPr="00D43441" w:rsidRDefault="0052610F" w:rsidP="006E153F">
            <w:pPr>
              <w:spacing w:after="0" w:line="480" w:lineRule="auto"/>
              <w:jc w:val="left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A5C83A" w14:textId="77777777" w:rsidR="0052610F" w:rsidRPr="00D43441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D4344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Denmark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FF1755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95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2F15EA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85334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90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4CB746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85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1FD9EA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90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F7A58C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b/>
                <w:bCs/>
                <w:color w:val="000000" w:themeColor="text1"/>
                <w:kern w:val="24"/>
                <w:sz w:val="18"/>
                <w:szCs w:val="18"/>
                <w:lang w:val="en-GB" w:eastAsia="en-GB"/>
              </w:rPr>
              <w:t>360</w:t>
            </w:r>
          </w:p>
        </w:tc>
      </w:tr>
      <w:tr w:rsidR="0052610F" w:rsidRPr="00C52D05" w14:paraId="2C135694" w14:textId="77777777" w:rsidTr="0052610F">
        <w:trPr>
          <w:trHeight w:val="351"/>
        </w:trPr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933A2" w14:textId="77777777" w:rsidR="0052610F" w:rsidRPr="00D43441" w:rsidRDefault="0052610F" w:rsidP="006E153F">
            <w:pPr>
              <w:spacing w:after="0" w:line="480" w:lineRule="auto"/>
              <w:jc w:val="left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1E8BAC" w14:textId="77777777" w:rsidR="0052610F" w:rsidRPr="00D43441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D4344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France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0F358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90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E430BE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96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E9E38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74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78C933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105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CB70EE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81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85EA3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b/>
                <w:bCs/>
                <w:color w:val="000000" w:themeColor="text1"/>
                <w:kern w:val="24"/>
                <w:sz w:val="18"/>
                <w:szCs w:val="18"/>
                <w:lang w:val="en-GB" w:eastAsia="en-GB"/>
              </w:rPr>
              <w:t>446</w:t>
            </w:r>
          </w:p>
        </w:tc>
      </w:tr>
      <w:tr w:rsidR="0052610F" w:rsidRPr="00C52D05" w14:paraId="49F6060B" w14:textId="77777777" w:rsidTr="0052610F">
        <w:trPr>
          <w:trHeight w:val="351"/>
        </w:trPr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D2A8D" w14:textId="77777777" w:rsidR="0052610F" w:rsidRPr="00D43441" w:rsidRDefault="0052610F" w:rsidP="006E153F">
            <w:pPr>
              <w:spacing w:after="0" w:line="480" w:lineRule="auto"/>
              <w:jc w:val="left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66BAB" w14:textId="77777777" w:rsidR="0052610F" w:rsidRPr="00D43441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D4344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Germany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DD501F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90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57764D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98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234ED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96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95307A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120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71A3FE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102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AD21C9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b/>
                <w:bCs/>
                <w:color w:val="000000" w:themeColor="text1"/>
                <w:kern w:val="24"/>
                <w:sz w:val="18"/>
                <w:szCs w:val="18"/>
                <w:lang w:val="en-GB" w:eastAsia="en-GB"/>
              </w:rPr>
              <w:t>506</w:t>
            </w:r>
          </w:p>
        </w:tc>
      </w:tr>
      <w:tr w:rsidR="0052610F" w:rsidRPr="00C52D05" w14:paraId="5FBC1BB8" w14:textId="77777777" w:rsidTr="0052610F">
        <w:trPr>
          <w:trHeight w:val="351"/>
        </w:trPr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2AEA8" w14:textId="77777777" w:rsidR="0052610F" w:rsidRPr="00D43441" w:rsidRDefault="0052610F" w:rsidP="006E153F">
            <w:pPr>
              <w:spacing w:after="0" w:line="480" w:lineRule="auto"/>
              <w:jc w:val="left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035AFE" w14:textId="77777777" w:rsidR="0052610F" w:rsidRPr="00D43441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D4344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Israel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694C5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218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4622E1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B4FF5B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B53C4C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D6FB5C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75EAC3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b/>
                <w:bCs/>
                <w:color w:val="000000" w:themeColor="text1"/>
                <w:kern w:val="24"/>
                <w:sz w:val="18"/>
                <w:szCs w:val="18"/>
                <w:lang w:val="en-GB" w:eastAsia="en-GB"/>
              </w:rPr>
              <w:t>218</w:t>
            </w:r>
          </w:p>
        </w:tc>
      </w:tr>
      <w:tr w:rsidR="0052610F" w:rsidRPr="00C52D05" w14:paraId="6A163AA4" w14:textId="77777777" w:rsidTr="0052610F">
        <w:trPr>
          <w:trHeight w:val="351"/>
        </w:trPr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05CCD" w14:textId="77777777" w:rsidR="0052610F" w:rsidRPr="00D43441" w:rsidRDefault="0052610F" w:rsidP="006E153F">
            <w:pPr>
              <w:spacing w:after="0" w:line="480" w:lineRule="auto"/>
              <w:jc w:val="left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750116" w14:textId="77777777" w:rsidR="0052610F" w:rsidRPr="00D43441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D4344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Italy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B76FF2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85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4E97A5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86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1C4AD0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80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6EFE68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22A489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84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0F03EB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b/>
                <w:bCs/>
                <w:color w:val="000000" w:themeColor="text1"/>
                <w:kern w:val="24"/>
                <w:sz w:val="18"/>
                <w:szCs w:val="18"/>
                <w:lang w:val="en-GB" w:eastAsia="en-GB"/>
              </w:rPr>
              <w:t>435</w:t>
            </w:r>
          </w:p>
        </w:tc>
      </w:tr>
      <w:tr w:rsidR="0052610F" w:rsidRPr="00C52D05" w14:paraId="6ECF8A6D" w14:textId="77777777" w:rsidTr="0052610F">
        <w:trPr>
          <w:trHeight w:val="351"/>
        </w:trPr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49179" w14:textId="77777777" w:rsidR="0052610F" w:rsidRPr="00D43441" w:rsidRDefault="0052610F" w:rsidP="006E153F">
            <w:pPr>
              <w:spacing w:after="0" w:line="480" w:lineRule="auto"/>
              <w:jc w:val="left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DDBE61" w14:textId="77777777" w:rsidR="0052610F" w:rsidRPr="00D43441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D4344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Japan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DD469D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310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EAB16E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A5A2DF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664404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4C22BA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DCE1D0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b/>
                <w:bCs/>
                <w:color w:val="000000" w:themeColor="text1"/>
                <w:kern w:val="24"/>
                <w:sz w:val="18"/>
                <w:szCs w:val="18"/>
                <w:lang w:val="en-GB" w:eastAsia="en-GB"/>
              </w:rPr>
              <w:t>310</w:t>
            </w:r>
          </w:p>
        </w:tc>
      </w:tr>
      <w:tr w:rsidR="0052610F" w:rsidRPr="00C52D05" w14:paraId="1ED25D61" w14:textId="77777777" w:rsidTr="0052610F">
        <w:trPr>
          <w:trHeight w:val="351"/>
        </w:trPr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E7BB3" w14:textId="77777777" w:rsidR="0052610F" w:rsidRPr="00D43441" w:rsidRDefault="0052610F" w:rsidP="006E153F">
            <w:pPr>
              <w:spacing w:after="0" w:line="480" w:lineRule="auto"/>
              <w:jc w:val="left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DC556B" w14:textId="77777777" w:rsidR="0052610F" w:rsidRPr="00D43441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D4344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Mexico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C5F071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240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A60195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78581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E94735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5D8F94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59DF24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b/>
                <w:bCs/>
                <w:color w:val="000000" w:themeColor="text1"/>
                <w:kern w:val="24"/>
                <w:sz w:val="18"/>
                <w:szCs w:val="18"/>
                <w:lang w:val="en-GB" w:eastAsia="en-GB"/>
              </w:rPr>
              <w:t>240</w:t>
            </w:r>
          </w:p>
        </w:tc>
      </w:tr>
      <w:tr w:rsidR="0052610F" w:rsidRPr="00C52D05" w14:paraId="292C8F57" w14:textId="77777777" w:rsidTr="0052610F">
        <w:trPr>
          <w:trHeight w:val="351"/>
        </w:trPr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526B0" w14:textId="77777777" w:rsidR="0052610F" w:rsidRPr="00D43441" w:rsidRDefault="0052610F" w:rsidP="006E153F">
            <w:pPr>
              <w:spacing w:after="0" w:line="480" w:lineRule="auto"/>
              <w:jc w:val="left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9D63F" w14:textId="77777777" w:rsidR="0052610F" w:rsidRPr="00D43441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D4344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South Korea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5D2473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260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4C2964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DCC475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69A241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28B3A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241453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b/>
                <w:bCs/>
                <w:color w:val="000000" w:themeColor="text1"/>
                <w:kern w:val="24"/>
                <w:sz w:val="18"/>
                <w:szCs w:val="18"/>
                <w:lang w:val="en-GB" w:eastAsia="en-GB"/>
              </w:rPr>
              <w:t>260</w:t>
            </w:r>
          </w:p>
        </w:tc>
      </w:tr>
      <w:tr w:rsidR="0052610F" w:rsidRPr="00C52D05" w14:paraId="690CDA54" w14:textId="77777777" w:rsidTr="0052610F">
        <w:trPr>
          <w:trHeight w:val="351"/>
        </w:trPr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3D89E" w14:textId="77777777" w:rsidR="0052610F" w:rsidRPr="00C52D05" w:rsidRDefault="0052610F" w:rsidP="006E153F">
            <w:pPr>
              <w:spacing w:after="0" w:line="480" w:lineRule="auto"/>
              <w:jc w:val="left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A0156" w14:textId="77777777" w:rsidR="0052610F" w:rsidRPr="00D43441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D4344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Spain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B21537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E491B5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85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B6A578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84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F6C8D5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110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835DDB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85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B48987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b/>
                <w:bCs/>
                <w:color w:val="000000" w:themeColor="text1"/>
                <w:kern w:val="24"/>
                <w:sz w:val="18"/>
                <w:szCs w:val="18"/>
                <w:lang w:val="en-GB" w:eastAsia="en-GB"/>
              </w:rPr>
              <w:t>450</w:t>
            </w:r>
          </w:p>
        </w:tc>
      </w:tr>
      <w:tr w:rsidR="0052610F" w:rsidRPr="00C52D05" w14:paraId="0A1FB2E2" w14:textId="77777777" w:rsidTr="0052610F">
        <w:trPr>
          <w:trHeight w:val="351"/>
        </w:trPr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0C400" w14:textId="77777777" w:rsidR="0052610F" w:rsidRPr="00C52D05" w:rsidRDefault="0052610F" w:rsidP="006E153F">
            <w:pPr>
              <w:spacing w:after="0" w:line="480" w:lineRule="auto"/>
              <w:jc w:val="left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0BF4A9" w14:textId="77777777" w:rsidR="0052610F" w:rsidRPr="00D43441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D4344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Sweden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5EE3B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113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812A6C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4534AC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115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02703F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140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98D87C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122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B5DE59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b/>
                <w:bCs/>
                <w:color w:val="000000" w:themeColor="text1"/>
                <w:kern w:val="24"/>
                <w:sz w:val="18"/>
                <w:szCs w:val="18"/>
                <w:lang w:val="en-GB" w:eastAsia="en-GB"/>
              </w:rPr>
              <w:t>490</w:t>
            </w:r>
          </w:p>
        </w:tc>
      </w:tr>
      <w:tr w:rsidR="0052610F" w:rsidRPr="00C52D05" w14:paraId="3510134F" w14:textId="77777777" w:rsidTr="0052610F">
        <w:trPr>
          <w:trHeight w:val="351"/>
        </w:trPr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E4491" w14:textId="77777777" w:rsidR="0052610F" w:rsidRPr="00C52D05" w:rsidRDefault="0052610F" w:rsidP="006E153F">
            <w:pPr>
              <w:spacing w:after="0" w:line="480" w:lineRule="auto"/>
              <w:jc w:val="left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395EEC" w14:textId="77777777" w:rsidR="0052610F" w:rsidRPr="00D43441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D4344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Switzerland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FB3B1B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120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175D90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6D46BE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125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3F8A03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120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9E8E9F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115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D25B94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b/>
                <w:bCs/>
                <w:color w:val="000000" w:themeColor="text1"/>
                <w:kern w:val="24"/>
                <w:sz w:val="18"/>
                <w:szCs w:val="18"/>
                <w:lang w:val="en-GB" w:eastAsia="en-GB"/>
              </w:rPr>
              <w:t>480</w:t>
            </w:r>
          </w:p>
        </w:tc>
      </w:tr>
      <w:tr w:rsidR="0052610F" w:rsidRPr="00C52D05" w14:paraId="711FE1D8" w14:textId="77777777" w:rsidTr="0052610F">
        <w:trPr>
          <w:trHeight w:val="351"/>
        </w:trPr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18FAC" w14:textId="77777777" w:rsidR="0052610F" w:rsidRPr="00C52D05" w:rsidRDefault="0052610F" w:rsidP="006E153F">
            <w:pPr>
              <w:spacing w:after="0" w:line="480" w:lineRule="auto"/>
              <w:jc w:val="left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B18862" w14:textId="77777777" w:rsidR="0052610F" w:rsidRPr="00D43441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D4344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Taiwan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9FBB5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280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A1C01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1369F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B926BD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0FE43E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B41895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b/>
                <w:bCs/>
                <w:color w:val="000000" w:themeColor="text1"/>
                <w:kern w:val="24"/>
                <w:sz w:val="18"/>
                <w:szCs w:val="18"/>
                <w:lang w:val="en-GB" w:eastAsia="en-GB"/>
              </w:rPr>
              <w:t>280</w:t>
            </w:r>
          </w:p>
        </w:tc>
      </w:tr>
      <w:tr w:rsidR="0052610F" w:rsidRPr="00C52D05" w14:paraId="4FD777F9" w14:textId="77777777" w:rsidTr="0052610F">
        <w:trPr>
          <w:trHeight w:val="351"/>
        </w:trPr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813E0" w14:textId="77777777" w:rsidR="0052610F" w:rsidRPr="00C52D05" w:rsidRDefault="0052610F" w:rsidP="006E153F">
            <w:pPr>
              <w:spacing w:after="0" w:line="480" w:lineRule="auto"/>
              <w:jc w:val="left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F74AE" w14:textId="77777777" w:rsidR="0052610F" w:rsidRPr="00D43441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D4344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United Kingdom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7C1E3C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106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A0DAB5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80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F335C9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89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3264D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80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14059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124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CE7126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b/>
                <w:bCs/>
                <w:color w:val="000000" w:themeColor="text1"/>
                <w:kern w:val="24"/>
                <w:sz w:val="18"/>
                <w:szCs w:val="18"/>
                <w:lang w:val="en-GB" w:eastAsia="en-GB"/>
              </w:rPr>
              <w:t>479</w:t>
            </w:r>
          </w:p>
        </w:tc>
      </w:tr>
      <w:tr w:rsidR="0052610F" w:rsidRPr="00C52D05" w14:paraId="50CAFFDA" w14:textId="77777777" w:rsidTr="0052610F">
        <w:trPr>
          <w:trHeight w:val="351"/>
        </w:trPr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27C01" w14:textId="77777777" w:rsidR="0052610F" w:rsidRPr="00C52D05" w:rsidRDefault="0052610F" w:rsidP="006E153F">
            <w:pPr>
              <w:spacing w:after="0" w:line="480" w:lineRule="auto"/>
              <w:jc w:val="left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BDF18" w14:textId="77777777" w:rsidR="0052610F" w:rsidRPr="00D43441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D4344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Total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AA866B" w14:textId="77777777" w:rsidR="0052610F" w:rsidRPr="00C52D05" w:rsidRDefault="0052610F" w:rsidP="006E153F">
            <w:pPr>
              <w:spacing w:after="0" w:line="480" w:lineRule="auto"/>
              <w:jc w:val="center"/>
              <w:textAlignment w:val="bottom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Times New Roman"/>
                <w:b/>
                <w:bCs/>
                <w:color w:val="000000" w:themeColor="text1"/>
                <w:kern w:val="24"/>
                <w:sz w:val="18"/>
                <w:szCs w:val="18"/>
                <w:lang w:val="en-GB" w:eastAsia="en-GB"/>
              </w:rPr>
              <w:t>2693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F38386" w14:textId="77777777" w:rsidR="0052610F" w:rsidRPr="00C52D05" w:rsidRDefault="0052610F" w:rsidP="006E153F">
            <w:pPr>
              <w:spacing w:after="0" w:line="480" w:lineRule="auto"/>
              <w:jc w:val="center"/>
              <w:textAlignment w:val="bottom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Times New Roman"/>
                <w:b/>
                <w:bCs/>
                <w:color w:val="000000" w:themeColor="text1"/>
                <w:kern w:val="24"/>
                <w:sz w:val="18"/>
                <w:szCs w:val="18"/>
                <w:lang w:val="en-GB" w:eastAsia="en-GB"/>
              </w:rPr>
              <w:t>445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097E8C" w14:textId="77777777" w:rsidR="0052610F" w:rsidRPr="00C52D05" w:rsidRDefault="0052610F" w:rsidP="006E153F">
            <w:pPr>
              <w:spacing w:after="0" w:line="480" w:lineRule="auto"/>
              <w:jc w:val="center"/>
              <w:textAlignment w:val="bottom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Times New Roman"/>
                <w:b/>
                <w:bCs/>
                <w:color w:val="000000" w:themeColor="text1"/>
                <w:kern w:val="24"/>
                <w:sz w:val="18"/>
                <w:szCs w:val="18"/>
                <w:lang w:val="en-GB" w:eastAsia="en-GB"/>
              </w:rPr>
              <w:t>859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48BD04" w14:textId="77777777" w:rsidR="0052610F" w:rsidRPr="00C52D05" w:rsidRDefault="0052610F" w:rsidP="006E153F">
            <w:pPr>
              <w:spacing w:after="0" w:line="480" w:lineRule="auto"/>
              <w:jc w:val="center"/>
              <w:textAlignment w:val="bottom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Times New Roman"/>
                <w:b/>
                <w:bCs/>
                <w:color w:val="000000" w:themeColor="text1"/>
                <w:kern w:val="24"/>
                <w:sz w:val="18"/>
                <w:szCs w:val="18"/>
                <w:lang w:val="en-GB" w:eastAsia="en-GB"/>
              </w:rPr>
              <w:t>959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881B8B" w14:textId="77777777" w:rsidR="0052610F" w:rsidRPr="00C52D05" w:rsidRDefault="0052610F" w:rsidP="006E153F">
            <w:pPr>
              <w:spacing w:after="0" w:line="480" w:lineRule="auto"/>
              <w:jc w:val="center"/>
              <w:textAlignment w:val="bottom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Times New Roman"/>
                <w:b/>
                <w:bCs/>
                <w:color w:val="000000" w:themeColor="text1"/>
                <w:kern w:val="24"/>
                <w:sz w:val="18"/>
                <w:szCs w:val="18"/>
                <w:lang w:val="en-GB" w:eastAsia="en-GB"/>
              </w:rPr>
              <w:t>916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57C37" w14:textId="77777777" w:rsidR="0052610F" w:rsidRPr="00C52D05" w:rsidRDefault="0052610F" w:rsidP="006E153F">
            <w:pPr>
              <w:spacing w:before="60" w:after="6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b/>
                <w:bCs/>
                <w:color w:val="000000" w:themeColor="text1"/>
                <w:kern w:val="24"/>
                <w:sz w:val="18"/>
                <w:szCs w:val="18"/>
                <w:lang w:val="en-GB" w:eastAsia="en-GB"/>
              </w:rPr>
              <w:t>5872</w:t>
            </w:r>
          </w:p>
        </w:tc>
      </w:tr>
    </w:tbl>
    <w:p w14:paraId="36869C2F" w14:textId="52167F2E" w:rsidR="00416A30" w:rsidRPr="007462B5" w:rsidRDefault="007265D3" w:rsidP="006E153F">
      <w:pPr>
        <w:spacing w:line="480" w:lineRule="auto"/>
        <w:rPr>
          <w:sz w:val="18"/>
          <w:szCs w:val="18"/>
          <w:lang w:val="en-GB"/>
        </w:rPr>
        <w:sectPr w:rsidR="00416A30" w:rsidRPr="007462B5" w:rsidSect="00F314B3">
          <w:type w:val="continuous"/>
          <w:pgSz w:w="15840" w:h="12240" w:orient="landscape" w:code="1"/>
          <w:pgMar w:top="1797" w:right="1440" w:bottom="1797" w:left="1440" w:header="709" w:footer="709" w:gutter="0"/>
          <w:lnNumType w:countBy="1" w:restart="continuous"/>
          <w:cols w:space="708"/>
          <w:docGrid w:linePitch="360"/>
        </w:sectPr>
      </w:pPr>
      <w:r w:rsidRPr="009F52C6">
        <w:rPr>
          <w:sz w:val="18"/>
          <w:szCs w:val="18"/>
          <w:lang w:val="en-GB"/>
        </w:rPr>
        <w:t>HCP</w:t>
      </w:r>
      <w:r w:rsidR="007462B5">
        <w:rPr>
          <w:sz w:val="18"/>
          <w:szCs w:val="18"/>
          <w:lang w:val="en-GB"/>
        </w:rPr>
        <w:t>:</w:t>
      </w:r>
      <w:r w:rsidRPr="009F52C6">
        <w:rPr>
          <w:sz w:val="18"/>
          <w:szCs w:val="18"/>
          <w:lang w:val="en-GB"/>
        </w:rPr>
        <w:t xml:space="preserve"> healthcare professional</w:t>
      </w:r>
    </w:p>
    <w:p w14:paraId="544CB1F5" w14:textId="77777777" w:rsidR="00195AC3" w:rsidRDefault="00195AC3">
      <w:pPr>
        <w:spacing w:after="0" w:line="240" w:lineRule="auto"/>
        <w:jc w:val="left"/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3997B9E8" w14:textId="79B9709E" w:rsidR="005E77DB" w:rsidRPr="00C52D05" w:rsidRDefault="00626C83" w:rsidP="006E153F">
      <w:pPr>
        <w:spacing w:line="480" w:lineRule="auto"/>
        <w:rPr>
          <w:lang w:val="en-GB"/>
        </w:rPr>
      </w:pPr>
      <w:r>
        <w:rPr>
          <w:b/>
          <w:bCs/>
          <w:lang w:val="en-GB"/>
        </w:rPr>
        <w:lastRenderedPageBreak/>
        <w:t>Table S2</w:t>
      </w:r>
      <w:r w:rsidRPr="00C52D05">
        <w:rPr>
          <w:lang w:val="en-GB"/>
        </w:rPr>
        <w:t xml:space="preserve"> </w:t>
      </w:r>
      <w:r w:rsidR="005E77DB" w:rsidRPr="00626C83">
        <w:rPr>
          <w:lang w:val="en-GB"/>
        </w:rPr>
        <w:t>Proportion of time spent by neurologists and psychiatrists in different practice settings</w:t>
      </w:r>
    </w:p>
    <w:tbl>
      <w:tblPr>
        <w:tblW w:w="130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4474"/>
        <w:gridCol w:w="4474"/>
      </w:tblGrid>
      <w:tr w:rsidR="00541585" w:rsidRPr="00C52D05" w14:paraId="6F0E57DD" w14:textId="77777777" w:rsidTr="00FE69F4">
        <w:trPr>
          <w:trHeight w:val="744"/>
        </w:trPr>
        <w:tc>
          <w:tcPr>
            <w:tcW w:w="4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A6E461" w14:textId="77777777" w:rsidR="00541585" w:rsidRPr="00C52D05" w:rsidRDefault="00541585" w:rsidP="006E153F">
            <w:pPr>
              <w:spacing w:before="60" w:after="60" w:line="480" w:lineRule="auto"/>
              <w:jc w:val="center"/>
              <w:rPr>
                <w:rFonts w:eastAsia="Calibri"/>
                <w:b/>
                <w:bCs/>
                <w:color w:val="201751"/>
                <w:kern w:val="24"/>
                <w:sz w:val="18"/>
                <w:szCs w:val="18"/>
                <w:lang w:val="en-GB" w:eastAsia="en-GB"/>
              </w:rPr>
            </w:pPr>
          </w:p>
        </w:tc>
        <w:tc>
          <w:tcPr>
            <w:tcW w:w="89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7797FC" w14:textId="74FB3A39" w:rsidR="00541585" w:rsidRPr="00C36921" w:rsidRDefault="00541585" w:rsidP="006E153F">
            <w:pPr>
              <w:spacing w:before="60" w:after="60" w:line="480" w:lineRule="auto"/>
              <w:jc w:val="center"/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Mean proportion of time spent in practice setting, %</w:t>
            </w:r>
            <w:r w:rsidR="00C058E8"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</w:t>
            </w:r>
            <w:r w:rsidR="004C7BFB"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(standard deviation)</w:t>
            </w:r>
          </w:p>
        </w:tc>
      </w:tr>
      <w:tr w:rsidR="00541585" w:rsidRPr="00C52D05" w14:paraId="74602856" w14:textId="0D9ACA4B" w:rsidTr="00FE69F4">
        <w:trPr>
          <w:trHeight w:val="744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1B90A" w14:textId="77777777" w:rsidR="00541585" w:rsidRPr="00C36921" w:rsidRDefault="00541585" w:rsidP="006E153F">
            <w:pPr>
              <w:spacing w:before="60" w:after="6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Practice setting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B98050" w14:textId="5C046C9A" w:rsidR="00541585" w:rsidRPr="00C36921" w:rsidRDefault="00541585" w:rsidP="006E153F">
            <w:pPr>
              <w:spacing w:before="60" w:after="60" w:line="480" w:lineRule="auto"/>
              <w:jc w:val="center"/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Neurologists (n</w:t>
            </w:r>
            <w:r w:rsidR="00261F27"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</w:t>
            </w:r>
            <w:r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=</w:t>
            </w:r>
            <w:r w:rsidR="00261F27"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</w:t>
            </w:r>
            <w:r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620)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4F53ED" w14:textId="46B1E81B" w:rsidR="00541585" w:rsidRPr="00C36921" w:rsidRDefault="00541585" w:rsidP="006E153F">
            <w:pPr>
              <w:spacing w:before="60" w:after="60" w:line="480" w:lineRule="auto"/>
              <w:jc w:val="center"/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Psychiatrists (n</w:t>
            </w:r>
            <w:r w:rsidR="00261F27"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</w:t>
            </w:r>
            <w:r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=</w:t>
            </w:r>
            <w:r w:rsidR="00261F27"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</w:t>
            </w:r>
            <w:r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150)</w:t>
            </w:r>
          </w:p>
        </w:tc>
      </w:tr>
      <w:tr w:rsidR="00541585" w:rsidRPr="00C52D05" w14:paraId="065D312B" w14:textId="2C5352D0" w:rsidTr="00FE69F4">
        <w:trPr>
          <w:trHeight w:val="152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50E6E" w14:textId="77777777" w:rsidR="00541585" w:rsidRPr="00C36921" w:rsidRDefault="00541585" w:rsidP="006E153F">
            <w:pPr>
              <w:spacing w:before="60" w:after="6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University/teaching hospital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5DC52" w14:textId="68A0B239" w:rsidR="00541585" w:rsidRPr="00C52D05" w:rsidRDefault="00541585" w:rsidP="006E153F">
            <w:pPr>
              <w:spacing w:before="60" w:after="60" w:line="480" w:lineRule="auto"/>
              <w:jc w:val="center"/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54.2</w:t>
            </w:r>
            <w:r w:rsidR="004C7BFB"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 xml:space="preserve"> (49.6)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B362" w14:textId="7FE51B5B" w:rsidR="00541585" w:rsidRPr="00C52D05" w:rsidRDefault="00541585" w:rsidP="006E153F">
            <w:pPr>
              <w:spacing w:before="60" w:after="60" w:line="480" w:lineRule="auto"/>
              <w:jc w:val="center"/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36.6</w:t>
            </w:r>
            <w:r w:rsidR="004C7BFB"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 xml:space="preserve"> (48.1)</w:t>
            </w:r>
          </w:p>
        </w:tc>
      </w:tr>
      <w:tr w:rsidR="00541585" w:rsidRPr="00C52D05" w14:paraId="11471998" w14:textId="7D9A6474" w:rsidTr="00FE69F4">
        <w:trPr>
          <w:trHeight w:val="113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61209" w14:textId="77777777" w:rsidR="00541585" w:rsidRPr="00C36921" w:rsidRDefault="00541585" w:rsidP="006E153F">
            <w:pPr>
              <w:spacing w:before="60" w:after="6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Community hospital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7C35F" w14:textId="251D11B4" w:rsidR="00541585" w:rsidRPr="00C52D05" w:rsidRDefault="00541585" w:rsidP="006E153F">
            <w:pPr>
              <w:spacing w:before="60" w:after="60" w:line="480" w:lineRule="auto"/>
              <w:jc w:val="center"/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20.7</w:t>
            </w:r>
            <w:r w:rsidR="004C7BFB"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 xml:space="preserve"> (40.4)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CBCA4" w14:textId="0EDB4BCC" w:rsidR="00541585" w:rsidRPr="00C52D05" w:rsidRDefault="00541585" w:rsidP="006E153F">
            <w:pPr>
              <w:spacing w:before="60" w:after="60" w:line="480" w:lineRule="auto"/>
              <w:jc w:val="center"/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21.5</w:t>
            </w:r>
            <w:r w:rsidR="004C7BFB"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 xml:space="preserve"> (41.1)</w:t>
            </w:r>
          </w:p>
        </w:tc>
      </w:tr>
      <w:tr w:rsidR="00541585" w:rsidRPr="00C52D05" w14:paraId="6C68EA1D" w14:textId="2EAD94DB" w:rsidTr="00FE69F4">
        <w:trPr>
          <w:trHeight w:val="113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466FD" w14:textId="77777777" w:rsidR="00541585" w:rsidRPr="00C36921" w:rsidRDefault="00541585" w:rsidP="006E153F">
            <w:pPr>
              <w:spacing w:before="60" w:after="6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Private hospital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A037" w14:textId="29A37AE8" w:rsidR="00541585" w:rsidRPr="00C52D05" w:rsidRDefault="00541585" w:rsidP="006E153F">
            <w:pPr>
              <w:spacing w:before="60" w:after="60" w:line="480" w:lineRule="auto"/>
              <w:jc w:val="center"/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12.1</w:t>
            </w:r>
            <w:r w:rsidR="004C7BFB"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 xml:space="preserve"> (32.5)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44EA7" w14:textId="6F6271E6" w:rsidR="00541585" w:rsidRPr="00C52D05" w:rsidRDefault="00541585" w:rsidP="006E153F">
            <w:pPr>
              <w:spacing w:before="60" w:after="60" w:line="480" w:lineRule="auto"/>
              <w:jc w:val="center"/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15.8</w:t>
            </w:r>
            <w:r w:rsidR="004C7BFB"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 xml:space="preserve"> (36.4)</w:t>
            </w:r>
          </w:p>
        </w:tc>
      </w:tr>
      <w:tr w:rsidR="00541585" w:rsidRPr="00C52D05" w14:paraId="56651FD1" w14:textId="75BA463D" w:rsidTr="00FE69F4">
        <w:trPr>
          <w:trHeight w:val="113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0A7C2" w14:textId="77777777" w:rsidR="00541585" w:rsidRPr="00C36921" w:rsidRDefault="00541585" w:rsidP="006E153F">
            <w:pPr>
              <w:spacing w:before="60" w:after="6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Office-based clinic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8F30E" w14:textId="600DB2FC" w:rsidR="00541585" w:rsidRPr="00C52D05" w:rsidRDefault="00541585" w:rsidP="006E153F">
            <w:pPr>
              <w:spacing w:before="60" w:after="60" w:line="480" w:lineRule="auto"/>
              <w:jc w:val="center"/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1.4</w:t>
            </w:r>
            <w:r w:rsidR="004C7BFB"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 xml:space="preserve"> (11.4)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8FBE" w14:textId="7781BEF7" w:rsidR="00541585" w:rsidRPr="00C52D05" w:rsidRDefault="00541585" w:rsidP="006E153F">
            <w:pPr>
              <w:spacing w:before="60" w:after="60" w:line="480" w:lineRule="auto"/>
              <w:jc w:val="center"/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5.3</w:t>
            </w:r>
            <w:r w:rsidR="004C7BFB"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 xml:space="preserve"> (22.3)</w:t>
            </w:r>
          </w:p>
        </w:tc>
      </w:tr>
      <w:tr w:rsidR="00541585" w:rsidRPr="00C52D05" w14:paraId="5D7F2204" w14:textId="6A082FFB" w:rsidTr="00FE69F4">
        <w:trPr>
          <w:trHeight w:val="113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ADD5D" w14:textId="77777777" w:rsidR="00541585" w:rsidRPr="00C36921" w:rsidRDefault="00541585" w:rsidP="006E153F">
            <w:pPr>
              <w:spacing w:before="60" w:after="6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Community practice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A539A" w14:textId="406E40A0" w:rsidR="00541585" w:rsidRPr="00C52D05" w:rsidRDefault="00541585" w:rsidP="006E153F">
            <w:pPr>
              <w:spacing w:before="60" w:after="60" w:line="480" w:lineRule="auto"/>
              <w:jc w:val="center"/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2.1</w:t>
            </w:r>
            <w:r w:rsidR="004C7BFB"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 xml:space="preserve"> (14.3)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5A6B8" w14:textId="6E779F0C" w:rsidR="00541585" w:rsidRPr="00C52D05" w:rsidRDefault="00541585" w:rsidP="006E153F">
            <w:pPr>
              <w:spacing w:before="60" w:after="60" w:line="480" w:lineRule="auto"/>
              <w:jc w:val="center"/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3.0</w:t>
            </w:r>
            <w:r w:rsidR="004C7BFB"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 xml:space="preserve"> (16.1)</w:t>
            </w:r>
          </w:p>
        </w:tc>
      </w:tr>
      <w:tr w:rsidR="00541585" w:rsidRPr="00C52D05" w14:paraId="4493BEEA" w14:textId="5A79C852" w:rsidTr="00FE69F4">
        <w:trPr>
          <w:trHeight w:val="113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04395" w14:textId="77777777" w:rsidR="00541585" w:rsidRPr="00C36921" w:rsidRDefault="00541585" w:rsidP="006E153F">
            <w:pPr>
              <w:spacing w:before="60" w:after="6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Private practice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85A0D" w14:textId="7E049271" w:rsidR="00541585" w:rsidRPr="00C52D05" w:rsidRDefault="00541585" w:rsidP="006E153F">
            <w:pPr>
              <w:spacing w:before="60" w:after="60" w:line="480" w:lineRule="auto"/>
              <w:jc w:val="center"/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9.2</w:t>
            </w:r>
            <w:r w:rsidR="00C058E8"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 xml:space="preserve"> (28.7)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6C5B6" w14:textId="0A5F220B" w:rsidR="00541585" w:rsidRPr="00C52D05" w:rsidRDefault="00541585" w:rsidP="006E153F">
            <w:pPr>
              <w:spacing w:before="60" w:after="60" w:line="480" w:lineRule="auto"/>
              <w:jc w:val="center"/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17.8</w:t>
            </w:r>
            <w:r w:rsidR="00C058E8"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 xml:space="preserve"> (37.9)</w:t>
            </w:r>
          </w:p>
        </w:tc>
      </w:tr>
      <w:tr w:rsidR="00541585" w:rsidRPr="00C52D05" w14:paraId="715E3BDB" w14:textId="57DB9B60" w:rsidTr="00FE69F4">
        <w:trPr>
          <w:trHeight w:val="113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AD85A" w14:textId="77777777" w:rsidR="00541585" w:rsidRPr="00C36921" w:rsidRDefault="00541585" w:rsidP="006E153F">
            <w:pPr>
              <w:spacing w:before="60" w:after="6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Other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C354C" w14:textId="4F8B511F" w:rsidR="00541585" w:rsidRPr="00C52D05" w:rsidRDefault="00541585" w:rsidP="006E153F">
            <w:pPr>
              <w:spacing w:before="60" w:after="60" w:line="480" w:lineRule="auto"/>
              <w:jc w:val="center"/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0.3</w:t>
            </w:r>
            <w:r w:rsidR="00C058E8"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 xml:space="preserve"> (5.68)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49DED" w14:textId="53BCAC77" w:rsidR="00541585" w:rsidRPr="00C52D05" w:rsidRDefault="00541585" w:rsidP="006E153F">
            <w:pPr>
              <w:spacing w:before="60" w:after="60" w:line="480" w:lineRule="auto"/>
              <w:jc w:val="center"/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</w:pPr>
            <w:r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>0.0</w:t>
            </w:r>
            <w:r w:rsidR="00C058E8" w:rsidRPr="00C52D05"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  <w:t xml:space="preserve"> (0.0)</w:t>
            </w:r>
          </w:p>
        </w:tc>
      </w:tr>
    </w:tbl>
    <w:p w14:paraId="24D8FB6C" w14:textId="2DD55340" w:rsidR="0019282F" w:rsidRDefault="007E7104" w:rsidP="006E153F">
      <w:pPr>
        <w:spacing w:line="480" w:lineRule="auto"/>
        <w:rPr>
          <w:lang w:val="en-GB"/>
        </w:rPr>
      </w:pPr>
      <w:r w:rsidRPr="007E7104">
        <w:rPr>
          <w:sz w:val="18"/>
          <w:szCs w:val="18"/>
          <w:lang w:val="en-GB"/>
        </w:rPr>
        <w:t>Only neurologists and psychiatrists were asked this question</w:t>
      </w:r>
    </w:p>
    <w:p w14:paraId="3B101DBA" w14:textId="77777777" w:rsidR="0019282F" w:rsidRDefault="0019282F" w:rsidP="006E153F">
      <w:pPr>
        <w:spacing w:line="480" w:lineRule="auto"/>
        <w:rPr>
          <w:lang w:val="en-GB"/>
        </w:rPr>
      </w:pPr>
    </w:p>
    <w:p w14:paraId="69262D94" w14:textId="77777777" w:rsidR="0019282F" w:rsidRDefault="0019282F" w:rsidP="006E153F">
      <w:pPr>
        <w:spacing w:line="480" w:lineRule="auto"/>
        <w:rPr>
          <w:lang w:val="en-GB"/>
        </w:rPr>
      </w:pPr>
    </w:p>
    <w:p w14:paraId="139E1AA6" w14:textId="3108A335" w:rsidR="0019282F" w:rsidRPr="001D0A1D" w:rsidRDefault="001D0A1D" w:rsidP="006E153F">
      <w:pPr>
        <w:spacing w:line="480" w:lineRule="auto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Table</w:t>
      </w:r>
      <w:r w:rsidR="00F84A06" w:rsidRPr="00F84A06">
        <w:rPr>
          <w:b/>
          <w:bCs/>
          <w:lang w:val="en-GB"/>
        </w:rPr>
        <w:t xml:space="preserve"> </w:t>
      </w:r>
      <w:r w:rsidR="00F84A06">
        <w:rPr>
          <w:b/>
          <w:bCs/>
          <w:lang w:val="en-GB"/>
        </w:rPr>
        <w:t>S3</w:t>
      </w:r>
      <w:r w:rsidR="00512081">
        <w:rPr>
          <w:b/>
          <w:bCs/>
          <w:lang w:val="en-GB"/>
        </w:rPr>
        <w:t xml:space="preserve"> </w:t>
      </w:r>
      <w:r w:rsidR="00360C3A" w:rsidRPr="00F84A06">
        <w:rPr>
          <w:lang w:val="en-GB"/>
        </w:rPr>
        <w:t>Attitudes of HCPs about cannabis-based products in healthcare</w:t>
      </w:r>
      <w:r w:rsidR="002A15A2" w:rsidRPr="00F84A06">
        <w:rPr>
          <w:lang w:val="en-GB"/>
        </w:rPr>
        <w:t xml:space="preserve"> (by medical special</w:t>
      </w:r>
      <w:r w:rsidR="00F84A06">
        <w:rPr>
          <w:lang w:val="en-GB"/>
        </w:rPr>
        <w:t>i</w:t>
      </w:r>
      <w:r w:rsidR="002A15A2" w:rsidRPr="00F84A06">
        <w:rPr>
          <w:lang w:val="en-GB"/>
        </w:rPr>
        <w:t>ty of HCP)</w:t>
      </w:r>
    </w:p>
    <w:tbl>
      <w:tblPr>
        <w:tblW w:w="128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3"/>
        <w:gridCol w:w="2353"/>
        <w:gridCol w:w="1861"/>
        <w:gridCol w:w="1294"/>
        <w:gridCol w:w="1294"/>
        <w:gridCol w:w="1294"/>
        <w:gridCol w:w="1297"/>
        <w:gridCol w:w="1294"/>
      </w:tblGrid>
      <w:tr w:rsidR="0019282F" w:rsidRPr="00C52D05" w14:paraId="1EC5F9E8" w14:textId="77777777" w:rsidTr="00407782">
        <w:trPr>
          <w:trHeight w:val="1029"/>
        </w:trPr>
        <w:tc>
          <w:tcPr>
            <w:tcW w:w="4536" w:type="dxa"/>
            <w:gridSpan w:val="2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E0C67" w14:textId="35809AC9" w:rsidR="0019282F" w:rsidRPr="000D31C0" w:rsidRDefault="0019282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0D31C0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Question that survey participants were asked</w:t>
            </w:r>
          </w:p>
        </w:tc>
        <w:tc>
          <w:tcPr>
            <w:tcW w:w="1861" w:type="dxa"/>
            <w:vMerge w:val="restart"/>
            <w:vAlign w:val="center"/>
          </w:tcPr>
          <w:p w14:paraId="748E9E5C" w14:textId="0FDF2515" w:rsidR="0019282F" w:rsidRPr="000D31C0" w:rsidRDefault="0019282F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0D31C0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Scale</w:t>
            </w:r>
          </w:p>
        </w:tc>
        <w:tc>
          <w:tcPr>
            <w:tcW w:w="6473" w:type="dxa"/>
            <w:gridSpan w:val="5"/>
            <w:shd w:val="clear" w:color="auto" w:fill="auto"/>
            <w:vAlign w:val="center"/>
          </w:tcPr>
          <w:p w14:paraId="1E5E328C" w14:textId="77777777" w:rsidR="0019282F" w:rsidRPr="000D31C0" w:rsidRDefault="0019282F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0D31C0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Median score (IQR)</w:t>
            </w:r>
          </w:p>
        </w:tc>
      </w:tr>
      <w:tr w:rsidR="001501ED" w:rsidRPr="00C52D05" w14:paraId="797887EF" w14:textId="77777777" w:rsidTr="00407782">
        <w:trPr>
          <w:trHeight w:val="1029"/>
        </w:trPr>
        <w:tc>
          <w:tcPr>
            <w:tcW w:w="4536" w:type="dxa"/>
            <w:gridSpan w:val="2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0F2FA" w14:textId="77777777" w:rsidR="001501ED" w:rsidRPr="000D31C0" w:rsidRDefault="001501ED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</w:p>
        </w:tc>
        <w:tc>
          <w:tcPr>
            <w:tcW w:w="1861" w:type="dxa"/>
            <w:vMerge/>
            <w:vAlign w:val="center"/>
          </w:tcPr>
          <w:p w14:paraId="2146356B" w14:textId="77777777" w:rsidR="001501ED" w:rsidRPr="000D31C0" w:rsidRDefault="001501ED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065D624F" w14:textId="77777777" w:rsidR="001501ED" w:rsidRPr="000D31C0" w:rsidRDefault="001501ED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0D31C0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Neurologists</w:t>
            </w:r>
          </w:p>
          <w:p w14:paraId="1D7C001F" w14:textId="45449D92" w:rsidR="001501ED" w:rsidRPr="000D31C0" w:rsidRDefault="001501ED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0D31C0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(n</w:t>
            </w:r>
            <w:r w:rsidR="00261F27" w:rsidRPr="000D31C0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= </w:t>
            </w:r>
            <w:r w:rsidRPr="000D31C0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620)</w:t>
            </w:r>
          </w:p>
        </w:tc>
        <w:tc>
          <w:tcPr>
            <w:tcW w:w="1294" w:type="dxa"/>
            <w:vAlign w:val="center"/>
          </w:tcPr>
          <w:p w14:paraId="391D6C38" w14:textId="4D3E9441" w:rsidR="001501ED" w:rsidRPr="000D31C0" w:rsidRDefault="001501ED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0D31C0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Psychiatrists</w:t>
            </w:r>
            <w:r w:rsidRPr="000D31C0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br/>
              <w:t>(n</w:t>
            </w:r>
            <w:r w:rsidR="00261F27" w:rsidRPr="000D31C0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= </w:t>
            </w:r>
            <w:r w:rsidRPr="000D31C0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150)</w:t>
            </w:r>
          </w:p>
        </w:tc>
        <w:tc>
          <w:tcPr>
            <w:tcW w:w="1294" w:type="dxa"/>
            <w:vAlign w:val="center"/>
          </w:tcPr>
          <w:p w14:paraId="38CD7AB5" w14:textId="11824A0F" w:rsidR="001501ED" w:rsidRPr="000D31C0" w:rsidRDefault="001501ED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0D31C0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General practitioners</w:t>
            </w:r>
            <w:r w:rsidRPr="000D31C0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br/>
              <w:t>(n</w:t>
            </w:r>
            <w:r w:rsidR="00261F27" w:rsidRPr="000D31C0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= </w:t>
            </w:r>
            <w:r w:rsidRPr="000D31C0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270)</w:t>
            </w:r>
          </w:p>
        </w:tc>
        <w:tc>
          <w:tcPr>
            <w:tcW w:w="1297" w:type="dxa"/>
            <w:vAlign w:val="center"/>
          </w:tcPr>
          <w:p w14:paraId="3DE94DD7" w14:textId="4D83D940" w:rsidR="001501ED" w:rsidRPr="000D31C0" w:rsidRDefault="001501ED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0D31C0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Pharmacists</w:t>
            </w:r>
            <w:r w:rsidRPr="000D31C0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br/>
              <w:t>(n</w:t>
            </w:r>
            <w:r w:rsidR="00261F27" w:rsidRPr="000D31C0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= </w:t>
            </w:r>
            <w:r w:rsidRPr="000D31C0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270)</w:t>
            </w:r>
          </w:p>
        </w:tc>
        <w:tc>
          <w:tcPr>
            <w:tcW w:w="1294" w:type="dxa"/>
            <w:vAlign w:val="center"/>
          </w:tcPr>
          <w:p w14:paraId="3A5C1403" w14:textId="64EDCD0A" w:rsidR="001501ED" w:rsidRPr="00C52D05" w:rsidRDefault="001501ED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201751"/>
                <w:kern w:val="24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201751"/>
                <w:kern w:val="24"/>
                <w:sz w:val="18"/>
                <w:szCs w:val="18"/>
                <w:lang w:val="en-GB" w:eastAsia="en-GB"/>
              </w:rPr>
              <w:t>Nurses</w:t>
            </w:r>
            <w:r>
              <w:rPr>
                <w:rFonts w:eastAsia="Times New Roman"/>
                <w:b/>
                <w:bCs/>
                <w:color w:val="201751"/>
                <w:kern w:val="24"/>
                <w:sz w:val="18"/>
                <w:szCs w:val="18"/>
                <w:lang w:val="en-GB" w:eastAsia="en-GB"/>
              </w:rPr>
              <w:br/>
              <w:t>(n</w:t>
            </w:r>
            <w:r w:rsidR="00261F27">
              <w:rPr>
                <w:rFonts w:eastAsia="Times New Roman"/>
                <w:b/>
                <w:bCs/>
                <w:color w:val="201751"/>
                <w:kern w:val="24"/>
                <w:sz w:val="18"/>
                <w:szCs w:val="18"/>
                <w:lang w:val="en-GB" w:eastAsia="en-GB"/>
              </w:rPr>
              <w:t xml:space="preserve"> = </w:t>
            </w:r>
            <w:r>
              <w:rPr>
                <w:rFonts w:eastAsia="Times New Roman"/>
                <w:b/>
                <w:bCs/>
                <w:color w:val="201751"/>
                <w:kern w:val="24"/>
                <w:sz w:val="18"/>
                <w:szCs w:val="18"/>
                <w:lang w:val="en-GB" w:eastAsia="en-GB"/>
              </w:rPr>
              <w:t>270)</w:t>
            </w:r>
          </w:p>
        </w:tc>
      </w:tr>
      <w:tr w:rsidR="0019282F" w:rsidRPr="00C52D05" w14:paraId="3E153CC4" w14:textId="77777777" w:rsidTr="00407782">
        <w:trPr>
          <w:trHeight w:val="1291"/>
        </w:trPr>
        <w:tc>
          <w:tcPr>
            <w:tcW w:w="4536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03DBA7" w14:textId="77777777" w:rsidR="0019282F" w:rsidRPr="000D31C0" w:rsidRDefault="0019282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0D31C0">
              <w:rPr>
                <w:rFonts w:eastAsia="Times New Roman"/>
                <w:sz w:val="18"/>
                <w:szCs w:val="18"/>
                <w:lang w:val="en-GB" w:eastAsia="en-GB"/>
              </w:rPr>
              <w:t>How interesting do you feel cannabis-based products are in healthcare?</w:t>
            </w:r>
          </w:p>
        </w:tc>
        <w:tc>
          <w:tcPr>
            <w:tcW w:w="1861" w:type="dxa"/>
            <w:vAlign w:val="center"/>
          </w:tcPr>
          <w:p w14:paraId="030174CD" w14:textId="77777777" w:rsidR="00CB529F" w:rsidRPr="000D31C0" w:rsidRDefault="00CB529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0D31C0">
              <w:rPr>
                <w:rFonts w:eastAsia="Times New Roman"/>
                <w:sz w:val="18"/>
                <w:szCs w:val="18"/>
                <w:lang w:val="en-GB" w:eastAsia="en-GB"/>
              </w:rPr>
              <w:t xml:space="preserve">0–10 </w:t>
            </w:r>
          </w:p>
          <w:p w14:paraId="4F0E6B03" w14:textId="69EA9A36" w:rsidR="0019282F" w:rsidRPr="000D31C0" w:rsidRDefault="00CB529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0D31C0">
              <w:rPr>
                <w:rFonts w:eastAsia="Times New Roman"/>
                <w:sz w:val="18"/>
                <w:szCs w:val="18"/>
                <w:lang w:val="en-GB" w:eastAsia="en-GB"/>
              </w:rPr>
              <w:t>(Not at all interesting–extremely interesting)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72C27A8" w14:textId="122AFCD3" w:rsidR="0019282F" w:rsidRPr="000D31C0" w:rsidRDefault="002645DB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0D31C0">
              <w:rPr>
                <w:rFonts w:eastAsia="Times New Roman"/>
                <w:sz w:val="18"/>
                <w:szCs w:val="18"/>
                <w:lang w:val="en-GB" w:eastAsia="en-GB"/>
              </w:rPr>
              <w:t>10 (9–</w:t>
            </w:r>
            <w:proofErr w:type="gramStart"/>
            <w:r w:rsidRPr="000D31C0">
              <w:rPr>
                <w:rFonts w:eastAsia="Times New Roman"/>
                <w:sz w:val="18"/>
                <w:szCs w:val="18"/>
                <w:lang w:val="en-GB" w:eastAsia="en-GB"/>
              </w:rPr>
              <w:t>10)</w:t>
            </w:r>
            <w:proofErr w:type="spellStart"/>
            <w:r w:rsidR="00AF2168" w:rsidRPr="00AF2168">
              <w:rPr>
                <w:rFonts w:eastAsia="Times New Roman"/>
                <w:sz w:val="18"/>
                <w:szCs w:val="18"/>
                <w:vertAlign w:val="superscript"/>
                <w:lang w:val="en-GB" w:eastAsia="en-GB"/>
              </w:rPr>
              <w:t>cde</w:t>
            </w:r>
            <w:proofErr w:type="spellEnd"/>
            <w:proofErr w:type="gramEnd"/>
          </w:p>
        </w:tc>
        <w:tc>
          <w:tcPr>
            <w:tcW w:w="1294" w:type="dxa"/>
            <w:vAlign w:val="center"/>
          </w:tcPr>
          <w:p w14:paraId="73FA4280" w14:textId="3953840B" w:rsidR="0019282F" w:rsidRPr="000D31C0" w:rsidRDefault="002645DB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0D31C0">
              <w:rPr>
                <w:rFonts w:eastAsia="Times New Roman"/>
                <w:sz w:val="18"/>
                <w:szCs w:val="18"/>
                <w:lang w:val="en-GB" w:eastAsia="en-GB"/>
              </w:rPr>
              <w:t>9 (9–</w:t>
            </w:r>
            <w:proofErr w:type="gramStart"/>
            <w:r w:rsidRPr="000D31C0">
              <w:rPr>
                <w:rFonts w:eastAsia="Times New Roman"/>
                <w:sz w:val="18"/>
                <w:szCs w:val="18"/>
                <w:lang w:val="en-GB" w:eastAsia="en-GB"/>
              </w:rPr>
              <w:t>10)</w:t>
            </w:r>
            <w:r w:rsidR="00AF2168" w:rsidRPr="00AF2168">
              <w:rPr>
                <w:rFonts w:eastAsia="Times New Roman"/>
                <w:sz w:val="18"/>
                <w:szCs w:val="18"/>
                <w:vertAlign w:val="superscript"/>
                <w:lang w:val="en-GB" w:eastAsia="en-GB"/>
              </w:rPr>
              <w:t>e</w:t>
            </w:r>
            <w:proofErr w:type="gramEnd"/>
          </w:p>
        </w:tc>
        <w:tc>
          <w:tcPr>
            <w:tcW w:w="1294" w:type="dxa"/>
            <w:vAlign w:val="center"/>
          </w:tcPr>
          <w:p w14:paraId="62D62D0C" w14:textId="74C89CCD" w:rsidR="0019282F" w:rsidRPr="000D31C0" w:rsidRDefault="002645DB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0D31C0">
              <w:rPr>
                <w:rFonts w:eastAsia="Times New Roman"/>
                <w:sz w:val="18"/>
                <w:szCs w:val="18"/>
                <w:lang w:val="en-GB" w:eastAsia="en-GB"/>
              </w:rPr>
              <w:t>9 (8–10)</w:t>
            </w:r>
          </w:p>
        </w:tc>
        <w:tc>
          <w:tcPr>
            <w:tcW w:w="1297" w:type="dxa"/>
            <w:vAlign w:val="center"/>
          </w:tcPr>
          <w:p w14:paraId="4D8B0BA3" w14:textId="3E0F3A7A" w:rsidR="0019282F" w:rsidRPr="000D31C0" w:rsidRDefault="00FD7F88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0D31C0">
              <w:rPr>
                <w:rFonts w:eastAsia="Times New Roman"/>
                <w:sz w:val="18"/>
                <w:szCs w:val="18"/>
                <w:lang w:val="en-GB" w:eastAsia="en-GB"/>
              </w:rPr>
              <w:t>8</w:t>
            </w:r>
            <w:r w:rsidR="002645DB" w:rsidRPr="000D31C0">
              <w:rPr>
                <w:rFonts w:eastAsia="Times New Roman"/>
                <w:sz w:val="18"/>
                <w:szCs w:val="18"/>
                <w:lang w:val="en-GB" w:eastAsia="en-GB"/>
              </w:rPr>
              <w:t xml:space="preserve"> (8–10)</w:t>
            </w:r>
          </w:p>
        </w:tc>
        <w:tc>
          <w:tcPr>
            <w:tcW w:w="1294" w:type="dxa"/>
            <w:vAlign w:val="center"/>
          </w:tcPr>
          <w:p w14:paraId="6A4A43BB" w14:textId="1D93445A" w:rsidR="0019282F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8</w:t>
            </w:r>
            <w:r w:rsidR="002645DB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(8–10)</w:t>
            </w:r>
          </w:p>
        </w:tc>
      </w:tr>
      <w:tr w:rsidR="0019282F" w:rsidRPr="00C52D05" w14:paraId="50B18963" w14:textId="77777777" w:rsidTr="00407782">
        <w:trPr>
          <w:trHeight w:val="632"/>
        </w:trPr>
        <w:tc>
          <w:tcPr>
            <w:tcW w:w="2183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C91141" w14:textId="77777777" w:rsidR="0019282F" w:rsidRPr="000D31C0" w:rsidRDefault="0019282F" w:rsidP="006E153F">
            <w:pPr>
              <w:spacing w:after="0" w:line="480" w:lineRule="auto"/>
              <w:jc w:val="center"/>
              <w:rPr>
                <w:rFonts w:eastAsia="Calibri"/>
                <w:kern w:val="24"/>
                <w:sz w:val="18"/>
                <w:szCs w:val="18"/>
                <w:lang w:val="en-GB" w:eastAsia="en-GB"/>
              </w:rPr>
            </w:pPr>
            <w:r w:rsidRPr="000D31C0">
              <w:rPr>
                <w:rFonts w:eastAsia="Calibri"/>
                <w:kern w:val="24"/>
                <w:sz w:val="18"/>
                <w:szCs w:val="18"/>
                <w:lang w:val="en-GB" w:eastAsia="en-GB"/>
              </w:rPr>
              <w:t xml:space="preserve">Thinking about cannabis-related products, how do you feel </w:t>
            </w:r>
            <w:proofErr w:type="gramStart"/>
            <w:r w:rsidRPr="000D31C0">
              <w:rPr>
                <w:rFonts w:eastAsia="Calibri"/>
                <w:kern w:val="24"/>
                <w:sz w:val="18"/>
                <w:szCs w:val="18"/>
                <w:lang w:val="en-GB" w:eastAsia="en-GB"/>
              </w:rPr>
              <w:t>with regard to</w:t>
            </w:r>
            <w:proofErr w:type="gramEnd"/>
            <w:r w:rsidRPr="000D31C0">
              <w:rPr>
                <w:rFonts w:eastAsia="Calibri"/>
                <w:kern w:val="24"/>
                <w:sz w:val="18"/>
                <w:szCs w:val="18"/>
                <w:lang w:val="en-GB" w:eastAsia="en-GB"/>
              </w:rPr>
              <w:t xml:space="preserve"> the following statement?</w:t>
            </w:r>
          </w:p>
        </w:tc>
        <w:tc>
          <w:tcPr>
            <w:tcW w:w="235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A7D396" w14:textId="77777777" w:rsidR="0019282F" w:rsidRPr="000D31C0" w:rsidRDefault="0019282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0D31C0">
              <w:rPr>
                <w:rFonts w:eastAsia="Times New Roman"/>
                <w:sz w:val="18"/>
                <w:szCs w:val="18"/>
                <w:lang w:val="en-GB" w:eastAsia="en-GB"/>
              </w:rPr>
              <w:t>Cannabis-based products hold therapeutic potential for some patients that I think is important</w:t>
            </w:r>
          </w:p>
        </w:tc>
        <w:tc>
          <w:tcPr>
            <w:tcW w:w="1861" w:type="dxa"/>
            <w:vMerge w:val="restart"/>
            <w:vAlign w:val="center"/>
          </w:tcPr>
          <w:p w14:paraId="146D0DB1" w14:textId="18C77D6B" w:rsidR="0019282F" w:rsidRPr="000D31C0" w:rsidRDefault="0019282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0D31C0">
              <w:rPr>
                <w:rFonts w:eastAsia="Times New Roman"/>
                <w:sz w:val="18"/>
                <w:szCs w:val="18"/>
                <w:lang w:val="en-GB" w:eastAsia="en-GB"/>
              </w:rPr>
              <w:t>1–7</w:t>
            </w:r>
            <w:r w:rsidR="00CB529F" w:rsidRPr="000D31C0">
              <w:rPr>
                <w:rFonts w:eastAsia="Times New Roman"/>
                <w:sz w:val="18"/>
                <w:szCs w:val="18"/>
                <w:lang w:val="en-GB" w:eastAsia="en-GB"/>
              </w:rPr>
              <w:br/>
              <w:t>(Strongly disagree– strongly agree)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6B2FDDE" w14:textId="57E65559" w:rsidR="0019282F" w:rsidRPr="000D31C0" w:rsidRDefault="00FD7F88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0D31C0">
              <w:rPr>
                <w:rFonts w:eastAsia="Times New Roman"/>
                <w:sz w:val="18"/>
                <w:szCs w:val="18"/>
                <w:lang w:val="en-GB" w:eastAsia="en-GB"/>
              </w:rPr>
              <w:t>6</w:t>
            </w:r>
            <w:r w:rsidR="002645DB" w:rsidRPr="000D31C0">
              <w:rPr>
                <w:rFonts w:eastAsia="Times New Roman"/>
                <w:sz w:val="18"/>
                <w:szCs w:val="18"/>
                <w:lang w:val="en-GB" w:eastAsia="en-GB"/>
              </w:rPr>
              <w:t xml:space="preserve"> (5–6)</w:t>
            </w:r>
          </w:p>
        </w:tc>
        <w:tc>
          <w:tcPr>
            <w:tcW w:w="1294" w:type="dxa"/>
            <w:vAlign w:val="center"/>
          </w:tcPr>
          <w:p w14:paraId="0BC1FAD4" w14:textId="47C92A1B" w:rsidR="0019282F" w:rsidRPr="000D31C0" w:rsidRDefault="002645DB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0D31C0">
              <w:rPr>
                <w:rFonts w:eastAsia="Times New Roman"/>
                <w:sz w:val="18"/>
                <w:szCs w:val="18"/>
                <w:lang w:val="en-GB" w:eastAsia="en-GB"/>
              </w:rPr>
              <w:t>6 (5–</w:t>
            </w:r>
            <w:proofErr w:type="gramStart"/>
            <w:r w:rsidRPr="000D31C0">
              <w:rPr>
                <w:rFonts w:eastAsia="Times New Roman"/>
                <w:sz w:val="18"/>
                <w:szCs w:val="18"/>
                <w:lang w:val="en-GB" w:eastAsia="en-GB"/>
              </w:rPr>
              <w:t>6)</w:t>
            </w:r>
            <w:r w:rsidR="00AF2168">
              <w:rPr>
                <w:rFonts w:eastAsia="Times New Roman"/>
                <w:sz w:val="18"/>
                <w:szCs w:val="18"/>
                <w:vertAlign w:val="superscript"/>
                <w:lang w:val="en-GB" w:eastAsia="en-GB"/>
              </w:rPr>
              <w:t>e</w:t>
            </w:r>
            <w:proofErr w:type="gramEnd"/>
          </w:p>
        </w:tc>
        <w:tc>
          <w:tcPr>
            <w:tcW w:w="1294" w:type="dxa"/>
            <w:vAlign w:val="center"/>
          </w:tcPr>
          <w:p w14:paraId="2BC04DF1" w14:textId="08EDC7FE" w:rsidR="0019282F" w:rsidRPr="000D31C0" w:rsidRDefault="002645DB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0D31C0">
              <w:rPr>
                <w:rFonts w:eastAsia="Times New Roman"/>
                <w:sz w:val="18"/>
                <w:szCs w:val="18"/>
                <w:lang w:val="en-GB" w:eastAsia="en-GB"/>
              </w:rPr>
              <w:t>6 (5–</w:t>
            </w:r>
            <w:proofErr w:type="gramStart"/>
            <w:r w:rsidRPr="000D31C0">
              <w:rPr>
                <w:rFonts w:eastAsia="Times New Roman"/>
                <w:sz w:val="18"/>
                <w:szCs w:val="18"/>
                <w:lang w:val="en-GB" w:eastAsia="en-GB"/>
              </w:rPr>
              <w:t>6)</w:t>
            </w:r>
            <w:r w:rsidR="00AF2168">
              <w:rPr>
                <w:rFonts w:eastAsia="Times New Roman"/>
                <w:sz w:val="18"/>
                <w:szCs w:val="18"/>
                <w:vertAlign w:val="superscript"/>
                <w:lang w:val="en-GB" w:eastAsia="en-GB"/>
              </w:rPr>
              <w:t>e</w:t>
            </w:r>
            <w:proofErr w:type="gramEnd"/>
          </w:p>
        </w:tc>
        <w:tc>
          <w:tcPr>
            <w:tcW w:w="1297" w:type="dxa"/>
            <w:vAlign w:val="center"/>
          </w:tcPr>
          <w:p w14:paraId="0B7ACF80" w14:textId="5703EFDB" w:rsidR="0019282F" w:rsidRPr="000D31C0" w:rsidRDefault="002645DB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0D31C0">
              <w:rPr>
                <w:rFonts w:eastAsia="Times New Roman"/>
                <w:sz w:val="18"/>
                <w:szCs w:val="18"/>
                <w:lang w:val="en-GB" w:eastAsia="en-GB"/>
              </w:rPr>
              <w:t>6 (5–6)</w:t>
            </w:r>
          </w:p>
        </w:tc>
        <w:tc>
          <w:tcPr>
            <w:tcW w:w="1294" w:type="dxa"/>
            <w:vAlign w:val="center"/>
          </w:tcPr>
          <w:p w14:paraId="017716C7" w14:textId="4EDAE6FD" w:rsidR="0019282F" w:rsidRPr="00C52D05" w:rsidRDefault="002645DB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 (5–6)</w:t>
            </w:r>
          </w:p>
        </w:tc>
      </w:tr>
      <w:tr w:rsidR="002645DB" w:rsidRPr="00C52D05" w14:paraId="3302E4D5" w14:textId="77777777" w:rsidTr="00407782">
        <w:trPr>
          <w:trHeight w:val="632"/>
        </w:trPr>
        <w:tc>
          <w:tcPr>
            <w:tcW w:w="2183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F0848A" w14:textId="77777777" w:rsidR="002645DB" w:rsidRPr="000D31C0" w:rsidRDefault="002645DB" w:rsidP="006E153F">
            <w:pPr>
              <w:spacing w:after="0" w:line="480" w:lineRule="auto"/>
              <w:jc w:val="center"/>
              <w:rPr>
                <w:rFonts w:eastAsia="Calibri"/>
                <w:kern w:val="24"/>
                <w:sz w:val="18"/>
                <w:szCs w:val="18"/>
                <w:lang w:val="en-GB" w:eastAsia="en-GB"/>
              </w:rPr>
            </w:pPr>
          </w:p>
        </w:tc>
        <w:tc>
          <w:tcPr>
            <w:tcW w:w="235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1984D0" w14:textId="00C87229" w:rsidR="002645DB" w:rsidRPr="000D31C0" w:rsidRDefault="002645DB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0D31C0">
              <w:rPr>
                <w:rFonts w:eastAsia="Times New Roman"/>
                <w:sz w:val="18"/>
                <w:szCs w:val="18"/>
                <w:lang w:val="en-GB" w:eastAsia="en-GB"/>
              </w:rPr>
              <w:t>I am knowledgeable</w:t>
            </w:r>
            <w:r w:rsidR="007E254B" w:rsidRPr="000D31C0">
              <w:rPr>
                <w:rFonts w:eastAsia="Times New Roman"/>
                <w:sz w:val="18"/>
                <w:szCs w:val="18"/>
                <w:lang w:val="en-GB" w:eastAsia="en-GB"/>
              </w:rPr>
              <w:br/>
            </w:r>
            <w:r w:rsidRPr="000D31C0">
              <w:rPr>
                <w:rFonts w:eastAsia="Times New Roman"/>
                <w:sz w:val="18"/>
                <w:szCs w:val="18"/>
                <w:lang w:val="en-GB" w:eastAsia="en-GB"/>
              </w:rPr>
              <w:t>about the range of cannabis</w:t>
            </w:r>
            <w:r w:rsidR="007E254B" w:rsidRPr="000D31C0">
              <w:rPr>
                <w:rFonts w:eastAsia="Times New Roman"/>
                <w:sz w:val="18"/>
                <w:szCs w:val="18"/>
                <w:lang w:val="en-GB" w:eastAsia="en-GB"/>
              </w:rPr>
              <w:noBreakHyphen/>
              <w:t xml:space="preserve">based </w:t>
            </w:r>
            <w:r w:rsidR="007E254B" w:rsidRPr="000D31C0">
              <w:rPr>
                <w:rFonts w:eastAsia="Times New Roman"/>
                <w:sz w:val="18"/>
                <w:szCs w:val="18"/>
                <w:lang w:val="en-GB" w:eastAsia="en-GB"/>
              </w:rPr>
              <w:br/>
            </w:r>
            <w:r w:rsidRPr="000D31C0">
              <w:rPr>
                <w:rFonts w:eastAsia="Times New Roman"/>
                <w:sz w:val="18"/>
                <w:szCs w:val="18"/>
                <w:lang w:val="en-GB" w:eastAsia="en-GB"/>
              </w:rPr>
              <w:t>products in healthcare</w:t>
            </w:r>
          </w:p>
        </w:tc>
        <w:tc>
          <w:tcPr>
            <w:tcW w:w="1861" w:type="dxa"/>
            <w:vMerge/>
            <w:vAlign w:val="center"/>
          </w:tcPr>
          <w:p w14:paraId="690901DE" w14:textId="77777777" w:rsidR="002645DB" w:rsidRPr="000D31C0" w:rsidRDefault="002645DB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1999877B" w14:textId="18E1C7E3" w:rsidR="002645DB" w:rsidRPr="000D31C0" w:rsidRDefault="002645DB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0D31C0">
              <w:rPr>
                <w:rFonts w:eastAsia="Times New Roman"/>
                <w:sz w:val="18"/>
                <w:szCs w:val="18"/>
                <w:lang w:val="en-GB" w:eastAsia="en-GB"/>
              </w:rPr>
              <w:t>6 (5–</w:t>
            </w:r>
            <w:proofErr w:type="gramStart"/>
            <w:r w:rsidRPr="000D31C0">
              <w:rPr>
                <w:rFonts w:eastAsia="Times New Roman"/>
                <w:sz w:val="18"/>
                <w:szCs w:val="18"/>
                <w:lang w:val="en-GB" w:eastAsia="en-GB"/>
              </w:rPr>
              <w:t>6)</w:t>
            </w:r>
            <w:proofErr w:type="spellStart"/>
            <w:r w:rsidR="00AF2168">
              <w:rPr>
                <w:rFonts w:eastAsia="Times New Roman"/>
                <w:sz w:val="18"/>
                <w:szCs w:val="18"/>
                <w:vertAlign w:val="superscript"/>
                <w:lang w:val="en-GB" w:eastAsia="en-GB"/>
              </w:rPr>
              <w:t>cde</w:t>
            </w:r>
            <w:proofErr w:type="spellEnd"/>
            <w:proofErr w:type="gramEnd"/>
          </w:p>
        </w:tc>
        <w:tc>
          <w:tcPr>
            <w:tcW w:w="1294" w:type="dxa"/>
            <w:vAlign w:val="center"/>
          </w:tcPr>
          <w:p w14:paraId="31EF2764" w14:textId="26AB17CB" w:rsidR="002645DB" w:rsidRPr="000D31C0" w:rsidRDefault="002645DB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0D31C0">
              <w:rPr>
                <w:rFonts w:eastAsia="Times New Roman"/>
                <w:sz w:val="18"/>
                <w:szCs w:val="18"/>
                <w:lang w:val="en-GB" w:eastAsia="en-GB"/>
              </w:rPr>
              <w:t>6 (5–</w:t>
            </w:r>
            <w:proofErr w:type="gramStart"/>
            <w:r w:rsidRPr="000D31C0">
              <w:rPr>
                <w:rFonts w:eastAsia="Times New Roman"/>
                <w:sz w:val="18"/>
                <w:szCs w:val="18"/>
                <w:lang w:val="en-GB" w:eastAsia="en-GB"/>
              </w:rPr>
              <w:t>6)</w:t>
            </w:r>
            <w:r w:rsidR="00AF2168">
              <w:rPr>
                <w:rFonts w:eastAsia="Times New Roman"/>
                <w:sz w:val="18"/>
                <w:szCs w:val="18"/>
                <w:vertAlign w:val="superscript"/>
                <w:lang w:val="en-GB" w:eastAsia="en-GB"/>
              </w:rPr>
              <w:t>de</w:t>
            </w:r>
            <w:proofErr w:type="gramEnd"/>
          </w:p>
        </w:tc>
        <w:tc>
          <w:tcPr>
            <w:tcW w:w="1294" w:type="dxa"/>
            <w:vAlign w:val="center"/>
          </w:tcPr>
          <w:p w14:paraId="3EC6F986" w14:textId="649F0FB1" w:rsidR="002645DB" w:rsidRPr="000D31C0" w:rsidRDefault="002645DB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0D31C0">
              <w:rPr>
                <w:rFonts w:eastAsia="Times New Roman"/>
                <w:sz w:val="18"/>
                <w:szCs w:val="18"/>
                <w:lang w:val="en-GB" w:eastAsia="en-GB"/>
              </w:rPr>
              <w:t>6 (5–</w:t>
            </w:r>
            <w:proofErr w:type="gramStart"/>
            <w:r w:rsidRPr="000D31C0">
              <w:rPr>
                <w:rFonts w:eastAsia="Times New Roman"/>
                <w:sz w:val="18"/>
                <w:szCs w:val="18"/>
                <w:lang w:val="en-GB" w:eastAsia="en-GB"/>
              </w:rPr>
              <w:t>6)</w:t>
            </w:r>
            <w:r w:rsidR="00AF2168">
              <w:rPr>
                <w:rFonts w:eastAsia="Times New Roman"/>
                <w:sz w:val="18"/>
                <w:szCs w:val="18"/>
                <w:vertAlign w:val="superscript"/>
                <w:lang w:val="en-GB" w:eastAsia="en-GB"/>
              </w:rPr>
              <w:t>e</w:t>
            </w:r>
            <w:proofErr w:type="gramEnd"/>
          </w:p>
        </w:tc>
        <w:tc>
          <w:tcPr>
            <w:tcW w:w="1297" w:type="dxa"/>
            <w:vAlign w:val="center"/>
          </w:tcPr>
          <w:p w14:paraId="725F6D7B" w14:textId="61B2481A" w:rsidR="002645DB" w:rsidRPr="000D31C0" w:rsidRDefault="002645DB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0D31C0">
              <w:rPr>
                <w:rFonts w:eastAsia="Times New Roman"/>
                <w:sz w:val="18"/>
                <w:szCs w:val="18"/>
                <w:lang w:val="en-GB" w:eastAsia="en-GB"/>
              </w:rPr>
              <w:t>6 (5–6)</w:t>
            </w:r>
          </w:p>
        </w:tc>
        <w:tc>
          <w:tcPr>
            <w:tcW w:w="1294" w:type="dxa"/>
            <w:vAlign w:val="center"/>
          </w:tcPr>
          <w:p w14:paraId="51F805CA" w14:textId="7BE587F1" w:rsidR="002645DB" w:rsidRPr="00C52D05" w:rsidRDefault="002645DB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 (5–6)</w:t>
            </w:r>
          </w:p>
        </w:tc>
      </w:tr>
      <w:tr w:rsidR="0019282F" w:rsidRPr="00C52D05" w14:paraId="54A7162A" w14:textId="77777777" w:rsidTr="00407782">
        <w:trPr>
          <w:trHeight w:val="632"/>
        </w:trPr>
        <w:tc>
          <w:tcPr>
            <w:tcW w:w="2183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11A00A" w14:textId="77777777" w:rsidR="0019282F" w:rsidRPr="000D31C0" w:rsidRDefault="0019282F" w:rsidP="006E153F">
            <w:pPr>
              <w:spacing w:after="0" w:line="480" w:lineRule="auto"/>
              <w:jc w:val="center"/>
              <w:rPr>
                <w:rFonts w:eastAsia="Calibri"/>
                <w:kern w:val="24"/>
                <w:sz w:val="18"/>
                <w:szCs w:val="18"/>
                <w:lang w:val="en-GB" w:eastAsia="en-GB"/>
              </w:rPr>
            </w:pPr>
          </w:p>
        </w:tc>
        <w:tc>
          <w:tcPr>
            <w:tcW w:w="235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355F3F" w14:textId="77777777" w:rsidR="0019282F" w:rsidRPr="000D31C0" w:rsidRDefault="0019282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0D31C0">
              <w:rPr>
                <w:rFonts w:eastAsia="Times New Roman"/>
                <w:sz w:val="18"/>
                <w:szCs w:val="18"/>
                <w:lang w:val="en-GB" w:eastAsia="en-GB"/>
              </w:rPr>
              <w:t>Cannabis-based products in healthcare are all much the same</w:t>
            </w:r>
          </w:p>
        </w:tc>
        <w:tc>
          <w:tcPr>
            <w:tcW w:w="1861" w:type="dxa"/>
            <w:vMerge/>
            <w:vAlign w:val="center"/>
          </w:tcPr>
          <w:p w14:paraId="5693D5E4" w14:textId="77777777" w:rsidR="0019282F" w:rsidRPr="000D31C0" w:rsidRDefault="0019282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00817C26" w14:textId="74040161" w:rsidR="0019282F" w:rsidRPr="000D31C0" w:rsidRDefault="00FD7F88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0D31C0">
              <w:rPr>
                <w:rFonts w:eastAsia="Times New Roman"/>
                <w:sz w:val="18"/>
                <w:szCs w:val="18"/>
                <w:lang w:val="en-GB" w:eastAsia="en-GB"/>
              </w:rPr>
              <w:t>3</w:t>
            </w:r>
            <w:r w:rsidR="002645DB" w:rsidRPr="000D31C0">
              <w:rPr>
                <w:rFonts w:eastAsia="Times New Roman"/>
                <w:sz w:val="18"/>
                <w:szCs w:val="18"/>
                <w:lang w:val="en-GB" w:eastAsia="en-GB"/>
              </w:rPr>
              <w:t xml:space="preserve"> (2–5)</w:t>
            </w:r>
          </w:p>
        </w:tc>
        <w:tc>
          <w:tcPr>
            <w:tcW w:w="1294" w:type="dxa"/>
            <w:vAlign w:val="center"/>
          </w:tcPr>
          <w:p w14:paraId="02847C00" w14:textId="25A9FD1B" w:rsidR="0019282F" w:rsidRPr="000D31C0" w:rsidRDefault="00FD7F88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0D31C0">
              <w:rPr>
                <w:rFonts w:eastAsia="Times New Roman"/>
                <w:sz w:val="18"/>
                <w:szCs w:val="18"/>
                <w:lang w:val="en-GB" w:eastAsia="en-GB"/>
              </w:rPr>
              <w:t>4</w:t>
            </w:r>
            <w:r w:rsidR="002645DB" w:rsidRPr="000D31C0">
              <w:rPr>
                <w:rFonts w:eastAsia="Times New Roman"/>
                <w:sz w:val="18"/>
                <w:szCs w:val="18"/>
                <w:lang w:val="en-GB" w:eastAsia="en-GB"/>
              </w:rPr>
              <w:t xml:space="preserve"> (3–</w:t>
            </w:r>
            <w:proofErr w:type="gramStart"/>
            <w:r w:rsidR="002645DB" w:rsidRPr="000D31C0">
              <w:rPr>
                <w:rFonts w:eastAsia="Times New Roman"/>
                <w:sz w:val="18"/>
                <w:szCs w:val="18"/>
                <w:lang w:val="en-GB" w:eastAsia="en-GB"/>
              </w:rPr>
              <w:t>5)</w:t>
            </w:r>
            <w:r w:rsidR="002757F8">
              <w:rPr>
                <w:rFonts w:eastAsia="Times New Roman"/>
                <w:sz w:val="18"/>
                <w:szCs w:val="18"/>
                <w:vertAlign w:val="superscript"/>
                <w:lang w:val="en-GB" w:eastAsia="en-GB"/>
              </w:rPr>
              <w:t>cd</w:t>
            </w:r>
            <w:proofErr w:type="gramEnd"/>
          </w:p>
        </w:tc>
        <w:tc>
          <w:tcPr>
            <w:tcW w:w="1294" w:type="dxa"/>
            <w:vAlign w:val="center"/>
          </w:tcPr>
          <w:p w14:paraId="2F95B656" w14:textId="0A4492CA" w:rsidR="0019282F" w:rsidRPr="000D31C0" w:rsidRDefault="00FD7F88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0D31C0">
              <w:rPr>
                <w:rFonts w:eastAsia="Times New Roman"/>
                <w:sz w:val="18"/>
                <w:szCs w:val="18"/>
                <w:lang w:val="en-GB" w:eastAsia="en-GB"/>
              </w:rPr>
              <w:t>3</w:t>
            </w:r>
            <w:r w:rsidR="002645DB" w:rsidRPr="000D31C0">
              <w:rPr>
                <w:rFonts w:eastAsia="Times New Roman"/>
                <w:sz w:val="18"/>
                <w:szCs w:val="18"/>
                <w:lang w:val="en-GB" w:eastAsia="en-GB"/>
              </w:rPr>
              <w:t xml:space="preserve"> (2–4)</w:t>
            </w:r>
          </w:p>
        </w:tc>
        <w:tc>
          <w:tcPr>
            <w:tcW w:w="1297" w:type="dxa"/>
            <w:vAlign w:val="center"/>
          </w:tcPr>
          <w:p w14:paraId="1D80D846" w14:textId="07CE9FEE" w:rsidR="0019282F" w:rsidRPr="000D31C0" w:rsidRDefault="00FD7F88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0D31C0">
              <w:rPr>
                <w:rFonts w:eastAsia="Times New Roman"/>
                <w:sz w:val="18"/>
                <w:szCs w:val="18"/>
                <w:lang w:val="en-GB" w:eastAsia="en-GB"/>
              </w:rPr>
              <w:t>3</w:t>
            </w:r>
            <w:r w:rsidR="002645DB" w:rsidRPr="000D31C0">
              <w:rPr>
                <w:rFonts w:eastAsia="Times New Roman"/>
                <w:sz w:val="18"/>
                <w:szCs w:val="18"/>
                <w:lang w:val="en-GB" w:eastAsia="en-GB"/>
              </w:rPr>
              <w:t xml:space="preserve"> (2–4)</w:t>
            </w:r>
          </w:p>
        </w:tc>
        <w:tc>
          <w:tcPr>
            <w:tcW w:w="1294" w:type="dxa"/>
            <w:vAlign w:val="center"/>
          </w:tcPr>
          <w:p w14:paraId="72F5A425" w14:textId="6FE7A3B9" w:rsidR="0019282F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3</w:t>
            </w:r>
            <w:r w:rsidR="002645DB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(2–4)</w:t>
            </w:r>
          </w:p>
        </w:tc>
      </w:tr>
      <w:tr w:rsidR="002645DB" w:rsidRPr="00C52D05" w14:paraId="4FE5D927" w14:textId="77777777" w:rsidTr="00407782">
        <w:trPr>
          <w:trHeight w:val="632"/>
        </w:trPr>
        <w:tc>
          <w:tcPr>
            <w:tcW w:w="4536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A2F16" w14:textId="77777777" w:rsidR="002645DB" w:rsidRPr="00C52D05" w:rsidRDefault="002645DB" w:rsidP="006E153F">
            <w:pPr>
              <w:spacing w:after="0" w:line="480" w:lineRule="auto"/>
              <w:jc w:val="center"/>
              <w:rPr>
                <w:rFonts w:eastAsia="Times New Roman"/>
                <w:color w:val="201751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To what extent do you agree that the way 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br/>
              <w:t xml:space="preserve">cannabis-based products act in the human body 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br/>
              <w:t>is well understood?</w:t>
            </w:r>
          </w:p>
        </w:tc>
        <w:tc>
          <w:tcPr>
            <w:tcW w:w="1861" w:type="dxa"/>
            <w:vAlign w:val="center"/>
          </w:tcPr>
          <w:p w14:paraId="6007346C" w14:textId="77777777" w:rsidR="002645DB" w:rsidRDefault="002645DB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1–5</w:t>
            </w:r>
          </w:p>
          <w:p w14:paraId="06BD3311" w14:textId="0F72EA28" w:rsidR="002645DB" w:rsidRPr="00C52D05" w:rsidRDefault="002645DB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(Completely disagree–completely agree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35CBF03" w14:textId="69DC1BA1" w:rsidR="002645DB" w:rsidRPr="00C52D05" w:rsidRDefault="002645DB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4 (4–4)</w:t>
            </w:r>
          </w:p>
        </w:tc>
        <w:tc>
          <w:tcPr>
            <w:tcW w:w="1294" w:type="dxa"/>
            <w:vAlign w:val="center"/>
          </w:tcPr>
          <w:p w14:paraId="38189388" w14:textId="74EAB19B" w:rsidR="002645DB" w:rsidRPr="00C52D05" w:rsidRDefault="002645DB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4 (4–4)</w:t>
            </w:r>
          </w:p>
        </w:tc>
        <w:tc>
          <w:tcPr>
            <w:tcW w:w="1294" w:type="dxa"/>
            <w:vAlign w:val="center"/>
          </w:tcPr>
          <w:p w14:paraId="21E0A026" w14:textId="0DCD894E" w:rsidR="002645DB" w:rsidRPr="00C52D05" w:rsidRDefault="002645DB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4 (4–4)</w:t>
            </w:r>
          </w:p>
        </w:tc>
        <w:tc>
          <w:tcPr>
            <w:tcW w:w="1297" w:type="dxa"/>
            <w:vAlign w:val="center"/>
          </w:tcPr>
          <w:p w14:paraId="416CA02E" w14:textId="471739BD" w:rsidR="002645DB" w:rsidRPr="00C52D05" w:rsidRDefault="002645DB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4 (4–4)</w:t>
            </w:r>
          </w:p>
        </w:tc>
        <w:tc>
          <w:tcPr>
            <w:tcW w:w="1294" w:type="dxa"/>
            <w:vAlign w:val="center"/>
          </w:tcPr>
          <w:p w14:paraId="7F49DE66" w14:textId="19E3FA82" w:rsidR="002645DB" w:rsidRPr="00C52D05" w:rsidRDefault="002645DB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4 (4–4)</w:t>
            </w:r>
          </w:p>
        </w:tc>
      </w:tr>
    </w:tbl>
    <w:p w14:paraId="6CE84714" w14:textId="149E1484" w:rsidR="004A7E8D" w:rsidRDefault="00B80477" w:rsidP="006E153F">
      <w:pPr>
        <w:spacing w:line="480" w:lineRule="auto"/>
        <w:jc w:val="left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Letters in superscript represent nominally significant differences between groups (</w:t>
      </w:r>
      <w:r w:rsidR="00B31BDC">
        <w:rPr>
          <w:sz w:val="18"/>
          <w:szCs w:val="18"/>
          <w:lang w:val="en-GB"/>
        </w:rPr>
        <w:t>a: neurologists, b: psychiatrists, c: general practitioners, d: pharmacists, e: nurses</w:t>
      </w:r>
      <w:r>
        <w:rPr>
          <w:sz w:val="18"/>
          <w:szCs w:val="18"/>
          <w:lang w:val="en-GB"/>
        </w:rPr>
        <w:t>). Post</w:t>
      </w:r>
      <w:r w:rsidR="00726A72"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 xml:space="preserve">hoc statistical testing was performed using </w:t>
      </w:r>
      <w:r>
        <w:rPr>
          <w:i/>
          <w:iCs/>
          <w:sz w:val="18"/>
          <w:szCs w:val="18"/>
          <w:lang w:val="en-GB"/>
        </w:rPr>
        <w:t>t</w:t>
      </w:r>
      <w:r>
        <w:rPr>
          <w:sz w:val="18"/>
          <w:szCs w:val="18"/>
          <w:lang w:val="en-GB"/>
        </w:rPr>
        <w:t xml:space="preserve">-tests. </w:t>
      </w:r>
      <w:r w:rsidRPr="00B80477">
        <w:rPr>
          <w:i/>
          <w:iCs/>
          <w:sz w:val="18"/>
          <w:szCs w:val="18"/>
          <w:lang w:val="en-GB"/>
        </w:rPr>
        <w:t>P</w:t>
      </w:r>
      <w:r w:rsidR="002F61F4">
        <w:rPr>
          <w:i/>
          <w:iCs/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>&lt;</w:t>
      </w:r>
      <w:r w:rsidR="002F61F4"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 xml:space="preserve">0.01 was used as the significance threshold. All </w:t>
      </w:r>
      <w:r>
        <w:rPr>
          <w:i/>
          <w:iCs/>
          <w:sz w:val="18"/>
          <w:szCs w:val="18"/>
          <w:lang w:val="en-GB"/>
        </w:rPr>
        <w:t xml:space="preserve">P </w:t>
      </w:r>
      <w:r>
        <w:rPr>
          <w:sz w:val="18"/>
          <w:szCs w:val="18"/>
          <w:lang w:val="en-GB"/>
        </w:rPr>
        <w:t>values calculated were nominal.</w:t>
      </w:r>
      <w:r>
        <w:rPr>
          <w:sz w:val="18"/>
          <w:szCs w:val="18"/>
          <w:lang w:val="en-GB"/>
        </w:rPr>
        <w:br/>
      </w:r>
      <w:r w:rsidR="00E774D7" w:rsidRPr="009F52C6">
        <w:rPr>
          <w:sz w:val="18"/>
          <w:szCs w:val="18"/>
          <w:lang w:val="en-GB"/>
        </w:rPr>
        <w:t>HCP</w:t>
      </w:r>
      <w:r w:rsidR="00E774D7">
        <w:rPr>
          <w:sz w:val="18"/>
          <w:szCs w:val="18"/>
          <w:lang w:val="en-GB"/>
        </w:rPr>
        <w:t>:</w:t>
      </w:r>
      <w:r w:rsidR="00E774D7" w:rsidRPr="009F52C6">
        <w:rPr>
          <w:sz w:val="18"/>
          <w:szCs w:val="18"/>
          <w:lang w:val="en-GB"/>
        </w:rPr>
        <w:t xml:space="preserve"> healthcare professional</w:t>
      </w:r>
      <w:r w:rsidR="00E774D7">
        <w:rPr>
          <w:sz w:val="18"/>
          <w:szCs w:val="18"/>
          <w:lang w:val="en-GB"/>
        </w:rPr>
        <w:t>,</w:t>
      </w:r>
      <w:r w:rsidR="00E774D7" w:rsidRPr="009F52C6">
        <w:rPr>
          <w:sz w:val="18"/>
          <w:szCs w:val="18"/>
          <w:lang w:val="en-GB"/>
        </w:rPr>
        <w:t xml:space="preserve"> IQR</w:t>
      </w:r>
      <w:r w:rsidR="00E774D7">
        <w:rPr>
          <w:sz w:val="18"/>
          <w:szCs w:val="18"/>
          <w:lang w:val="en-GB"/>
        </w:rPr>
        <w:t>:</w:t>
      </w:r>
      <w:r w:rsidR="00E774D7" w:rsidRPr="009F52C6">
        <w:rPr>
          <w:sz w:val="18"/>
          <w:szCs w:val="18"/>
          <w:lang w:val="en-GB"/>
        </w:rPr>
        <w:t xml:space="preserve"> interquartile range</w:t>
      </w:r>
    </w:p>
    <w:p w14:paraId="54DEAC31" w14:textId="77777777" w:rsidR="004A7E8D" w:rsidRDefault="004A7E8D">
      <w:pPr>
        <w:spacing w:after="0" w:line="240" w:lineRule="auto"/>
        <w:jc w:val="left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br w:type="page"/>
      </w:r>
    </w:p>
    <w:p w14:paraId="46EE2911" w14:textId="77777777" w:rsidR="00512081" w:rsidRPr="009F52C6" w:rsidRDefault="00512081" w:rsidP="006E153F">
      <w:pPr>
        <w:spacing w:line="480" w:lineRule="auto"/>
        <w:jc w:val="left"/>
        <w:rPr>
          <w:sz w:val="22"/>
          <w:szCs w:val="22"/>
          <w:lang w:val="en-GB"/>
        </w:rPr>
        <w:sectPr w:rsidR="00512081" w:rsidRPr="009F52C6" w:rsidSect="00F314B3">
          <w:type w:val="continuous"/>
          <w:pgSz w:w="15840" w:h="12240" w:orient="landscape" w:code="1"/>
          <w:pgMar w:top="1797" w:right="1440" w:bottom="1797" w:left="1440" w:header="709" w:footer="709" w:gutter="0"/>
          <w:lnNumType w:countBy="1" w:restart="continuous"/>
          <w:cols w:space="708"/>
          <w:docGrid w:linePitch="360"/>
        </w:sectPr>
      </w:pPr>
    </w:p>
    <w:p w14:paraId="7B34B3AE" w14:textId="4D9C745C" w:rsidR="0019282F" w:rsidRPr="00512081" w:rsidRDefault="001D0A1D" w:rsidP="006E153F">
      <w:pPr>
        <w:spacing w:line="480" w:lineRule="auto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Table</w:t>
      </w:r>
      <w:r w:rsidR="008568D7">
        <w:rPr>
          <w:b/>
          <w:bCs/>
          <w:lang w:val="en-GB"/>
        </w:rPr>
        <w:t xml:space="preserve"> S4</w:t>
      </w:r>
      <w:r w:rsidR="00512081" w:rsidRPr="001D0A1D">
        <w:rPr>
          <w:b/>
          <w:bCs/>
          <w:lang w:val="en-GB"/>
        </w:rPr>
        <w:t xml:space="preserve"> </w:t>
      </w:r>
      <w:r w:rsidR="00360C3A" w:rsidRPr="008568D7">
        <w:rPr>
          <w:lang w:val="en-GB"/>
        </w:rPr>
        <w:t xml:space="preserve">Frequency of </w:t>
      </w:r>
      <w:proofErr w:type="spellStart"/>
      <w:r w:rsidR="00360C3A" w:rsidRPr="008568D7">
        <w:rPr>
          <w:lang w:val="en-GB"/>
        </w:rPr>
        <w:t>HCPs’</w:t>
      </w:r>
      <w:proofErr w:type="spellEnd"/>
      <w:r w:rsidR="00360C3A" w:rsidRPr="008568D7">
        <w:rPr>
          <w:lang w:val="en-GB"/>
        </w:rPr>
        <w:t xml:space="preserve"> interactions with patients about cannabis-based products</w:t>
      </w:r>
      <w:r w:rsidR="007E7104" w:rsidRPr="008568D7">
        <w:rPr>
          <w:lang w:val="en-GB"/>
        </w:rPr>
        <w:t xml:space="preserve"> (by medical special</w:t>
      </w:r>
      <w:r w:rsidR="008568D7">
        <w:rPr>
          <w:lang w:val="en-GB"/>
        </w:rPr>
        <w:t>i</w:t>
      </w:r>
      <w:r w:rsidR="007E7104" w:rsidRPr="008568D7">
        <w:rPr>
          <w:lang w:val="en-GB"/>
        </w:rPr>
        <w:t>ty of</w:t>
      </w:r>
      <w:r w:rsidR="00F41E97" w:rsidRPr="008568D7">
        <w:rPr>
          <w:lang w:val="en-GB"/>
        </w:rPr>
        <w:t> </w:t>
      </w:r>
      <w:r w:rsidR="007E7104" w:rsidRPr="008568D7">
        <w:rPr>
          <w:lang w:val="en-GB"/>
        </w:rPr>
        <w:t>HCP</w:t>
      </w:r>
      <w:r w:rsidR="008568D7" w:rsidRPr="008568D7">
        <w:rPr>
          <w:lang w:val="en-GB"/>
        </w:rPr>
        <w:t>)</w:t>
      </w:r>
    </w:p>
    <w:tbl>
      <w:tblPr>
        <w:tblW w:w="129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1"/>
        <w:gridCol w:w="1873"/>
        <w:gridCol w:w="1891"/>
        <w:gridCol w:w="1300"/>
        <w:gridCol w:w="1300"/>
        <w:gridCol w:w="1300"/>
        <w:gridCol w:w="1300"/>
      </w:tblGrid>
      <w:tr w:rsidR="00512081" w:rsidRPr="00C52D05" w14:paraId="74754DD5" w14:textId="365BCDEE" w:rsidTr="00407782">
        <w:trPr>
          <w:trHeight w:val="1076"/>
        </w:trPr>
        <w:tc>
          <w:tcPr>
            <w:tcW w:w="4001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68642" w14:textId="0207FC84" w:rsidR="00512081" w:rsidRPr="00C36921" w:rsidRDefault="00512081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Question that survey participants were asked</w:t>
            </w:r>
          </w:p>
        </w:tc>
        <w:tc>
          <w:tcPr>
            <w:tcW w:w="1873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9580A" w14:textId="77777777" w:rsidR="00512081" w:rsidRPr="00C36921" w:rsidRDefault="00512081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Response</w:t>
            </w:r>
          </w:p>
        </w:tc>
        <w:tc>
          <w:tcPr>
            <w:tcW w:w="7091" w:type="dxa"/>
            <w:gridSpan w:val="5"/>
            <w:shd w:val="clear" w:color="auto" w:fill="auto"/>
            <w:vAlign w:val="center"/>
          </w:tcPr>
          <w:p w14:paraId="7AF7E9D1" w14:textId="04B7713F" w:rsidR="00512081" w:rsidRPr="00C36921" w:rsidRDefault="00512081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Proportion of HCPs, </w:t>
            </w:r>
            <w:r w:rsidR="006D2FB4"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n (%)</w:t>
            </w:r>
          </w:p>
        </w:tc>
      </w:tr>
      <w:tr w:rsidR="001501ED" w:rsidRPr="00C52D05" w14:paraId="5254B830" w14:textId="13D1E646" w:rsidTr="00B80477">
        <w:trPr>
          <w:trHeight w:val="1085"/>
        </w:trPr>
        <w:tc>
          <w:tcPr>
            <w:tcW w:w="4001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182ACF" w14:textId="77777777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</w:p>
        </w:tc>
        <w:tc>
          <w:tcPr>
            <w:tcW w:w="1873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2F187F" w14:textId="77777777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71FDD136" w14:textId="77777777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Neurologists</w:t>
            </w:r>
          </w:p>
          <w:p w14:paraId="44CB9D0C" w14:textId="54212C0A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(n</w:t>
            </w:r>
            <w:r w:rsidR="00261F27"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= 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620)</w:t>
            </w:r>
          </w:p>
        </w:tc>
        <w:tc>
          <w:tcPr>
            <w:tcW w:w="1300" w:type="dxa"/>
            <w:vAlign w:val="center"/>
          </w:tcPr>
          <w:p w14:paraId="7CBE28D6" w14:textId="72407B89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Psychiatrists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br/>
              <w:t>(n</w:t>
            </w:r>
            <w:r w:rsidR="00261F27"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= 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150)</w:t>
            </w:r>
          </w:p>
        </w:tc>
        <w:tc>
          <w:tcPr>
            <w:tcW w:w="1300" w:type="dxa"/>
            <w:vAlign w:val="center"/>
          </w:tcPr>
          <w:p w14:paraId="3E8884D7" w14:textId="05B43661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General practitioners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br/>
              <w:t>(n</w:t>
            </w:r>
            <w:r w:rsidR="00261F27"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= 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270)</w:t>
            </w:r>
          </w:p>
        </w:tc>
        <w:tc>
          <w:tcPr>
            <w:tcW w:w="1300" w:type="dxa"/>
            <w:vAlign w:val="center"/>
          </w:tcPr>
          <w:p w14:paraId="5376F5B5" w14:textId="4F5A0FC4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Pharmacists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br/>
              <w:t>(n</w:t>
            </w:r>
            <w:r w:rsidR="00261F27"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= 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270)</w:t>
            </w:r>
          </w:p>
        </w:tc>
        <w:tc>
          <w:tcPr>
            <w:tcW w:w="1300" w:type="dxa"/>
            <w:vAlign w:val="center"/>
          </w:tcPr>
          <w:p w14:paraId="767BBBE8" w14:textId="37BB49A7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Nurses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br/>
              <w:t>(n</w:t>
            </w:r>
            <w:r w:rsidR="00261F27"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= 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270)</w:t>
            </w:r>
          </w:p>
        </w:tc>
      </w:tr>
      <w:tr w:rsidR="001501ED" w:rsidRPr="00C52D05" w14:paraId="4CD736E1" w14:textId="03E4A121" w:rsidTr="00407782">
        <w:trPr>
          <w:trHeight w:val="662"/>
        </w:trPr>
        <w:tc>
          <w:tcPr>
            <w:tcW w:w="4001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7E927" w14:textId="1BD35943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Calibri"/>
                <w:kern w:val="24"/>
                <w:sz w:val="18"/>
                <w:szCs w:val="18"/>
                <w:lang w:val="en-GB" w:eastAsia="en-GB"/>
              </w:rPr>
              <w:t>Do your patients or their caregivers ever ask you about using any cannabis-based products for treating their condition?</w:t>
            </w:r>
          </w:p>
        </w:tc>
        <w:tc>
          <w:tcPr>
            <w:tcW w:w="18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851EA" w14:textId="77777777" w:rsidR="001501ED" w:rsidRPr="00C52D05" w:rsidRDefault="001501ED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Yes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2B6B4232" w14:textId="154B1F2D" w:rsidR="001501ED" w:rsidRPr="00C52D05" w:rsidRDefault="006D2FB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279 (</w:t>
            </w:r>
            <w:r w:rsidR="00FD7F88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45.0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300" w:type="dxa"/>
            <w:vAlign w:val="center"/>
          </w:tcPr>
          <w:p w14:paraId="55A704C9" w14:textId="29CC34DB" w:rsidR="001501ED" w:rsidRPr="00C52D05" w:rsidRDefault="006D2FB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70 (</w:t>
            </w:r>
            <w:r w:rsidR="00FD7F88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46.7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300" w:type="dxa"/>
            <w:vAlign w:val="center"/>
          </w:tcPr>
          <w:p w14:paraId="06D447F5" w14:textId="5DFF1F40" w:rsidR="001501ED" w:rsidRPr="00C52D05" w:rsidRDefault="006D2FB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136 (</w:t>
            </w:r>
            <w:r w:rsidR="00FD7F88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50.4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300" w:type="dxa"/>
            <w:vAlign w:val="center"/>
          </w:tcPr>
          <w:p w14:paraId="0F36BBC3" w14:textId="5E83D5FB" w:rsidR="001501ED" w:rsidRPr="00C52D05" w:rsidRDefault="006D2FB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136 (</w:t>
            </w:r>
            <w:r w:rsidR="00FD7F88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50.4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300" w:type="dxa"/>
            <w:vAlign w:val="center"/>
          </w:tcPr>
          <w:p w14:paraId="75062D8D" w14:textId="005F4583" w:rsidR="001501ED" w:rsidRPr="00C52D05" w:rsidRDefault="006D2FB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116 (</w:t>
            </w:r>
            <w:r w:rsidR="00FD7F88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43.0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)</w:t>
            </w:r>
          </w:p>
        </w:tc>
      </w:tr>
      <w:tr w:rsidR="001501ED" w:rsidRPr="00C52D05" w14:paraId="774EFCCE" w14:textId="090E6DC4" w:rsidTr="00407782">
        <w:trPr>
          <w:trHeight w:val="662"/>
        </w:trPr>
        <w:tc>
          <w:tcPr>
            <w:tcW w:w="4001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6130D9" w14:textId="77777777" w:rsidR="001501ED" w:rsidRPr="00C36921" w:rsidRDefault="001501ED" w:rsidP="006E153F">
            <w:pPr>
              <w:spacing w:after="0" w:line="480" w:lineRule="auto"/>
              <w:jc w:val="center"/>
              <w:rPr>
                <w:rFonts w:eastAsia="Calibri"/>
                <w:kern w:val="24"/>
                <w:sz w:val="18"/>
                <w:szCs w:val="18"/>
                <w:lang w:val="en-GB" w:eastAsia="en-GB"/>
              </w:rPr>
            </w:pPr>
          </w:p>
        </w:tc>
        <w:tc>
          <w:tcPr>
            <w:tcW w:w="18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9BF03D" w14:textId="77777777" w:rsidR="001501ED" w:rsidRPr="00C52D05" w:rsidRDefault="001501ED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075C344C" w14:textId="14DCF450" w:rsidR="001501ED" w:rsidRPr="00C52D05" w:rsidRDefault="006D2FB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341 (</w:t>
            </w:r>
            <w:r w:rsidR="00FD7F88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55.0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300" w:type="dxa"/>
            <w:vAlign w:val="center"/>
          </w:tcPr>
          <w:p w14:paraId="63EF6E42" w14:textId="6C1F3FFD" w:rsidR="001501ED" w:rsidRPr="00C52D05" w:rsidRDefault="006D2FB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80 (</w:t>
            </w:r>
            <w:r w:rsidR="00FD7F88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53.3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300" w:type="dxa"/>
            <w:vAlign w:val="center"/>
          </w:tcPr>
          <w:p w14:paraId="5E309503" w14:textId="207AE960" w:rsidR="001501ED" w:rsidRPr="00C52D05" w:rsidRDefault="006D2FB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134 (</w:t>
            </w:r>
            <w:r w:rsidR="00FD7F88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49.6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300" w:type="dxa"/>
            <w:vAlign w:val="center"/>
          </w:tcPr>
          <w:p w14:paraId="13CD884C" w14:textId="5E512F86" w:rsidR="001501ED" w:rsidRPr="00C52D05" w:rsidRDefault="006D2FB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134 (</w:t>
            </w:r>
            <w:r w:rsidR="00FD7F88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49.6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300" w:type="dxa"/>
            <w:vAlign w:val="center"/>
          </w:tcPr>
          <w:p w14:paraId="0995AF47" w14:textId="43A00995" w:rsidR="001501ED" w:rsidRPr="00C52D05" w:rsidRDefault="006D2FB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154 (</w:t>
            </w:r>
            <w:r w:rsidR="00FD7F88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57.0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)</w:t>
            </w:r>
          </w:p>
        </w:tc>
      </w:tr>
      <w:tr w:rsidR="001501ED" w:rsidRPr="00C52D05" w14:paraId="534EE909" w14:textId="4E71FDAD" w:rsidTr="00407782">
        <w:trPr>
          <w:trHeight w:val="662"/>
        </w:trPr>
        <w:tc>
          <w:tcPr>
            <w:tcW w:w="4001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4569B1" w14:textId="482FF528" w:rsidR="001501ED" w:rsidRPr="00C36921" w:rsidRDefault="001501ED" w:rsidP="006E153F">
            <w:pPr>
              <w:spacing w:after="0" w:line="480" w:lineRule="auto"/>
              <w:jc w:val="center"/>
              <w:rPr>
                <w:rFonts w:eastAsia="Calibri"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Calibri"/>
                <w:kern w:val="24"/>
                <w:sz w:val="18"/>
                <w:szCs w:val="18"/>
                <w:lang w:val="en-GB" w:eastAsia="en-GB"/>
              </w:rPr>
              <w:t xml:space="preserve">How often does a patient or their caregiver ask you about using any cannabis-based products for treating their </w:t>
            </w:r>
            <w:proofErr w:type="spellStart"/>
            <w:proofErr w:type="gramStart"/>
            <w:r w:rsidRPr="00C36921">
              <w:rPr>
                <w:rFonts w:eastAsia="Calibri"/>
                <w:kern w:val="24"/>
                <w:sz w:val="18"/>
                <w:szCs w:val="18"/>
                <w:lang w:val="en-GB" w:eastAsia="en-GB"/>
              </w:rPr>
              <w:t>condition?</w:t>
            </w:r>
            <w:r w:rsidR="008568D7" w:rsidRPr="008568D7">
              <w:rPr>
                <w:rFonts w:eastAsia="Calibri"/>
                <w:kern w:val="24"/>
                <w:sz w:val="18"/>
                <w:szCs w:val="18"/>
                <w:vertAlign w:val="superscript"/>
                <w:lang w:val="en-GB" w:eastAsia="en-GB"/>
              </w:rPr>
              <w:t>a</w:t>
            </w:r>
            <w:proofErr w:type="spellEnd"/>
            <w:proofErr w:type="gramEnd"/>
          </w:p>
        </w:tc>
        <w:tc>
          <w:tcPr>
            <w:tcW w:w="18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F472B4" w14:textId="1B98884C" w:rsidR="001501ED" w:rsidRPr="00C52D05" w:rsidRDefault="001501ED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At least once a</w:t>
            </w:r>
            <w:r w:rsidR="00F41E97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 </w:t>
            </w:r>
            <w:r w:rsidRPr="00C52D05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week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25E16791" w14:textId="4DE655FC" w:rsidR="001501ED" w:rsidRPr="00C52D05" w:rsidRDefault="006D2FB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4 (</w:t>
            </w:r>
            <w:r w:rsidR="00FD7F88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1.4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300" w:type="dxa"/>
            <w:vAlign w:val="center"/>
          </w:tcPr>
          <w:p w14:paraId="20C13E50" w14:textId="4E7F5FE1" w:rsidR="001501ED" w:rsidRPr="00C52D05" w:rsidRDefault="006D2FB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 (</w:t>
            </w:r>
            <w:r w:rsidR="00FD7F88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1.4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300" w:type="dxa"/>
            <w:vAlign w:val="center"/>
          </w:tcPr>
          <w:p w14:paraId="6744C02E" w14:textId="417D1FB5" w:rsidR="001501ED" w:rsidRPr="00C52D05" w:rsidRDefault="006D2FB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0 (</w:t>
            </w:r>
            <w:r w:rsidR="00FD7F88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0.0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300" w:type="dxa"/>
            <w:vAlign w:val="center"/>
          </w:tcPr>
          <w:p w14:paraId="476427C7" w14:textId="045708D8" w:rsidR="001501ED" w:rsidRPr="00C52D05" w:rsidRDefault="006D2FB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5 (</w:t>
            </w:r>
            <w:r w:rsidR="00FD7F88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3.7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300" w:type="dxa"/>
            <w:vAlign w:val="center"/>
          </w:tcPr>
          <w:p w14:paraId="061DA93F" w14:textId="405D09EA" w:rsidR="001501ED" w:rsidRPr="00C52D05" w:rsidRDefault="006D2FB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2 (</w:t>
            </w:r>
            <w:r w:rsidR="00FD7F88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1.7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)</w:t>
            </w:r>
          </w:p>
        </w:tc>
      </w:tr>
      <w:tr w:rsidR="001501ED" w:rsidRPr="00C52D05" w14:paraId="3AA4A2C4" w14:textId="3AF28FBB" w:rsidTr="00407782">
        <w:trPr>
          <w:trHeight w:val="662"/>
        </w:trPr>
        <w:tc>
          <w:tcPr>
            <w:tcW w:w="4001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4EE36D" w14:textId="77777777" w:rsidR="001501ED" w:rsidRPr="00C52D05" w:rsidRDefault="001501ED" w:rsidP="006E153F">
            <w:pPr>
              <w:spacing w:after="0" w:line="480" w:lineRule="auto"/>
              <w:jc w:val="center"/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</w:pPr>
          </w:p>
        </w:tc>
        <w:tc>
          <w:tcPr>
            <w:tcW w:w="18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78852" w14:textId="45B1957D" w:rsidR="001501ED" w:rsidRPr="00C52D05" w:rsidRDefault="001501ED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At least once a</w:t>
            </w:r>
            <w:r w:rsidR="00F41E97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 </w:t>
            </w:r>
            <w:r w:rsidRPr="00C52D05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month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1AB55C5A" w14:textId="658A254F" w:rsidR="001501ED" w:rsidRPr="00C52D05" w:rsidRDefault="006D2FB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101 (</w:t>
            </w:r>
            <w:r w:rsidR="00FD7F88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36.2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300" w:type="dxa"/>
            <w:vAlign w:val="center"/>
          </w:tcPr>
          <w:p w14:paraId="463CA9D1" w14:textId="45067C81" w:rsidR="001501ED" w:rsidRPr="00C52D05" w:rsidRDefault="006D2FB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41 (</w:t>
            </w:r>
            <w:r w:rsidR="00FD7F88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58.6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300" w:type="dxa"/>
            <w:vAlign w:val="center"/>
          </w:tcPr>
          <w:p w14:paraId="799B1218" w14:textId="3F506D92" w:rsidR="001501ED" w:rsidRPr="00C52D05" w:rsidRDefault="006D2FB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47 (</w:t>
            </w:r>
            <w:r w:rsidR="00FD7F88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34.6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300" w:type="dxa"/>
            <w:vAlign w:val="center"/>
          </w:tcPr>
          <w:p w14:paraId="65EFABE0" w14:textId="33831530" w:rsidR="001501ED" w:rsidRPr="00C52D05" w:rsidRDefault="006D2FB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46 (</w:t>
            </w:r>
            <w:r w:rsidR="00FD7F88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33.8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300" w:type="dxa"/>
            <w:vAlign w:val="center"/>
          </w:tcPr>
          <w:p w14:paraId="0680DB78" w14:textId="329B33B8" w:rsidR="001501ED" w:rsidRPr="00C52D05" w:rsidRDefault="006D2FB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47 (</w:t>
            </w:r>
            <w:r w:rsidR="00FD7F88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40.5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)</w:t>
            </w:r>
          </w:p>
        </w:tc>
      </w:tr>
      <w:tr w:rsidR="001501ED" w:rsidRPr="00C52D05" w14:paraId="3E578B17" w14:textId="1870389A" w:rsidTr="00407782">
        <w:trPr>
          <w:trHeight w:val="662"/>
        </w:trPr>
        <w:tc>
          <w:tcPr>
            <w:tcW w:w="4001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050A46" w14:textId="77777777" w:rsidR="001501ED" w:rsidRPr="00C52D05" w:rsidRDefault="001501ED" w:rsidP="006E153F">
            <w:pPr>
              <w:spacing w:after="0" w:line="480" w:lineRule="auto"/>
              <w:jc w:val="center"/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</w:pPr>
          </w:p>
        </w:tc>
        <w:tc>
          <w:tcPr>
            <w:tcW w:w="18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680DCD" w14:textId="48C0B9FF" w:rsidR="001501ED" w:rsidRPr="00C52D05" w:rsidRDefault="001501ED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Only a few times a</w:t>
            </w:r>
            <w:r w:rsidR="00F41E97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 </w:t>
            </w:r>
            <w:r w:rsidRPr="00C52D05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year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7FE63A4D" w14:textId="37BF40A2" w:rsidR="001501ED" w:rsidRPr="00C52D05" w:rsidRDefault="006D2FB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174 (</w:t>
            </w:r>
            <w:r w:rsidR="00FD7F88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62.4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300" w:type="dxa"/>
            <w:vAlign w:val="center"/>
          </w:tcPr>
          <w:p w14:paraId="0CDE0DD0" w14:textId="106F7DB1" w:rsidR="001501ED" w:rsidRPr="00C52D05" w:rsidRDefault="006D2FB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28 (</w:t>
            </w:r>
            <w:r w:rsidR="00FD7F88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40.0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300" w:type="dxa"/>
            <w:vAlign w:val="center"/>
          </w:tcPr>
          <w:p w14:paraId="4A73D942" w14:textId="535A9CAD" w:rsidR="001501ED" w:rsidRPr="00C52D05" w:rsidRDefault="006D2FB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89 (</w:t>
            </w:r>
            <w:r w:rsidR="00FD7F88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65.4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300" w:type="dxa"/>
            <w:vAlign w:val="center"/>
          </w:tcPr>
          <w:p w14:paraId="722B6484" w14:textId="73260DC3" w:rsidR="001501ED" w:rsidRPr="00C52D05" w:rsidRDefault="006D2FB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85 (</w:t>
            </w:r>
            <w:r w:rsidR="00FD7F88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62.5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300" w:type="dxa"/>
            <w:vAlign w:val="center"/>
          </w:tcPr>
          <w:p w14:paraId="243833A7" w14:textId="19379D1C" w:rsidR="001501ED" w:rsidRPr="00C52D05" w:rsidRDefault="006D2FB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67 (</w:t>
            </w:r>
            <w:r w:rsidR="00FD7F88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57.8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)</w:t>
            </w:r>
          </w:p>
        </w:tc>
      </w:tr>
    </w:tbl>
    <w:p w14:paraId="3EAD9AC6" w14:textId="2F3A50A7" w:rsidR="001B5EDF" w:rsidRDefault="008568D7" w:rsidP="006E153F">
      <w:pPr>
        <w:spacing w:line="480" w:lineRule="auto"/>
        <w:jc w:val="left"/>
        <w:rPr>
          <w:sz w:val="18"/>
          <w:szCs w:val="18"/>
          <w:lang w:val="en-GB"/>
        </w:rPr>
      </w:pPr>
      <w:proofErr w:type="spellStart"/>
      <w:r w:rsidRPr="008568D7">
        <w:rPr>
          <w:sz w:val="18"/>
          <w:szCs w:val="18"/>
          <w:vertAlign w:val="superscript"/>
          <w:lang w:val="en-GB"/>
        </w:rPr>
        <w:t>a</w:t>
      </w:r>
      <w:r w:rsidR="00360C3A" w:rsidRPr="00C52D05">
        <w:rPr>
          <w:sz w:val="18"/>
          <w:szCs w:val="18"/>
          <w:lang w:val="en-GB"/>
        </w:rPr>
        <w:t>Only</w:t>
      </w:r>
      <w:proofErr w:type="spellEnd"/>
      <w:r w:rsidR="00360C3A" w:rsidRPr="00C52D05">
        <w:rPr>
          <w:sz w:val="18"/>
          <w:szCs w:val="18"/>
          <w:lang w:val="en-GB"/>
        </w:rPr>
        <w:t xml:space="preserve"> the</w:t>
      </w:r>
      <w:r w:rsidR="00360C3A">
        <w:rPr>
          <w:sz w:val="18"/>
          <w:szCs w:val="18"/>
          <w:lang w:val="en-GB"/>
        </w:rPr>
        <w:t xml:space="preserve"> 279 neurologists, 70 psychiatrists, 136 general practitioners, 136 pharmacists and 116 nurses</w:t>
      </w:r>
      <w:r w:rsidR="00360C3A" w:rsidRPr="00C52D05">
        <w:rPr>
          <w:sz w:val="18"/>
          <w:szCs w:val="18"/>
          <w:lang w:val="en-GB"/>
        </w:rPr>
        <w:t xml:space="preserve"> who answered ‘Yes’ to the question </w:t>
      </w:r>
      <w:r w:rsidR="007265D3">
        <w:rPr>
          <w:sz w:val="18"/>
          <w:szCs w:val="18"/>
          <w:lang w:val="en-GB"/>
        </w:rPr>
        <w:t>“</w:t>
      </w:r>
      <w:r w:rsidR="00360C3A" w:rsidRPr="00C52D05">
        <w:rPr>
          <w:sz w:val="18"/>
          <w:szCs w:val="18"/>
          <w:lang w:val="en-GB"/>
        </w:rPr>
        <w:t>Do your patients or their caregivers ever ask you about using any cannabis-based products for treating their condition?</w:t>
      </w:r>
      <w:r w:rsidR="007265D3">
        <w:rPr>
          <w:sz w:val="18"/>
          <w:szCs w:val="18"/>
          <w:lang w:val="en-GB"/>
        </w:rPr>
        <w:t>”</w:t>
      </w:r>
      <w:r w:rsidR="00360C3A" w:rsidRPr="00C52D05">
        <w:rPr>
          <w:sz w:val="18"/>
          <w:szCs w:val="18"/>
          <w:lang w:val="en-GB"/>
        </w:rPr>
        <w:t xml:space="preserve"> were asked this question</w:t>
      </w:r>
      <w:r w:rsidR="00195AC3">
        <w:rPr>
          <w:sz w:val="18"/>
          <w:szCs w:val="18"/>
          <w:lang w:val="en-GB"/>
        </w:rPr>
        <w:t>.</w:t>
      </w:r>
    </w:p>
    <w:p w14:paraId="08C4ED46" w14:textId="1D76C4F4" w:rsidR="00B80477" w:rsidRPr="00BC6309" w:rsidRDefault="001B5EDF" w:rsidP="00BC6309">
      <w:pPr>
        <w:spacing w:line="480" w:lineRule="auto"/>
        <w:jc w:val="left"/>
        <w:rPr>
          <w:sz w:val="18"/>
          <w:szCs w:val="18"/>
          <w:lang w:val="en-GB"/>
        </w:rPr>
        <w:sectPr w:rsidR="00B80477" w:rsidRPr="00BC6309" w:rsidSect="00F314B3">
          <w:type w:val="continuous"/>
          <w:pgSz w:w="15840" w:h="12240" w:orient="landscape" w:code="1"/>
          <w:pgMar w:top="1797" w:right="1440" w:bottom="1797" w:left="1440" w:header="709" w:footer="709" w:gutter="0"/>
          <w:lnNumType w:countBy="1" w:restart="continuous"/>
          <w:cols w:space="708"/>
          <w:docGrid w:linePitch="360"/>
        </w:sectPr>
      </w:pPr>
      <w:r>
        <w:rPr>
          <w:sz w:val="18"/>
          <w:szCs w:val="18"/>
          <w:lang w:val="en-GB"/>
        </w:rPr>
        <w:lastRenderedPageBreak/>
        <w:t>Post</w:t>
      </w:r>
      <w:r w:rsidR="00726A72"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 xml:space="preserve">hoc statistical testing was performed using </w:t>
      </w:r>
      <w:r>
        <w:rPr>
          <w:i/>
          <w:iCs/>
          <w:sz w:val="18"/>
          <w:szCs w:val="18"/>
          <w:lang w:val="en-GB"/>
        </w:rPr>
        <w:t>t</w:t>
      </w:r>
      <w:r>
        <w:rPr>
          <w:sz w:val="18"/>
          <w:szCs w:val="18"/>
          <w:lang w:val="en-GB"/>
        </w:rPr>
        <w:t xml:space="preserve">-tests. </w:t>
      </w:r>
      <w:r w:rsidRPr="00B80477">
        <w:rPr>
          <w:i/>
          <w:iCs/>
          <w:sz w:val="18"/>
          <w:szCs w:val="18"/>
          <w:lang w:val="en-GB"/>
        </w:rPr>
        <w:t>P</w:t>
      </w:r>
      <w:r>
        <w:rPr>
          <w:i/>
          <w:iCs/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 xml:space="preserve">&lt; 0.01 was used as the significance threshold. All </w:t>
      </w:r>
      <w:r>
        <w:rPr>
          <w:i/>
          <w:iCs/>
          <w:sz w:val="18"/>
          <w:szCs w:val="18"/>
          <w:lang w:val="en-GB"/>
        </w:rPr>
        <w:t xml:space="preserve">P </w:t>
      </w:r>
      <w:r>
        <w:rPr>
          <w:sz w:val="18"/>
          <w:szCs w:val="18"/>
          <w:lang w:val="en-GB"/>
        </w:rPr>
        <w:t>values calculated were nominal</w:t>
      </w:r>
      <w:r w:rsidR="007265D3">
        <w:rPr>
          <w:sz w:val="18"/>
          <w:szCs w:val="18"/>
          <w:lang w:val="en-GB"/>
        </w:rPr>
        <w:br/>
      </w:r>
      <w:r w:rsidR="00BC6309" w:rsidRPr="009F52C6">
        <w:rPr>
          <w:sz w:val="18"/>
          <w:szCs w:val="18"/>
          <w:lang w:val="en-GB"/>
        </w:rPr>
        <w:t>HCP</w:t>
      </w:r>
      <w:r w:rsidR="00BC6309">
        <w:rPr>
          <w:sz w:val="18"/>
          <w:szCs w:val="18"/>
          <w:lang w:val="en-GB"/>
        </w:rPr>
        <w:t>:</w:t>
      </w:r>
      <w:r w:rsidR="00BC6309" w:rsidRPr="009F52C6">
        <w:rPr>
          <w:sz w:val="18"/>
          <w:szCs w:val="18"/>
          <w:lang w:val="en-GB"/>
        </w:rPr>
        <w:t xml:space="preserve"> healthcare professiona</w:t>
      </w:r>
      <w:r w:rsidR="00BC6309">
        <w:rPr>
          <w:sz w:val="18"/>
          <w:szCs w:val="18"/>
          <w:lang w:val="en-GB"/>
        </w:rPr>
        <w:t>l</w:t>
      </w:r>
    </w:p>
    <w:p w14:paraId="67CCD2A0" w14:textId="38A7D550" w:rsidR="00512081" w:rsidRPr="00BC6309" w:rsidRDefault="001D0A1D" w:rsidP="006E153F">
      <w:pPr>
        <w:spacing w:line="480" w:lineRule="auto"/>
        <w:rPr>
          <w:lang w:val="en-GB"/>
        </w:rPr>
      </w:pPr>
      <w:r>
        <w:rPr>
          <w:b/>
          <w:bCs/>
          <w:lang w:val="en-GB"/>
        </w:rPr>
        <w:lastRenderedPageBreak/>
        <w:t>Table</w:t>
      </w:r>
      <w:r w:rsidR="00BC6309">
        <w:rPr>
          <w:b/>
          <w:bCs/>
          <w:lang w:val="en-GB"/>
        </w:rPr>
        <w:t xml:space="preserve"> S5</w:t>
      </w:r>
      <w:r w:rsidR="001501ED">
        <w:rPr>
          <w:b/>
          <w:bCs/>
          <w:lang w:val="en-GB"/>
        </w:rPr>
        <w:t xml:space="preserve"> </w:t>
      </w:r>
      <w:r w:rsidR="00360C3A" w:rsidRPr="00BC6309">
        <w:rPr>
          <w:lang w:val="en-GB"/>
        </w:rPr>
        <w:t>Confidence of HCPs when interacting with patients about cannabis-based products, and the extent to which they feel that they would benefit from receiving more information on these</w:t>
      </w:r>
      <w:r w:rsidR="007E7104" w:rsidRPr="00BC6309">
        <w:rPr>
          <w:lang w:val="en-GB"/>
        </w:rPr>
        <w:t xml:space="preserve"> (by medical special</w:t>
      </w:r>
      <w:r w:rsidR="00BC6309">
        <w:rPr>
          <w:lang w:val="en-GB"/>
        </w:rPr>
        <w:t>i</w:t>
      </w:r>
      <w:r w:rsidR="007E7104" w:rsidRPr="00BC6309">
        <w:rPr>
          <w:lang w:val="en-GB"/>
        </w:rPr>
        <w:t>ty of HCP)</w:t>
      </w:r>
    </w:p>
    <w:tbl>
      <w:tblPr>
        <w:tblW w:w="129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2988"/>
        <w:gridCol w:w="1146"/>
        <w:gridCol w:w="1288"/>
        <w:gridCol w:w="1289"/>
        <w:gridCol w:w="1287"/>
        <w:gridCol w:w="1579"/>
        <w:gridCol w:w="1254"/>
      </w:tblGrid>
      <w:tr w:rsidR="001501ED" w:rsidRPr="00C52D05" w14:paraId="751F7ACE" w14:textId="77777777" w:rsidTr="00407782">
        <w:trPr>
          <w:trHeight w:val="606"/>
        </w:trPr>
        <w:tc>
          <w:tcPr>
            <w:tcW w:w="5112" w:type="dxa"/>
            <w:gridSpan w:val="2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89103" w14:textId="3DCF2B2A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Question that survey participants were asked</w:t>
            </w:r>
          </w:p>
        </w:tc>
        <w:tc>
          <w:tcPr>
            <w:tcW w:w="1146" w:type="dxa"/>
            <w:vMerge w:val="restart"/>
            <w:vAlign w:val="center"/>
          </w:tcPr>
          <w:p w14:paraId="48600E76" w14:textId="09D55A6F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Scale</w:t>
            </w:r>
          </w:p>
        </w:tc>
        <w:tc>
          <w:tcPr>
            <w:tcW w:w="6697" w:type="dxa"/>
            <w:gridSpan w:val="5"/>
            <w:shd w:val="clear" w:color="auto" w:fill="auto"/>
            <w:vAlign w:val="center"/>
          </w:tcPr>
          <w:p w14:paraId="24F8BAB5" w14:textId="74535771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Median score (IQR)</w:t>
            </w:r>
          </w:p>
        </w:tc>
      </w:tr>
      <w:tr w:rsidR="001501ED" w:rsidRPr="00C52D05" w14:paraId="49623C9D" w14:textId="77777777" w:rsidTr="00407782">
        <w:trPr>
          <w:trHeight w:val="606"/>
        </w:trPr>
        <w:tc>
          <w:tcPr>
            <w:tcW w:w="5112" w:type="dxa"/>
            <w:gridSpan w:val="2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B734DC" w14:textId="77777777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</w:p>
        </w:tc>
        <w:tc>
          <w:tcPr>
            <w:tcW w:w="1146" w:type="dxa"/>
            <w:vMerge/>
            <w:vAlign w:val="center"/>
          </w:tcPr>
          <w:p w14:paraId="3673B7DC" w14:textId="77777777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87F6968" w14:textId="77777777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Neurologists</w:t>
            </w:r>
          </w:p>
          <w:p w14:paraId="106147E5" w14:textId="1683ED59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(n</w:t>
            </w:r>
            <w:r w:rsidR="00261F27"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= 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620)</w:t>
            </w:r>
          </w:p>
        </w:tc>
        <w:tc>
          <w:tcPr>
            <w:tcW w:w="1289" w:type="dxa"/>
            <w:vAlign w:val="center"/>
          </w:tcPr>
          <w:p w14:paraId="7F0FCEEA" w14:textId="38E3E118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Psychiatrists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br/>
              <w:t>(n</w:t>
            </w:r>
            <w:r w:rsidR="00261F27"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= 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150)</w:t>
            </w:r>
          </w:p>
        </w:tc>
        <w:tc>
          <w:tcPr>
            <w:tcW w:w="1287" w:type="dxa"/>
            <w:vAlign w:val="center"/>
          </w:tcPr>
          <w:p w14:paraId="1C81E617" w14:textId="2763DA62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General practitioners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br/>
              <w:t>(n</w:t>
            </w:r>
            <w:r w:rsidR="00261F27"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= 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270)</w:t>
            </w:r>
          </w:p>
        </w:tc>
        <w:tc>
          <w:tcPr>
            <w:tcW w:w="1579" w:type="dxa"/>
            <w:vAlign w:val="center"/>
          </w:tcPr>
          <w:p w14:paraId="3E64B63B" w14:textId="528B153A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Pharmacists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br/>
              <w:t>(n</w:t>
            </w:r>
            <w:r w:rsidR="00261F27"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= 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270)</w:t>
            </w:r>
          </w:p>
        </w:tc>
        <w:tc>
          <w:tcPr>
            <w:tcW w:w="1254" w:type="dxa"/>
            <w:vAlign w:val="center"/>
          </w:tcPr>
          <w:p w14:paraId="38AFBFEA" w14:textId="4E025201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Nurses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br/>
              <w:t>(n</w:t>
            </w:r>
            <w:r w:rsidR="00261F27"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= 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270)</w:t>
            </w:r>
          </w:p>
        </w:tc>
      </w:tr>
      <w:tr w:rsidR="001501ED" w:rsidRPr="00C52D05" w14:paraId="1C3CE961" w14:textId="77777777" w:rsidTr="00407782">
        <w:trPr>
          <w:trHeight w:val="760"/>
        </w:trPr>
        <w:tc>
          <w:tcPr>
            <w:tcW w:w="5112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20BE66" w14:textId="4F546987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How comfortable are you in discussing 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br/>
              <w:t>cannabis-based products with your patients?</w:t>
            </w:r>
          </w:p>
        </w:tc>
        <w:tc>
          <w:tcPr>
            <w:tcW w:w="1146" w:type="dxa"/>
            <w:vAlign w:val="center"/>
          </w:tcPr>
          <w:p w14:paraId="2206ACFE" w14:textId="58D2D904" w:rsidR="001501ED" w:rsidRPr="00C52D05" w:rsidRDefault="002F382F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1–7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br/>
              <w:t>(Not at all comfortable –extremely comfortable)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527467D" w14:textId="79692E38" w:rsidR="001501ED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</w:t>
            </w:r>
            <w:r w:rsidR="002645DB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r w:rsidR="00E53363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(6–</w:t>
            </w:r>
            <w:proofErr w:type="gramStart"/>
            <w:r w:rsidR="00E53363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6)</w:t>
            </w:r>
            <w:r w:rsidR="002B326D">
              <w:rPr>
                <w:rFonts w:eastAsia="Times New Roman"/>
                <w:color w:val="000000" w:themeColor="text1"/>
                <w:sz w:val="18"/>
                <w:szCs w:val="18"/>
                <w:vertAlign w:val="superscript"/>
                <w:lang w:val="en-GB" w:eastAsia="en-GB"/>
              </w:rPr>
              <w:t>be</w:t>
            </w:r>
            <w:proofErr w:type="gramEnd"/>
          </w:p>
        </w:tc>
        <w:tc>
          <w:tcPr>
            <w:tcW w:w="1289" w:type="dxa"/>
            <w:vAlign w:val="center"/>
          </w:tcPr>
          <w:p w14:paraId="7EC82EC7" w14:textId="3944A698" w:rsidR="001501ED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</w:t>
            </w:r>
            <w:r w:rsidR="00E53363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(5–6)</w:t>
            </w:r>
          </w:p>
        </w:tc>
        <w:tc>
          <w:tcPr>
            <w:tcW w:w="1287" w:type="dxa"/>
            <w:vAlign w:val="center"/>
          </w:tcPr>
          <w:p w14:paraId="60B794C8" w14:textId="4DE7B81E" w:rsidR="001501ED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</w:t>
            </w:r>
            <w:r w:rsidR="00E53363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(6–</w:t>
            </w:r>
            <w:proofErr w:type="gramStart"/>
            <w:r w:rsidR="00E53363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6)</w:t>
            </w:r>
            <w:r w:rsidR="002B326D">
              <w:rPr>
                <w:rFonts w:eastAsia="Times New Roman"/>
                <w:color w:val="000000" w:themeColor="text1"/>
                <w:sz w:val="18"/>
                <w:szCs w:val="18"/>
                <w:vertAlign w:val="superscript"/>
                <w:lang w:val="en-GB" w:eastAsia="en-GB"/>
              </w:rPr>
              <w:t>e</w:t>
            </w:r>
            <w:proofErr w:type="gramEnd"/>
          </w:p>
        </w:tc>
        <w:tc>
          <w:tcPr>
            <w:tcW w:w="1579" w:type="dxa"/>
            <w:vAlign w:val="center"/>
          </w:tcPr>
          <w:p w14:paraId="7DD3ACAC" w14:textId="4F87309D" w:rsidR="001501ED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n/</w:t>
            </w:r>
            <w:proofErr w:type="spellStart"/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a</w:t>
            </w:r>
            <w:r w:rsidR="00B42BA0" w:rsidRPr="00B42BA0">
              <w:rPr>
                <w:rFonts w:eastAsia="Times New Roman"/>
                <w:color w:val="000000" w:themeColor="text1"/>
                <w:sz w:val="18"/>
                <w:szCs w:val="18"/>
                <w:vertAlign w:val="superscript"/>
                <w:lang w:val="en-GB" w:eastAsia="en-GB"/>
              </w:rPr>
              <w:t>f</w:t>
            </w:r>
            <w:proofErr w:type="spellEnd"/>
          </w:p>
        </w:tc>
        <w:tc>
          <w:tcPr>
            <w:tcW w:w="1254" w:type="dxa"/>
            <w:vAlign w:val="center"/>
          </w:tcPr>
          <w:p w14:paraId="3C943187" w14:textId="1C852405" w:rsidR="001501ED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</w:t>
            </w:r>
            <w:r w:rsidR="00E53363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(5–6)</w:t>
            </w:r>
          </w:p>
        </w:tc>
      </w:tr>
      <w:tr w:rsidR="002F382F" w:rsidRPr="00C52D05" w14:paraId="048FBDC4" w14:textId="77777777" w:rsidTr="00407782">
        <w:trPr>
          <w:trHeight w:val="371"/>
        </w:trPr>
        <w:tc>
          <w:tcPr>
            <w:tcW w:w="2124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D1DFD7" w14:textId="24FF8D47" w:rsidR="002F382F" w:rsidRPr="00C36921" w:rsidRDefault="002F382F" w:rsidP="006E153F">
            <w:pPr>
              <w:spacing w:after="0" w:line="480" w:lineRule="auto"/>
              <w:jc w:val="center"/>
              <w:rPr>
                <w:rFonts w:eastAsia="Calibri"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Calibri"/>
                <w:kern w:val="24"/>
                <w:sz w:val="18"/>
                <w:szCs w:val="18"/>
                <w:lang w:val="en-GB" w:eastAsia="en-GB"/>
              </w:rPr>
              <w:t xml:space="preserve">How confident are you in providing your patients with the following information, </w:t>
            </w:r>
            <w:r w:rsidRPr="00C36921">
              <w:rPr>
                <w:rFonts w:eastAsia="Calibri"/>
                <w:kern w:val="24"/>
                <w:sz w:val="18"/>
                <w:szCs w:val="18"/>
                <w:lang w:val="en-GB" w:eastAsia="en-GB"/>
              </w:rPr>
              <w:br/>
              <w:t xml:space="preserve">so that you can together </w:t>
            </w:r>
            <w:r w:rsidRPr="00C36921">
              <w:rPr>
                <w:rFonts w:eastAsia="Calibri"/>
                <w:kern w:val="24"/>
                <w:sz w:val="18"/>
                <w:szCs w:val="18"/>
                <w:lang w:val="en-GB" w:eastAsia="en-GB"/>
              </w:rPr>
              <w:br/>
            </w:r>
            <w:r w:rsidRPr="00C36921">
              <w:rPr>
                <w:rFonts w:eastAsia="Calibri"/>
                <w:kern w:val="24"/>
                <w:sz w:val="18"/>
                <w:szCs w:val="18"/>
                <w:lang w:val="en-GB" w:eastAsia="en-GB"/>
              </w:rPr>
              <w:lastRenderedPageBreak/>
              <w:t xml:space="preserve">make a well-informed </w:t>
            </w:r>
            <w:r w:rsidRPr="00C36921">
              <w:rPr>
                <w:rFonts w:eastAsia="Calibri"/>
                <w:kern w:val="24"/>
                <w:sz w:val="18"/>
                <w:szCs w:val="18"/>
                <w:lang w:val="en-GB" w:eastAsia="en-GB"/>
              </w:rPr>
              <w:br/>
              <w:t>shared decision?</w:t>
            </w:r>
          </w:p>
        </w:tc>
        <w:tc>
          <w:tcPr>
            <w:tcW w:w="298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851E62" w14:textId="77777777" w:rsidR="002F382F" w:rsidRPr="00C36921" w:rsidRDefault="002F382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lastRenderedPageBreak/>
              <w:t>The legality and regulation of different cannabis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noBreakHyphen/>
              <w:t>based products in your country</w:t>
            </w:r>
          </w:p>
        </w:tc>
        <w:tc>
          <w:tcPr>
            <w:tcW w:w="1146" w:type="dxa"/>
            <w:vMerge w:val="restart"/>
            <w:vAlign w:val="center"/>
          </w:tcPr>
          <w:p w14:paraId="02EB894B" w14:textId="0ADB1B39" w:rsidR="002F382F" w:rsidRPr="00C52D05" w:rsidRDefault="002F382F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1–7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br/>
              <w:t>(Not at all confident–extremely confident)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0FEC71B" w14:textId="5444FC60" w:rsidR="002F382F" w:rsidRPr="00C52D05" w:rsidRDefault="002F382F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</w:t>
            </w:r>
            <w:r w:rsidR="00E53363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(6–</w:t>
            </w:r>
            <w:proofErr w:type="gramStart"/>
            <w:r w:rsidR="00E53363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6)</w:t>
            </w:r>
            <w:r w:rsidR="002B326D">
              <w:rPr>
                <w:rFonts w:eastAsia="Times New Roman"/>
                <w:color w:val="000000" w:themeColor="text1"/>
                <w:sz w:val="18"/>
                <w:szCs w:val="18"/>
                <w:vertAlign w:val="superscript"/>
                <w:lang w:val="en-GB" w:eastAsia="en-GB"/>
              </w:rPr>
              <w:t>be</w:t>
            </w:r>
            <w:proofErr w:type="gramEnd"/>
          </w:p>
        </w:tc>
        <w:tc>
          <w:tcPr>
            <w:tcW w:w="1289" w:type="dxa"/>
            <w:vAlign w:val="center"/>
          </w:tcPr>
          <w:p w14:paraId="69292DE0" w14:textId="3DA8C78F" w:rsidR="002F382F" w:rsidRPr="00C52D05" w:rsidRDefault="002F382F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</w:t>
            </w:r>
            <w:r w:rsidR="00E53363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(5–6)</w:t>
            </w:r>
          </w:p>
        </w:tc>
        <w:tc>
          <w:tcPr>
            <w:tcW w:w="1287" w:type="dxa"/>
            <w:vAlign w:val="center"/>
          </w:tcPr>
          <w:p w14:paraId="6BD1DDC3" w14:textId="20A22718" w:rsidR="002F382F" w:rsidRPr="00C52D05" w:rsidRDefault="002F382F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</w:t>
            </w:r>
            <w:r w:rsidR="00E53363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(6–</w:t>
            </w:r>
            <w:proofErr w:type="gramStart"/>
            <w:r w:rsidR="00E53363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6)</w:t>
            </w:r>
            <w:r w:rsidR="002B326D">
              <w:rPr>
                <w:rFonts w:eastAsia="Times New Roman"/>
                <w:color w:val="000000" w:themeColor="text1"/>
                <w:sz w:val="18"/>
                <w:szCs w:val="18"/>
                <w:vertAlign w:val="superscript"/>
                <w:lang w:val="en-GB" w:eastAsia="en-GB"/>
              </w:rPr>
              <w:t>be</w:t>
            </w:r>
            <w:proofErr w:type="gramEnd"/>
          </w:p>
        </w:tc>
        <w:tc>
          <w:tcPr>
            <w:tcW w:w="1579" w:type="dxa"/>
            <w:vAlign w:val="center"/>
          </w:tcPr>
          <w:p w14:paraId="6D35778D" w14:textId="330515D5" w:rsidR="002F382F" w:rsidRPr="00C52D05" w:rsidRDefault="002F382F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n/</w:t>
            </w:r>
            <w:proofErr w:type="spellStart"/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a</w:t>
            </w:r>
            <w:r w:rsidR="00B42BA0" w:rsidRPr="00B42BA0">
              <w:rPr>
                <w:rFonts w:eastAsia="Times New Roman"/>
                <w:color w:val="000000" w:themeColor="text1"/>
                <w:sz w:val="18"/>
                <w:szCs w:val="18"/>
                <w:vertAlign w:val="superscript"/>
                <w:lang w:val="en-GB" w:eastAsia="en-GB"/>
              </w:rPr>
              <w:t>f</w:t>
            </w:r>
            <w:proofErr w:type="spellEnd"/>
          </w:p>
        </w:tc>
        <w:tc>
          <w:tcPr>
            <w:tcW w:w="1254" w:type="dxa"/>
            <w:vAlign w:val="center"/>
          </w:tcPr>
          <w:p w14:paraId="373843D9" w14:textId="785F76C4" w:rsidR="002F382F" w:rsidRPr="00C52D05" w:rsidRDefault="002F382F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</w:t>
            </w:r>
            <w:r w:rsidR="00E53363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(5–6)</w:t>
            </w:r>
          </w:p>
        </w:tc>
      </w:tr>
      <w:tr w:rsidR="002F382F" w:rsidRPr="00C52D05" w14:paraId="38466D01" w14:textId="77777777" w:rsidTr="00407782">
        <w:trPr>
          <w:trHeight w:val="371"/>
        </w:trPr>
        <w:tc>
          <w:tcPr>
            <w:tcW w:w="2124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6FCB31" w14:textId="77777777" w:rsidR="002F382F" w:rsidRPr="00C36921" w:rsidRDefault="002F382F" w:rsidP="006E153F">
            <w:pPr>
              <w:spacing w:after="0" w:line="480" w:lineRule="auto"/>
              <w:jc w:val="center"/>
              <w:rPr>
                <w:rFonts w:eastAsia="Calibri"/>
                <w:kern w:val="24"/>
                <w:sz w:val="18"/>
                <w:szCs w:val="18"/>
                <w:lang w:val="en-GB" w:eastAsia="en-GB"/>
              </w:rPr>
            </w:pPr>
          </w:p>
        </w:tc>
        <w:tc>
          <w:tcPr>
            <w:tcW w:w="298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D2D91C" w14:textId="77777777" w:rsidR="002F382F" w:rsidRPr="00C36921" w:rsidRDefault="002F382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The evidence underpinning the risks and benefits of different cannabis-based products</w:t>
            </w:r>
          </w:p>
        </w:tc>
        <w:tc>
          <w:tcPr>
            <w:tcW w:w="1146" w:type="dxa"/>
            <w:vMerge/>
            <w:vAlign w:val="center"/>
          </w:tcPr>
          <w:p w14:paraId="63DFFDDB" w14:textId="77777777" w:rsidR="002F382F" w:rsidRPr="00C52D05" w:rsidRDefault="002F382F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231AAFF9" w14:textId="3183A26E" w:rsidR="002F382F" w:rsidRPr="00C52D05" w:rsidRDefault="002F382F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4</w:t>
            </w:r>
            <w:r w:rsidR="00E53363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(3–6)</w:t>
            </w:r>
          </w:p>
        </w:tc>
        <w:tc>
          <w:tcPr>
            <w:tcW w:w="1289" w:type="dxa"/>
            <w:vAlign w:val="center"/>
          </w:tcPr>
          <w:p w14:paraId="51DDAF22" w14:textId="13BDF67C" w:rsidR="002F382F" w:rsidRPr="00C52D05" w:rsidRDefault="002F382F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5</w:t>
            </w:r>
            <w:r w:rsidR="00E53363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(3–6)</w:t>
            </w:r>
          </w:p>
        </w:tc>
        <w:tc>
          <w:tcPr>
            <w:tcW w:w="1287" w:type="dxa"/>
            <w:vAlign w:val="center"/>
          </w:tcPr>
          <w:p w14:paraId="409496B9" w14:textId="77596007" w:rsidR="002F382F" w:rsidRPr="00C52D05" w:rsidRDefault="002F382F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</w:t>
            </w:r>
            <w:r w:rsidR="00E53363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(3–6)</w:t>
            </w:r>
          </w:p>
        </w:tc>
        <w:tc>
          <w:tcPr>
            <w:tcW w:w="1579" w:type="dxa"/>
            <w:vAlign w:val="center"/>
          </w:tcPr>
          <w:p w14:paraId="1F671C36" w14:textId="3ECD5AA9" w:rsidR="002F382F" w:rsidRPr="00C52D05" w:rsidRDefault="002F382F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n/</w:t>
            </w:r>
            <w:proofErr w:type="spellStart"/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a</w:t>
            </w:r>
            <w:r w:rsidR="00B42BA0" w:rsidRPr="00B42BA0">
              <w:rPr>
                <w:rFonts w:eastAsia="Times New Roman"/>
                <w:color w:val="000000" w:themeColor="text1"/>
                <w:sz w:val="18"/>
                <w:szCs w:val="18"/>
                <w:vertAlign w:val="superscript"/>
                <w:lang w:val="en-GB" w:eastAsia="en-GB"/>
              </w:rPr>
              <w:t>f</w:t>
            </w:r>
            <w:proofErr w:type="spellEnd"/>
          </w:p>
        </w:tc>
        <w:tc>
          <w:tcPr>
            <w:tcW w:w="1254" w:type="dxa"/>
            <w:vAlign w:val="center"/>
          </w:tcPr>
          <w:p w14:paraId="51B217C3" w14:textId="1E60FEB7" w:rsidR="002F382F" w:rsidRPr="00C52D05" w:rsidRDefault="002F382F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4</w:t>
            </w:r>
            <w:r w:rsidR="00E53363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(3–5)</w:t>
            </w:r>
          </w:p>
        </w:tc>
      </w:tr>
      <w:tr w:rsidR="002F382F" w:rsidRPr="00C52D05" w14:paraId="0D3B3222" w14:textId="77777777" w:rsidTr="00407782">
        <w:trPr>
          <w:trHeight w:val="371"/>
        </w:trPr>
        <w:tc>
          <w:tcPr>
            <w:tcW w:w="5112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D09F0D" w14:textId="0C71FD58" w:rsidR="002F382F" w:rsidRPr="00C36921" w:rsidRDefault="002F382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To what extent do you agree with the following statement? </w:t>
            </w:r>
            <w:r w:rsidR="00D74129" w:rsidRPr="00C36921">
              <w:rPr>
                <w:rFonts w:eastAsia="Times New Roman"/>
                <w:sz w:val="18"/>
                <w:szCs w:val="18"/>
                <w:lang w:val="en-GB" w:eastAsia="en-GB"/>
              </w:rPr>
              <w:br/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I would feel more confident prescribing (dispensing) or recommending a cannabis-based product if it was reviewed and approved by a </w:t>
            </w:r>
            <w:proofErr w:type="gramStart"/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medicines</w:t>
            </w:r>
            <w:proofErr w:type="gramEnd"/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regulator (e.g. FDA, EMA), compared with a cannabis-based product that does not have marketing authorisation/approval</w:t>
            </w:r>
          </w:p>
        </w:tc>
        <w:tc>
          <w:tcPr>
            <w:tcW w:w="1146" w:type="dxa"/>
            <w:vAlign w:val="center"/>
          </w:tcPr>
          <w:p w14:paraId="5E726779" w14:textId="2795E9B0" w:rsidR="002F382F" w:rsidRPr="00C52D05" w:rsidRDefault="002F382F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1–7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br/>
              <w:t xml:space="preserve">(Not at all–completely agree) 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5F87E2C" w14:textId="0E1D3C40" w:rsidR="002F382F" w:rsidRPr="00C52D05" w:rsidRDefault="002F382F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</w:t>
            </w:r>
            <w:r w:rsidR="00E53363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(6–6)</w:t>
            </w:r>
          </w:p>
        </w:tc>
        <w:tc>
          <w:tcPr>
            <w:tcW w:w="1289" w:type="dxa"/>
            <w:vAlign w:val="center"/>
          </w:tcPr>
          <w:p w14:paraId="090D54E6" w14:textId="65B48EA9" w:rsidR="002F382F" w:rsidRDefault="002F382F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</w:t>
            </w:r>
            <w:r w:rsidR="00E53363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(5–6)</w:t>
            </w:r>
          </w:p>
        </w:tc>
        <w:tc>
          <w:tcPr>
            <w:tcW w:w="1287" w:type="dxa"/>
            <w:vAlign w:val="center"/>
          </w:tcPr>
          <w:p w14:paraId="5F7EB925" w14:textId="229B2F4D" w:rsidR="002F382F" w:rsidRDefault="002F382F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</w:t>
            </w:r>
            <w:r w:rsidR="00E53363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(6–6)</w:t>
            </w:r>
          </w:p>
        </w:tc>
        <w:tc>
          <w:tcPr>
            <w:tcW w:w="1579" w:type="dxa"/>
            <w:vAlign w:val="center"/>
          </w:tcPr>
          <w:p w14:paraId="1B91A61F" w14:textId="140437C5" w:rsidR="002F382F" w:rsidRDefault="002F382F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</w:t>
            </w:r>
            <w:r w:rsidR="00E53363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(6–6)</w:t>
            </w:r>
          </w:p>
        </w:tc>
        <w:tc>
          <w:tcPr>
            <w:tcW w:w="1254" w:type="dxa"/>
            <w:vAlign w:val="center"/>
          </w:tcPr>
          <w:p w14:paraId="3D9EB965" w14:textId="5C5F05E7" w:rsidR="002F382F" w:rsidRDefault="002F382F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</w:t>
            </w:r>
            <w:r w:rsidR="00E53363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(5–6)</w:t>
            </w:r>
          </w:p>
        </w:tc>
      </w:tr>
      <w:tr w:rsidR="002F382F" w:rsidRPr="00C52D05" w14:paraId="7724BEE3" w14:textId="77777777" w:rsidTr="00407782">
        <w:trPr>
          <w:trHeight w:val="371"/>
        </w:trPr>
        <w:tc>
          <w:tcPr>
            <w:tcW w:w="2124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FEFF0B" w14:textId="195333A2" w:rsidR="002F382F" w:rsidRPr="00C36921" w:rsidRDefault="002F382F" w:rsidP="006E153F">
            <w:pPr>
              <w:spacing w:after="0" w:line="480" w:lineRule="auto"/>
              <w:jc w:val="center"/>
              <w:rPr>
                <w:rFonts w:eastAsia="Calibri"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Calibri"/>
                <w:kern w:val="24"/>
                <w:sz w:val="18"/>
                <w:szCs w:val="18"/>
                <w:lang w:val="en-GB" w:eastAsia="en-GB"/>
              </w:rPr>
              <w:t xml:space="preserve">To what extent do you feel that you would benefit from more information with regards to the following types </w:t>
            </w:r>
            <w:r w:rsidRPr="00C36921">
              <w:rPr>
                <w:rFonts w:eastAsia="Calibri"/>
                <w:kern w:val="24"/>
                <w:sz w:val="18"/>
                <w:szCs w:val="18"/>
                <w:lang w:val="en-GB" w:eastAsia="en-GB"/>
              </w:rPr>
              <w:br/>
              <w:t>of information?</w:t>
            </w:r>
          </w:p>
        </w:tc>
        <w:tc>
          <w:tcPr>
            <w:tcW w:w="298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8B27C7" w14:textId="4A9B0923" w:rsidR="002F382F" w:rsidRPr="00C36921" w:rsidRDefault="002F382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Information on the legality and regulation of different </w:t>
            </w:r>
            <w:r w:rsidR="00D74129" w:rsidRPr="00C36921">
              <w:rPr>
                <w:rFonts w:eastAsia="Times New Roman"/>
                <w:sz w:val="18"/>
                <w:szCs w:val="18"/>
                <w:lang w:val="en-GB" w:eastAsia="en-GB"/>
              </w:rPr>
              <w:br/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cannabis-based products</w:t>
            </w:r>
          </w:p>
        </w:tc>
        <w:tc>
          <w:tcPr>
            <w:tcW w:w="1146" w:type="dxa"/>
            <w:vMerge w:val="restart"/>
            <w:vAlign w:val="center"/>
          </w:tcPr>
          <w:p w14:paraId="2481F4E1" w14:textId="38D5DD89" w:rsidR="002F382F" w:rsidRPr="00C52D05" w:rsidRDefault="002F382F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1–7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br/>
              <w:t>(No benefit at all–extremely beneficial)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89C31AF" w14:textId="592BE09F" w:rsidR="002F382F" w:rsidRPr="00C52D05" w:rsidRDefault="002F382F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</w:t>
            </w:r>
            <w:r w:rsidR="00E53363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(6–</w:t>
            </w:r>
            <w:proofErr w:type="gramStart"/>
            <w:r w:rsidR="00E53363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6)</w:t>
            </w:r>
            <w:r w:rsidR="006145E9" w:rsidRPr="006145E9">
              <w:rPr>
                <w:rFonts w:eastAsia="Times New Roman"/>
                <w:color w:val="000000" w:themeColor="text1"/>
                <w:sz w:val="18"/>
                <w:szCs w:val="18"/>
                <w:vertAlign w:val="superscript"/>
                <w:lang w:val="en-GB" w:eastAsia="en-GB"/>
              </w:rPr>
              <w:t>e</w:t>
            </w:r>
            <w:proofErr w:type="gramEnd"/>
          </w:p>
        </w:tc>
        <w:tc>
          <w:tcPr>
            <w:tcW w:w="1289" w:type="dxa"/>
            <w:vAlign w:val="center"/>
          </w:tcPr>
          <w:p w14:paraId="0B2AC72A" w14:textId="0AF42284" w:rsidR="002F382F" w:rsidRDefault="002F382F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</w:t>
            </w:r>
            <w:r w:rsidR="00E53363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(6–6)</w:t>
            </w:r>
          </w:p>
        </w:tc>
        <w:tc>
          <w:tcPr>
            <w:tcW w:w="1287" w:type="dxa"/>
            <w:vAlign w:val="center"/>
          </w:tcPr>
          <w:p w14:paraId="03275FC4" w14:textId="725EEE73" w:rsidR="002F382F" w:rsidRDefault="002F382F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</w:t>
            </w:r>
            <w:r w:rsidR="00E53363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(6–</w:t>
            </w:r>
            <w:proofErr w:type="gramStart"/>
            <w:r w:rsidR="00E53363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6)</w:t>
            </w:r>
            <w:r w:rsidR="006145E9">
              <w:rPr>
                <w:rFonts w:eastAsia="Times New Roman"/>
                <w:color w:val="000000" w:themeColor="text1"/>
                <w:sz w:val="18"/>
                <w:szCs w:val="18"/>
                <w:vertAlign w:val="superscript"/>
                <w:lang w:val="en-GB" w:eastAsia="en-GB"/>
              </w:rPr>
              <w:t>e</w:t>
            </w:r>
            <w:proofErr w:type="gramEnd"/>
          </w:p>
        </w:tc>
        <w:tc>
          <w:tcPr>
            <w:tcW w:w="1579" w:type="dxa"/>
            <w:vAlign w:val="center"/>
          </w:tcPr>
          <w:p w14:paraId="18919CF3" w14:textId="5464CCA7" w:rsidR="002F382F" w:rsidRDefault="002F382F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n/</w:t>
            </w:r>
            <w:proofErr w:type="spellStart"/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a</w:t>
            </w:r>
            <w:r w:rsidR="00B42BA0" w:rsidRPr="00B42BA0">
              <w:rPr>
                <w:rFonts w:eastAsia="Times New Roman"/>
                <w:color w:val="000000" w:themeColor="text1"/>
                <w:sz w:val="18"/>
                <w:szCs w:val="18"/>
                <w:vertAlign w:val="superscript"/>
                <w:lang w:val="en-GB" w:eastAsia="en-GB"/>
              </w:rPr>
              <w:t>f</w:t>
            </w:r>
            <w:proofErr w:type="spellEnd"/>
          </w:p>
        </w:tc>
        <w:tc>
          <w:tcPr>
            <w:tcW w:w="1254" w:type="dxa"/>
            <w:vAlign w:val="center"/>
          </w:tcPr>
          <w:p w14:paraId="253ED958" w14:textId="07688529" w:rsidR="002F382F" w:rsidRDefault="002F382F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</w:t>
            </w:r>
            <w:r w:rsidR="00E53363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(5–6)</w:t>
            </w:r>
          </w:p>
        </w:tc>
      </w:tr>
      <w:tr w:rsidR="002F382F" w:rsidRPr="00C52D05" w14:paraId="58CCC539" w14:textId="77777777" w:rsidTr="00407782">
        <w:trPr>
          <w:trHeight w:val="371"/>
        </w:trPr>
        <w:tc>
          <w:tcPr>
            <w:tcW w:w="2124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BBF3F6" w14:textId="77777777" w:rsidR="002F382F" w:rsidRPr="00C36921" w:rsidRDefault="002F382F" w:rsidP="006E153F">
            <w:pPr>
              <w:spacing w:after="0" w:line="480" w:lineRule="auto"/>
              <w:jc w:val="center"/>
              <w:rPr>
                <w:rFonts w:eastAsia="Calibri"/>
                <w:kern w:val="24"/>
                <w:sz w:val="18"/>
                <w:szCs w:val="18"/>
                <w:lang w:val="en-GB" w:eastAsia="en-GB"/>
              </w:rPr>
            </w:pPr>
          </w:p>
        </w:tc>
        <w:tc>
          <w:tcPr>
            <w:tcW w:w="298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8B1AFA" w14:textId="77777777" w:rsidR="002F382F" w:rsidRPr="00C36921" w:rsidRDefault="002F382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Information on the neurobiology of 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br/>
              <w:t>cannabis-based products</w:t>
            </w:r>
          </w:p>
        </w:tc>
        <w:tc>
          <w:tcPr>
            <w:tcW w:w="1146" w:type="dxa"/>
            <w:vMerge/>
            <w:vAlign w:val="center"/>
          </w:tcPr>
          <w:p w14:paraId="5396D744" w14:textId="77777777" w:rsidR="002F382F" w:rsidRPr="00C52D05" w:rsidRDefault="002F382F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5CCD1B80" w14:textId="63A81008" w:rsidR="002F382F" w:rsidRPr="00C52D05" w:rsidRDefault="002F382F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</w:t>
            </w:r>
            <w:r w:rsidR="00E53363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(5–</w:t>
            </w:r>
            <w:proofErr w:type="gramStart"/>
            <w:r w:rsidR="00E53363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6)</w:t>
            </w:r>
            <w:r w:rsidR="006145E9">
              <w:rPr>
                <w:rFonts w:eastAsia="Times New Roman"/>
                <w:color w:val="000000" w:themeColor="text1"/>
                <w:sz w:val="18"/>
                <w:szCs w:val="18"/>
                <w:vertAlign w:val="superscript"/>
                <w:lang w:val="en-GB" w:eastAsia="en-GB"/>
              </w:rPr>
              <w:t>e</w:t>
            </w:r>
            <w:proofErr w:type="gramEnd"/>
          </w:p>
        </w:tc>
        <w:tc>
          <w:tcPr>
            <w:tcW w:w="1289" w:type="dxa"/>
            <w:vAlign w:val="center"/>
          </w:tcPr>
          <w:p w14:paraId="43A4E87F" w14:textId="0C0CDDE1" w:rsidR="002F382F" w:rsidRDefault="00E53363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 (5–6)</w:t>
            </w:r>
          </w:p>
        </w:tc>
        <w:tc>
          <w:tcPr>
            <w:tcW w:w="1287" w:type="dxa"/>
            <w:vAlign w:val="center"/>
          </w:tcPr>
          <w:p w14:paraId="287838AA" w14:textId="4868B634" w:rsidR="002F382F" w:rsidRDefault="00E53363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 (5–</w:t>
            </w:r>
            <w:proofErr w:type="gramStart"/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6)</w:t>
            </w:r>
            <w:r w:rsidR="006145E9">
              <w:rPr>
                <w:rFonts w:eastAsia="Times New Roman"/>
                <w:color w:val="000000" w:themeColor="text1"/>
                <w:sz w:val="18"/>
                <w:szCs w:val="18"/>
                <w:vertAlign w:val="superscript"/>
                <w:lang w:val="en-GB" w:eastAsia="en-GB"/>
              </w:rPr>
              <w:t>e</w:t>
            </w:r>
            <w:proofErr w:type="gramEnd"/>
          </w:p>
        </w:tc>
        <w:tc>
          <w:tcPr>
            <w:tcW w:w="1579" w:type="dxa"/>
            <w:vAlign w:val="center"/>
          </w:tcPr>
          <w:p w14:paraId="27229425" w14:textId="0AAF8488" w:rsidR="002F382F" w:rsidRDefault="002F382F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n/</w:t>
            </w:r>
            <w:proofErr w:type="spellStart"/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a</w:t>
            </w:r>
            <w:r w:rsidR="00B42BA0" w:rsidRPr="00B42BA0">
              <w:rPr>
                <w:rFonts w:eastAsia="Times New Roman"/>
                <w:color w:val="000000" w:themeColor="text1"/>
                <w:sz w:val="18"/>
                <w:szCs w:val="18"/>
                <w:vertAlign w:val="superscript"/>
                <w:lang w:val="en-GB" w:eastAsia="en-GB"/>
              </w:rPr>
              <w:t>f</w:t>
            </w:r>
            <w:proofErr w:type="spellEnd"/>
          </w:p>
        </w:tc>
        <w:tc>
          <w:tcPr>
            <w:tcW w:w="1254" w:type="dxa"/>
            <w:vAlign w:val="center"/>
          </w:tcPr>
          <w:p w14:paraId="749A26BB" w14:textId="1AFF1E01" w:rsidR="002F382F" w:rsidRDefault="00E53363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 (5–6)</w:t>
            </w:r>
          </w:p>
        </w:tc>
      </w:tr>
      <w:tr w:rsidR="002F382F" w:rsidRPr="00C52D05" w14:paraId="4AFBBF29" w14:textId="77777777" w:rsidTr="00407782">
        <w:trPr>
          <w:trHeight w:val="371"/>
        </w:trPr>
        <w:tc>
          <w:tcPr>
            <w:tcW w:w="2124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B70E1F" w14:textId="77777777" w:rsidR="002F382F" w:rsidRPr="00C36921" w:rsidRDefault="002F382F" w:rsidP="006E153F">
            <w:pPr>
              <w:spacing w:after="0" w:line="480" w:lineRule="auto"/>
              <w:jc w:val="center"/>
              <w:rPr>
                <w:rFonts w:eastAsia="Calibri"/>
                <w:kern w:val="24"/>
                <w:sz w:val="18"/>
                <w:szCs w:val="18"/>
                <w:lang w:val="en-GB" w:eastAsia="en-GB"/>
              </w:rPr>
            </w:pPr>
          </w:p>
        </w:tc>
        <w:tc>
          <w:tcPr>
            <w:tcW w:w="298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5A31E" w14:textId="77777777" w:rsidR="002F382F" w:rsidRPr="00C36921" w:rsidRDefault="002F382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Information on the scientific evidence and risk of different cannabis-based products</w:t>
            </w:r>
          </w:p>
        </w:tc>
        <w:tc>
          <w:tcPr>
            <w:tcW w:w="1146" w:type="dxa"/>
            <w:vMerge/>
            <w:vAlign w:val="center"/>
          </w:tcPr>
          <w:p w14:paraId="046F5FF0" w14:textId="77777777" w:rsidR="002F382F" w:rsidRPr="00C52D05" w:rsidRDefault="002F382F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3FC029D8" w14:textId="76475E13" w:rsidR="002F382F" w:rsidRPr="00C52D05" w:rsidRDefault="00E53363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 (5–</w:t>
            </w:r>
            <w:proofErr w:type="gramStart"/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6)</w:t>
            </w:r>
            <w:r w:rsidR="006145E9">
              <w:rPr>
                <w:rFonts w:eastAsia="Times New Roman"/>
                <w:color w:val="000000" w:themeColor="text1"/>
                <w:sz w:val="18"/>
                <w:szCs w:val="18"/>
                <w:vertAlign w:val="superscript"/>
                <w:lang w:val="en-GB" w:eastAsia="en-GB"/>
              </w:rPr>
              <w:t>e</w:t>
            </w:r>
            <w:proofErr w:type="gramEnd"/>
          </w:p>
        </w:tc>
        <w:tc>
          <w:tcPr>
            <w:tcW w:w="1289" w:type="dxa"/>
            <w:vAlign w:val="center"/>
          </w:tcPr>
          <w:p w14:paraId="4A120B06" w14:textId="7CEDEC6E" w:rsidR="002F382F" w:rsidRDefault="00E53363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 (5–6)</w:t>
            </w:r>
          </w:p>
        </w:tc>
        <w:tc>
          <w:tcPr>
            <w:tcW w:w="1287" w:type="dxa"/>
            <w:vAlign w:val="center"/>
          </w:tcPr>
          <w:p w14:paraId="313DD0EE" w14:textId="2929DEC3" w:rsidR="002F382F" w:rsidRDefault="00E53363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 (5–6)</w:t>
            </w:r>
          </w:p>
        </w:tc>
        <w:tc>
          <w:tcPr>
            <w:tcW w:w="1579" w:type="dxa"/>
            <w:vAlign w:val="center"/>
          </w:tcPr>
          <w:p w14:paraId="2B84F595" w14:textId="2D17A0C8" w:rsidR="002F382F" w:rsidRPr="00B42BA0" w:rsidRDefault="002F382F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vertAlign w:val="superscript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n/</w:t>
            </w:r>
            <w:proofErr w:type="spellStart"/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a</w:t>
            </w:r>
            <w:r w:rsidR="00B42BA0">
              <w:rPr>
                <w:rFonts w:eastAsia="Times New Roman"/>
                <w:color w:val="000000" w:themeColor="text1"/>
                <w:sz w:val="18"/>
                <w:szCs w:val="18"/>
                <w:vertAlign w:val="superscript"/>
                <w:lang w:val="en-GB" w:eastAsia="en-GB"/>
              </w:rPr>
              <w:t>f</w:t>
            </w:r>
            <w:proofErr w:type="spellEnd"/>
          </w:p>
        </w:tc>
        <w:tc>
          <w:tcPr>
            <w:tcW w:w="1254" w:type="dxa"/>
            <w:vAlign w:val="center"/>
          </w:tcPr>
          <w:p w14:paraId="26CE14AC" w14:textId="131D7131" w:rsidR="002F382F" w:rsidRDefault="00E53363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 (5–6)</w:t>
            </w:r>
          </w:p>
        </w:tc>
      </w:tr>
      <w:tr w:rsidR="002F382F" w:rsidRPr="00C52D05" w14:paraId="69A2ED66" w14:textId="77777777" w:rsidTr="00407782">
        <w:trPr>
          <w:trHeight w:val="351"/>
        </w:trPr>
        <w:tc>
          <w:tcPr>
            <w:tcW w:w="2124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E155F8" w14:textId="77777777" w:rsidR="002F382F" w:rsidRPr="00C36921" w:rsidRDefault="002F382F" w:rsidP="006E153F">
            <w:pPr>
              <w:spacing w:after="0" w:line="480" w:lineRule="auto"/>
              <w:jc w:val="center"/>
              <w:rPr>
                <w:rFonts w:eastAsia="Calibri"/>
                <w:kern w:val="24"/>
                <w:sz w:val="18"/>
                <w:szCs w:val="18"/>
                <w:lang w:val="en-GB" w:eastAsia="en-GB"/>
              </w:rPr>
            </w:pPr>
          </w:p>
        </w:tc>
        <w:tc>
          <w:tcPr>
            <w:tcW w:w="298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BEF45" w14:textId="77777777" w:rsidR="002F382F" w:rsidRPr="00C36921" w:rsidRDefault="002F382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Information on the different types of </w:t>
            </w:r>
            <w:proofErr w:type="gramStart"/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product</w:t>
            </w:r>
            <w:proofErr w:type="gramEnd"/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available, their cannabinoid content, strength and 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lastRenderedPageBreak/>
              <w:t>pharmacokinetics, and drug interaction potential</w:t>
            </w:r>
          </w:p>
        </w:tc>
        <w:tc>
          <w:tcPr>
            <w:tcW w:w="1146" w:type="dxa"/>
            <w:vMerge/>
            <w:vAlign w:val="center"/>
          </w:tcPr>
          <w:p w14:paraId="480724A6" w14:textId="77777777" w:rsidR="002F382F" w:rsidRPr="00C52D05" w:rsidRDefault="002F382F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5515D470" w14:textId="13C17B68" w:rsidR="002F382F" w:rsidRPr="00C52D05" w:rsidRDefault="00E53363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 (5–</w:t>
            </w:r>
            <w:proofErr w:type="gramStart"/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6)</w:t>
            </w:r>
            <w:r w:rsidR="006145E9">
              <w:rPr>
                <w:rFonts w:eastAsia="Times New Roman"/>
                <w:color w:val="000000" w:themeColor="text1"/>
                <w:sz w:val="18"/>
                <w:szCs w:val="18"/>
                <w:vertAlign w:val="superscript"/>
                <w:lang w:val="en-GB" w:eastAsia="en-GB"/>
              </w:rPr>
              <w:t>e</w:t>
            </w:r>
            <w:proofErr w:type="gramEnd"/>
          </w:p>
        </w:tc>
        <w:tc>
          <w:tcPr>
            <w:tcW w:w="1289" w:type="dxa"/>
            <w:vAlign w:val="center"/>
          </w:tcPr>
          <w:p w14:paraId="4183A840" w14:textId="12C1B2D9" w:rsidR="002F382F" w:rsidRDefault="00E53363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 (5–6)</w:t>
            </w:r>
          </w:p>
        </w:tc>
        <w:tc>
          <w:tcPr>
            <w:tcW w:w="1287" w:type="dxa"/>
            <w:vAlign w:val="center"/>
          </w:tcPr>
          <w:p w14:paraId="72DA77BD" w14:textId="48365EC7" w:rsidR="002F382F" w:rsidRDefault="00E53363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 (5–</w:t>
            </w:r>
            <w:proofErr w:type="gramStart"/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6)</w:t>
            </w:r>
            <w:r w:rsidR="006145E9">
              <w:rPr>
                <w:rFonts w:eastAsia="Times New Roman"/>
                <w:color w:val="000000" w:themeColor="text1"/>
                <w:sz w:val="18"/>
                <w:szCs w:val="18"/>
                <w:vertAlign w:val="superscript"/>
                <w:lang w:val="en-GB" w:eastAsia="en-GB"/>
              </w:rPr>
              <w:t>e</w:t>
            </w:r>
            <w:proofErr w:type="gramEnd"/>
          </w:p>
        </w:tc>
        <w:tc>
          <w:tcPr>
            <w:tcW w:w="1579" w:type="dxa"/>
            <w:vAlign w:val="center"/>
          </w:tcPr>
          <w:p w14:paraId="42307B5B" w14:textId="66ACA042" w:rsidR="002F382F" w:rsidRDefault="002F382F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n/</w:t>
            </w:r>
            <w:proofErr w:type="spellStart"/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a</w:t>
            </w:r>
            <w:r w:rsidR="00B42BA0" w:rsidRPr="00B42BA0">
              <w:rPr>
                <w:rFonts w:eastAsia="Times New Roman"/>
                <w:color w:val="000000" w:themeColor="text1"/>
                <w:sz w:val="18"/>
                <w:szCs w:val="18"/>
                <w:vertAlign w:val="superscript"/>
                <w:lang w:val="en-GB" w:eastAsia="en-GB"/>
              </w:rPr>
              <w:t>f</w:t>
            </w:r>
            <w:proofErr w:type="spellEnd"/>
          </w:p>
        </w:tc>
        <w:tc>
          <w:tcPr>
            <w:tcW w:w="1254" w:type="dxa"/>
            <w:vAlign w:val="center"/>
          </w:tcPr>
          <w:p w14:paraId="58F928E6" w14:textId="33FCDCC4" w:rsidR="002F382F" w:rsidRDefault="00E53363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 (5–6)</w:t>
            </w:r>
          </w:p>
        </w:tc>
      </w:tr>
    </w:tbl>
    <w:p w14:paraId="1CF5DE89" w14:textId="7C5B0AB5" w:rsidR="00B80477" w:rsidRPr="00B64D1D" w:rsidRDefault="00B42BA0" w:rsidP="00B64D1D">
      <w:pPr>
        <w:spacing w:line="480" w:lineRule="auto"/>
        <w:jc w:val="left"/>
        <w:rPr>
          <w:sz w:val="18"/>
          <w:szCs w:val="18"/>
          <w:lang w:val="en-GB"/>
        </w:rPr>
        <w:sectPr w:rsidR="00B80477" w:rsidRPr="00B64D1D" w:rsidSect="00B80477">
          <w:pgSz w:w="15840" w:h="12240" w:orient="landscape" w:code="1"/>
          <w:pgMar w:top="1797" w:right="1440" w:bottom="1797" w:left="1440" w:header="709" w:footer="709" w:gutter="0"/>
          <w:lnNumType w:countBy="1" w:restart="continuous"/>
          <w:cols w:space="708"/>
          <w:docGrid w:linePitch="360"/>
        </w:sectPr>
      </w:pPr>
      <w:proofErr w:type="spellStart"/>
      <w:r w:rsidRPr="00B42BA0">
        <w:rPr>
          <w:sz w:val="18"/>
          <w:szCs w:val="18"/>
          <w:vertAlign w:val="superscript"/>
          <w:lang w:val="en-GB"/>
        </w:rPr>
        <w:t>f</w:t>
      </w:r>
      <w:r w:rsidR="000407F4" w:rsidRPr="000407F4">
        <w:rPr>
          <w:sz w:val="18"/>
          <w:szCs w:val="18"/>
          <w:lang w:val="en-GB"/>
        </w:rPr>
        <w:t>Pharmacists</w:t>
      </w:r>
      <w:proofErr w:type="spellEnd"/>
      <w:r w:rsidR="000407F4" w:rsidRPr="000407F4">
        <w:rPr>
          <w:sz w:val="18"/>
          <w:szCs w:val="18"/>
          <w:lang w:val="en-GB"/>
        </w:rPr>
        <w:t xml:space="preserve"> were not asked these questions</w:t>
      </w:r>
      <w:r w:rsidR="00195AC3">
        <w:rPr>
          <w:sz w:val="18"/>
          <w:szCs w:val="18"/>
          <w:lang w:val="en-GB"/>
        </w:rPr>
        <w:t>.</w:t>
      </w:r>
      <w:r w:rsidR="00B80477">
        <w:rPr>
          <w:sz w:val="18"/>
          <w:szCs w:val="18"/>
          <w:lang w:val="en-GB"/>
        </w:rPr>
        <w:br/>
        <w:t xml:space="preserve">Letters in superscript represent nominally significant differences between </w:t>
      </w:r>
      <w:r w:rsidR="008F120D">
        <w:rPr>
          <w:sz w:val="18"/>
          <w:szCs w:val="18"/>
          <w:lang w:val="en-GB"/>
        </w:rPr>
        <w:t>groups (a: neurologists, b: psychiatrists, c: general practitioners, d: pharmacists, e: nurses).</w:t>
      </w:r>
      <w:r w:rsidR="00B80477">
        <w:rPr>
          <w:sz w:val="18"/>
          <w:szCs w:val="18"/>
          <w:lang w:val="en-GB"/>
        </w:rPr>
        <w:t xml:space="preserve"> Post</w:t>
      </w:r>
      <w:r w:rsidR="00726A72">
        <w:rPr>
          <w:sz w:val="18"/>
          <w:szCs w:val="18"/>
          <w:lang w:val="en-GB"/>
        </w:rPr>
        <w:t xml:space="preserve"> </w:t>
      </w:r>
      <w:r w:rsidR="00B80477">
        <w:rPr>
          <w:sz w:val="18"/>
          <w:szCs w:val="18"/>
          <w:lang w:val="en-GB"/>
        </w:rPr>
        <w:t xml:space="preserve">hoc statistical testing was performed using </w:t>
      </w:r>
      <w:r w:rsidR="00B80477">
        <w:rPr>
          <w:i/>
          <w:iCs/>
          <w:sz w:val="18"/>
          <w:szCs w:val="18"/>
          <w:lang w:val="en-GB"/>
        </w:rPr>
        <w:t>t</w:t>
      </w:r>
      <w:r w:rsidR="00B80477">
        <w:rPr>
          <w:sz w:val="18"/>
          <w:szCs w:val="18"/>
          <w:lang w:val="en-GB"/>
        </w:rPr>
        <w:t xml:space="preserve">-tests. </w:t>
      </w:r>
      <w:r w:rsidR="00B80477" w:rsidRPr="00B80477">
        <w:rPr>
          <w:i/>
          <w:iCs/>
          <w:sz w:val="18"/>
          <w:szCs w:val="18"/>
          <w:lang w:val="en-GB"/>
        </w:rPr>
        <w:t>P</w:t>
      </w:r>
      <w:r w:rsidR="002F61F4">
        <w:rPr>
          <w:i/>
          <w:iCs/>
          <w:sz w:val="18"/>
          <w:szCs w:val="18"/>
          <w:lang w:val="en-GB"/>
        </w:rPr>
        <w:t xml:space="preserve"> </w:t>
      </w:r>
      <w:r w:rsidR="00B80477">
        <w:rPr>
          <w:sz w:val="18"/>
          <w:szCs w:val="18"/>
          <w:lang w:val="en-GB"/>
        </w:rPr>
        <w:t>&lt;</w:t>
      </w:r>
      <w:r w:rsidR="002F61F4">
        <w:rPr>
          <w:sz w:val="18"/>
          <w:szCs w:val="18"/>
          <w:lang w:val="en-GB"/>
        </w:rPr>
        <w:t xml:space="preserve"> </w:t>
      </w:r>
      <w:r w:rsidR="00B80477">
        <w:rPr>
          <w:sz w:val="18"/>
          <w:szCs w:val="18"/>
          <w:lang w:val="en-GB"/>
        </w:rPr>
        <w:t xml:space="preserve">0.01 was used as the significance threshold. All </w:t>
      </w:r>
      <w:r w:rsidR="00B80477">
        <w:rPr>
          <w:i/>
          <w:iCs/>
          <w:sz w:val="18"/>
          <w:szCs w:val="18"/>
          <w:lang w:val="en-GB"/>
        </w:rPr>
        <w:t xml:space="preserve">P </w:t>
      </w:r>
      <w:r w:rsidR="00B80477">
        <w:rPr>
          <w:sz w:val="18"/>
          <w:szCs w:val="18"/>
          <w:lang w:val="en-GB"/>
        </w:rPr>
        <w:t>values calculated were nominal.</w:t>
      </w:r>
      <w:r w:rsidR="00D26B90">
        <w:rPr>
          <w:sz w:val="18"/>
          <w:szCs w:val="18"/>
          <w:lang w:val="en-GB"/>
        </w:rPr>
        <w:br/>
      </w:r>
      <w:r w:rsidR="00B64D1D" w:rsidRPr="009F52C6">
        <w:rPr>
          <w:sz w:val="18"/>
          <w:szCs w:val="18"/>
          <w:lang w:val="en-GB"/>
        </w:rPr>
        <w:t>EMA</w:t>
      </w:r>
      <w:r w:rsidR="00B64D1D">
        <w:rPr>
          <w:sz w:val="18"/>
          <w:szCs w:val="18"/>
          <w:lang w:val="en-GB"/>
        </w:rPr>
        <w:t>:</w:t>
      </w:r>
      <w:r w:rsidR="00B64D1D" w:rsidRPr="009F52C6">
        <w:rPr>
          <w:sz w:val="18"/>
          <w:szCs w:val="18"/>
          <w:lang w:val="en-GB"/>
        </w:rPr>
        <w:t xml:space="preserve"> European Medicines Agency</w:t>
      </w:r>
      <w:r w:rsidR="00B64D1D">
        <w:rPr>
          <w:sz w:val="18"/>
          <w:szCs w:val="18"/>
          <w:lang w:val="en-GB"/>
        </w:rPr>
        <w:t>,</w:t>
      </w:r>
      <w:r w:rsidR="00B64D1D" w:rsidRPr="009F52C6">
        <w:rPr>
          <w:sz w:val="18"/>
          <w:szCs w:val="18"/>
          <w:lang w:val="en-GB"/>
        </w:rPr>
        <w:t xml:space="preserve"> FDA</w:t>
      </w:r>
      <w:r w:rsidR="00B64D1D">
        <w:rPr>
          <w:sz w:val="18"/>
          <w:szCs w:val="18"/>
          <w:lang w:val="en-GB"/>
        </w:rPr>
        <w:t>:</w:t>
      </w:r>
      <w:r w:rsidR="00B64D1D" w:rsidRPr="009F52C6">
        <w:rPr>
          <w:sz w:val="18"/>
          <w:szCs w:val="18"/>
          <w:lang w:val="en-GB"/>
        </w:rPr>
        <w:t xml:space="preserve"> US Food and Drug Administration</w:t>
      </w:r>
      <w:r w:rsidR="00B64D1D">
        <w:rPr>
          <w:sz w:val="18"/>
          <w:szCs w:val="18"/>
          <w:lang w:val="en-GB"/>
        </w:rPr>
        <w:t>,</w:t>
      </w:r>
      <w:r w:rsidR="00B64D1D" w:rsidRPr="009F52C6">
        <w:rPr>
          <w:sz w:val="18"/>
          <w:szCs w:val="18"/>
          <w:lang w:val="en-GB"/>
        </w:rPr>
        <w:t xml:space="preserve"> HCP</w:t>
      </w:r>
      <w:r w:rsidR="00B64D1D">
        <w:rPr>
          <w:sz w:val="18"/>
          <w:szCs w:val="18"/>
          <w:lang w:val="en-GB"/>
        </w:rPr>
        <w:t>:</w:t>
      </w:r>
      <w:r w:rsidR="00B64D1D" w:rsidRPr="009F52C6">
        <w:rPr>
          <w:sz w:val="18"/>
          <w:szCs w:val="18"/>
          <w:lang w:val="en-GB"/>
        </w:rPr>
        <w:t xml:space="preserve"> healthcare professional</w:t>
      </w:r>
      <w:r w:rsidR="00B64D1D">
        <w:rPr>
          <w:sz w:val="18"/>
          <w:szCs w:val="18"/>
          <w:lang w:val="en-GB"/>
        </w:rPr>
        <w:t>,</w:t>
      </w:r>
      <w:r w:rsidR="00B64D1D" w:rsidRPr="009F52C6">
        <w:rPr>
          <w:sz w:val="18"/>
          <w:szCs w:val="18"/>
          <w:lang w:val="en-GB"/>
        </w:rPr>
        <w:t xml:space="preserve"> IQR</w:t>
      </w:r>
      <w:r w:rsidR="00B64D1D">
        <w:rPr>
          <w:sz w:val="18"/>
          <w:szCs w:val="18"/>
          <w:lang w:val="en-GB"/>
        </w:rPr>
        <w:t>:</w:t>
      </w:r>
      <w:r w:rsidR="00B64D1D" w:rsidRPr="009F52C6">
        <w:rPr>
          <w:sz w:val="18"/>
          <w:szCs w:val="18"/>
          <w:lang w:val="en-GB"/>
        </w:rPr>
        <w:t xml:space="preserve"> interquartile range</w:t>
      </w:r>
    </w:p>
    <w:p w14:paraId="73F630BA" w14:textId="5421F110" w:rsidR="00512081" w:rsidRPr="00970114" w:rsidRDefault="006346B5" w:rsidP="006E153F">
      <w:pPr>
        <w:spacing w:line="480" w:lineRule="auto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 xml:space="preserve">Table S6 </w:t>
      </w:r>
      <w:r w:rsidR="00F66D24" w:rsidRPr="006346B5">
        <w:rPr>
          <w:lang w:val="en-GB"/>
        </w:rPr>
        <w:t>Factors that HCPs</w:t>
      </w:r>
      <w:r w:rsidR="007E7104" w:rsidRPr="006346B5">
        <w:rPr>
          <w:lang w:val="en-GB"/>
        </w:rPr>
        <w:t xml:space="preserve"> </w:t>
      </w:r>
      <w:r w:rsidR="00F66D24" w:rsidRPr="006346B5">
        <w:rPr>
          <w:lang w:val="en-GB"/>
        </w:rPr>
        <w:t>consider important to ensure patient safety in the context of cannabis-based products</w:t>
      </w:r>
      <w:r w:rsidR="007E7104" w:rsidRPr="006346B5">
        <w:rPr>
          <w:lang w:val="en-GB"/>
        </w:rPr>
        <w:t xml:space="preserve"> (by medical special</w:t>
      </w:r>
      <w:r w:rsidR="007A5659">
        <w:rPr>
          <w:lang w:val="en-GB"/>
        </w:rPr>
        <w:t>i</w:t>
      </w:r>
      <w:r w:rsidR="007E7104" w:rsidRPr="006346B5">
        <w:rPr>
          <w:lang w:val="en-GB"/>
        </w:rPr>
        <w:t>ty of HCP)</w:t>
      </w:r>
    </w:p>
    <w:tbl>
      <w:tblPr>
        <w:tblW w:w="12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7"/>
        <w:gridCol w:w="2638"/>
        <w:gridCol w:w="1154"/>
        <w:gridCol w:w="1298"/>
        <w:gridCol w:w="1298"/>
        <w:gridCol w:w="1298"/>
        <w:gridCol w:w="1298"/>
        <w:gridCol w:w="1302"/>
      </w:tblGrid>
      <w:tr w:rsidR="001501ED" w:rsidRPr="00C52D05" w14:paraId="7A07034A" w14:textId="77777777" w:rsidTr="00407782">
        <w:trPr>
          <w:trHeight w:val="472"/>
        </w:trPr>
        <w:tc>
          <w:tcPr>
            <w:tcW w:w="5275" w:type="dxa"/>
            <w:gridSpan w:val="2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330BE" w14:textId="31B3123B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Question that survey participants were asked</w:t>
            </w:r>
          </w:p>
        </w:tc>
        <w:tc>
          <w:tcPr>
            <w:tcW w:w="1154" w:type="dxa"/>
            <w:vMerge w:val="restart"/>
            <w:vAlign w:val="center"/>
          </w:tcPr>
          <w:p w14:paraId="3261D61F" w14:textId="5FA09397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Scale</w:t>
            </w:r>
          </w:p>
        </w:tc>
        <w:tc>
          <w:tcPr>
            <w:tcW w:w="6494" w:type="dxa"/>
            <w:gridSpan w:val="5"/>
            <w:shd w:val="clear" w:color="auto" w:fill="auto"/>
            <w:vAlign w:val="center"/>
          </w:tcPr>
          <w:p w14:paraId="6E6028B8" w14:textId="77777777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Median score (IQR)</w:t>
            </w:r>
          </w:p>
        </w:tc>
      </w:tr>
      <w:tr w:rsidR="001501ED" w:rsidRPr="00C52D05" w14:paraId="3512B5F8" w14:textId="77777777" w:rsidTr="00407782">
        <w:trPr>
          <w:trHeight w:val="191"/>
        </w:trPr>
        <w:tc>
          <w:tcPr>
            <w:tcW w:w="5275" w:type="dxa"/>
            <w:gridSpan w:val="2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16362D" w14:textId="77777777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</w:p>
        </w:tc>
        <w:tc>
          <w:tcPr>
            <w:tcW w:w="1154" w:type="dxa"/>
            <w:vMerge/>
            <w:vAlign w:val="center"/>
          </w:tcPr>
          <w:p w14:paraId="412945C6" w14:textId="77777777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45BFDB52" w14:textId="77777777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Neurologists</w:t>
            </w:r>
          </w:p>
          <w:p w14:paraId="67668648" w14:textId="029FADC1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(n</w:t>
            </w:r>
            <w:r w:rsidR="00261F27"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= 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620)</w:t>
            </w:r>
          </w:p>
        </w:tc>
        <w:tc>
          <w:tcPr>
            <w:tcW w:w="1298" w:type="dxa"/>
            <w:vAlign w:val="center"/>
          </w:tcPr>
          <w:p w14:paraId="633A71B0" w14:textId="2C1688FB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Psychiatrists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br/>
              <w:t>(n</w:t>
            </w:r>
            <w:r w:rsidR="00261F27"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= 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150)</w:t>
            </w:r>
          </w:p>
        </w:tc>
        <w:tc>
          <w:tcPr>
            <w:tcW w:w="1298" w:type="dxa"/>
            <w:vAlign w:val="center"/>
          </w:tcPr>
          <w:p w14:paraId="54285E9A" w14:textId="2E1DC948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General practitioners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br/>
              <w:t>(n</w:t>
            </w:r>
            <w:r w:rsidR="00261F27"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= 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270)</w:t>
            </w:r>
          </w:p>
        </w:tc>
        <w:tc>
          <w:tcPr>
            <w:tcW w:w="1298" w:type="dxa"/>
            <w:vAlign w:val="center"/>
          </w:tcPr>
          <w:p w14:paraId="2BC228D7" w14:textId="15490F47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Pharmacists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br/>
              <w:t>(n</w:t>
            </w:r>
            <w:r w:rsidR="00261F27"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= 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270)</w:t>
            </w:r>
          </w:p>
        </w:tc>
        <w:tc>
          <w:tcPr>
            <w:tcW w:w="1302" w:type="dxa"/>
            <w:vAlign w:val="center"/>
          </w:tcPr>
          <w:p w14:paraId="52A5935A" w14:textId="44FC1BEC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Nurses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br/>
              <w:t>(n</w:t>
            </w:r>
            <w:r w:rsidR="00261F27"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= 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270)</w:t>
            </w:r>
          </w:p>
        </w:tc>
      </w:tr>
      <w:tr w:rsidR="001501ED" w:rsidRPr="00C52D05" w14:paraId="6766B58F" w14:textId="77777777" w:rsidTr="00407782">
        <w:trPr>
          <w:trHeight w:val="1111"/>
        </w:trPr>
        <w:tc>
          <w:tcPr>
            <w:tcW w:w="2637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23EAC7" w14:textId="7AB3EC44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To ensure patient safety, </w:t>
            </w:r>
            <w:r w:rsidR="00D74129" w:rsidRPr="00C36921">
              <w:rPr>
                <w:rFonts w:eastAsia="Times New Roman"/>
                <w:sz w:val="18"/>
                <w:szCs w:val="18"/>
                <w:lang w:val="en-GB" w:eastAsia="en-GB"/>
              </w:rPr>
              <w:br/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to what extent should each of the following be required for cannabis-based products?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BE8BB7B" w14:textId="0BF81F1D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Ongoing safety monitoring</w:t>
            </w:r>
          </w:p>
        </w:tc>
        <w:tc>
          <w:tcPr>
            <w:tcW w:w="1154" w:type="dxa"/>
            <w:vMerge w:val="restart"/>
            <w:vAlign w:val="center"/>
          </w:tcPr>
          <w:p w14:paraId="5A6D52CC" w14:textId="2EA1255E" w:rsidR="001501ED" w:rsidRPr="00C52D05" w:rsidRDefault="001501ED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0–100 </w:t>
            </w:r>
          </w:p>
          <w:p w14:paraId="2F0E325A" w14:textId="77777777" w:rsidR="001501ED" w:rsidRPr="00C52D05" w:rsidRDefault="001501ED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4EAE8328" w14:textId="76DB3694" w:rsidR="001501ED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15</w:t>
            </w:r>
            <w:r w:rsidR="002A7A1D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(10–25)</w:t>
            </w:r>
          </w:p>
        </w:tc>
        <w:tc>
          <w:tcPr>
            <w:tcW w:w="1298" w:type="dxa"/>
            <w:vAlign w:val="center"/>
          </w:tcPr>
          <w:p w14:paraId="17EA74EB" w14:textId="3B09C49F" w:rsidR="001501ED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15</w:t>
            </w:r>
            <w:r w:rsidR="002A7A1D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(10–20)</w:t>
            </w:r>
          </w:p>
        </w:tc>
        <w:tc>
          <w:tcPr>
            <w:tcW w:w="1298" w:type="dxa"/>
            <w:vAlign w:val="center"/>
          </w:tcPr>
          <w:p w14:paraId="1894179E" w14:textId="18B439A0" w:rsidR="001501ED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15</w:t>
            </w:r>
            <w:r w:rsidR="002A7A1D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(10–25)</w:t>
            </w:r>
          </w:p>
        </w:tc>
        <w:tc>
          <w:tcPr>
            <w:tcW w:w="1298" w:type="dxa"/>
            <w:vAlign w:val="center"/>
          </w:tcPr>
          <w:p w14:paraId="045ABD60" w14:textId="74203491" w:rsidR="001501ED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15</w:t>
            </w:r>
            <w:r w:rsidR="002A7A1D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(10–20)</w:t>
            </w:r>
          </w:p>
        </w:tc>
        <w:tc>
          <w:tcPr>
            <w:tcW w:w="1302" w:type="dxa"/>
            <w:vAlign w:val="center"/>
          </w:tcPr>
          <w:p w14:paraId="281FCF76" w14:textId="2AC69B14" w:rsidR="001501ED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15</w:t>
            </w:r>
            <w:r w:rsidR="002A7A1D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(10–25)</w:t>
            </w:r>
          </w:p>
        </w:tc>
      </w:tr>
      <w:tr w:rsidR="001501ED" w:rsidRPr="00C52D05" w14:paraId="18738E4D" w14:textId="77777777" w:rsidTr="00407782">
        <w:trPr>
          <w:trHeight w:val="1111"/>
        </w:trPr>
        <w:tc>
          <w:tcPr>
            <w:tcW w:w="2637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03E69" w14:textId="77777777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14:paraId="0B56FF84" w14:textId="10CD3098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Robust clinical trial evidence</w:t>
            </w:r>
          </w:p>
        </w:tc>
        <w:tc>
          <w:tcPr>
            <w:tcW w:w="1154" w:type="dxa"/>
            <w:vMerge/>
            <w:vAlign w:val="center"/>
          </w:tcPr>
          <w:p w14:paraId="2395155D" w14:textId="77777777" w:rsidR="001501ED" w:rsidRDefault="001501ED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29616348" w14:textId="77A4EE20" w:rsidR="001501ED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25</w:t>
            </w:r>
            <w:r w:rsidR="002A7A1D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(20–</w:t>
            </w:r>
            <w:proofErr w:type="gramStart"/>
            <w:r w:rsidR="002A7A1D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30)</w:t>
            </w:r>
            <w:r w:rsidR="007A5659">
              <w:rPr>
                <w:rFonts w:eastAsia="Times New Roman"/>
                <w:color w:val="000000" w:themeColor="text1"/>
                <w:sz w:val="18"/>
                <w:szCs w:val="18"/>
                <w:vertAlign w:val="superscript"/>
                <w:lang w:val="en-GB" w:eastAsia="en-GB"/>
              </w:rPr>
              <w:t>b</w:t>
            </w:r>
            <w:proofErr w:type="gramEnd"/>
          </w:p>
        </w:tc>
        <w:tc>
          <w:tcPr>
            <w:tcW w:w="1298" w:type="dxa"/>
            <w:vAlign w:val="center"/>
          </w:tcPr>
          <w:p w14:paraId="182A9A79" w14:textId="5B809BF3" w:rsidR="001501ED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30</w:t>
            </w:r>
            <w:r w:rsidR="002A7A1D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(20–</w:t>
            </w:r>
            <w:proofErr w:type="gramStart"/>
            <w:r w:rsidR="002A7A1D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30)</w:t>
            </w:r>
            <w:r w:rsidR="007A5659">
              <w:rPr>
                <w:rFonts w:eastAsia="Times New Roman"/>
                <w:color w:val="000000" w:themeColor="text1"/>
                <w:sz w:val="18"/>
                <w:szCs w:val="18"/>
                <w:vertAlign w:val="superscript"/>
                <w:lang w:val="en-GB" w:eastAsia="en-GB"/>
              </w:rPr>
              <w:t>e</w:t>
            </w:r>
            <w:proofErr w:type="gramEnd"/>
          </w:p>
        </w:tc>
        <w:tc>
          <w:tcPr>
            <w:tcW w:w="1298" w:type="dxa"/>
            <w:vAlign w:val="center"/>
          </w:tcPr>
          <w:p w14:paraId="3574DB37" w14:textId="21082D86" w:rsidR="001501ED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25</w:t>
            </w:r>
            <w:r w:rsidR="002A7A1D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(25–30)</w:t>
            </w:r>
          </w:p>
        </w:tc>
        <w:tc>
          <w:tcPr>
            <w:tcW w:w="1298" w:type="dxa"/>
            <w:vAlign w:val="center"/>
          </w:tcPr>
          <w:p w14:paraId="5F0A9CDA" w14:textId="05516A76" w:rsidR="001501ED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25</w:t>
            </w:r>
            <w:r w:rsidR="002A7A1D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(20–30)</w:t>
            </w:r>
          </w:p>
        </w:tc>
        <w:tc>
          <w:tcPr>
            <w:tcW w:w="1302" w:type="dxa"/>
            <w:vAlign w:val="center"/>
          </w:tcPr>
          <w:p w14:paraId="3530492A" w14:textId="292E037D" w:rsidR="001501ED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25</w:t>
            </w:r>
            <w:r w:rsidR="002A7A1D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(20–30)</w:t>
            </w:r>
          </w:p>
        </w:tc>
      </w:tr>
      <w:tr w:rsidR="001501ED" w:rsidRPr="00C52D05" w14:paraId="7B83A935" w14:textId="77777777" w:rsidTr="00407782">
        <w:trPr>
          <w:trHeight w:val="1111"/>
        </w:trPr>
        <w:tc>
          <w:tcPr>
            <w:tcW w:w="2637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0C768D" w14:textId="77777777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14:paraId="012CC330" w14:textId="5DE0E214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N-of-1 (single patient) studies</w:t>
            </w:r>
          </w:p>
        </w:tc>
        <w:tc>
          <w:tcPr>
            <w:tcW w:w="1154" w:type="dxa"/>
            <w:vMerge/>
            <w:vAlign w:val="center"/>
          </w:tcPr>
          <w:p w14:paraId="2D48B240" w14:textId="77777777" w:rsidR="001501ED" w:rsidRDefault="001501ED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58EB025D" w14:textId="6ED73827" w:rsidR="001501ED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8</w:t>
            </w:r>
            <w:r w:rsidR="002A7A1D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(5–15)</w:t>
            </w:r>
          </w:p>
        </w:tc>
        <w:tc>
          <w:tcPr>
            <w:tcW w:w="1298" w:type="dxa"/>
            <w:vAlign w:val="center"/>
          </w:tcPr>
          <w:p w14:paraId="4AC68935" w14:textId="114A3DE0" w:rsidR="001501ED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10</w:t>
            </w:r>
            <w:r w:rsidR="002A7A1D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(5–15)</w:t>
            </w:r>
          </w:p>
        </w:tc>
        <w:tc>
          <w:tcPr>
            <w:tcW w:w="1298" w:type="dxa"/>
            <w:vAlign w:val="center"/>
          </w:tcPr>
          <w:p w14:paraId="3D8A8920" w14:textId="3AE89DCE" w:rsidR="001501ED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</w:t>
            </w:r>
            <w:r w:rsidR="002A7A1D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(5–12)</w:t>
            </w:r>
          </w:p>
        </w:tc>
        <w:tc>
          <w:tcPr>
            <w:tcW w:w="1298" w:type="dxa"/>
            <w:vAlign w:val="center"/>
          </w:tcPr>
          <w:p w14:paraId="06BB666C" w14:textId="230AFF2A" w:rsidR="001501ED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10</w:t>
            </w:r>
            <w:r w:rsidR="002A7A1D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(5–15)</w:t>
            </w:r>
          </w:p>
        </w:tc>
        <w:tc>
          <w:tcPr>
            <w:tcW w:w="1302" w:type="dxa"/>
            <w:vAlign w:val="center"/>
          </w:tcPr>
          <w:p w14:paraId="5E54EFE2" w14:textId="0F26ECD1" w:rsidR="001501ED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9</w:t>
            </w:r>
            <w:r w:rsidR="002A7A1D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(5–15)</w:t>
            </w:r>
          </w:p>
        </w:tc>
      </w:tr>
      <w:tr w:rsidR="001501ED" w:rsidRPr="00C52D05" w14:paraId="7AB75631" w14:textId="77777777" w:rsidTr="00407782">
        <w:trPr>
          <w:trHeight w:val="1111"/>
        </w:trPr>
        <w:tc>
          <w:tcPr>
            <w:tcW w:w="2637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F14E44" w14:textId="77777777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14:paraId="36544CC3" w14:textId="580AB511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Anecdotal evidence or case studies in small numbers </w:t>
            </w:r>
            <w:r w:rsidR="00206C1D" w:rsidRPr="00C36921">
              <w:rPr>
                <w:rFonts w:eastAsia="Times New Roman"/>
                <w:sz w:val="18"/>
                <w:szCs w:val="18"/>
                <w:lang w:val="en-GB" w:eastAsia="en-GB"/>
              </w:rPr>
              <w:br/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of patients</w:t>
            </w:r>
          </w:p>
        </w:tc>
        <w:tc>
          <w:tcPr>
            <w:tcW w:w="1154" w:type="dxa"/>
            <w:vMerge/>
            <w:vAlign w:val="center"/>
          </w:tcPr>
          <w:p w14:paraId="5B11A84F" w14:textId="77777777" w:rsidR="001501ED" w:rsidRDefault="001501ED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4F72C5E0" w14:textId="7CA86253" w:rsidR="001501ED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10</w:t>
            </w:r>
            <w:r w:rsidR="002A7A1D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(5–15)</w:t>
            </w:r>
          </w:p>
        </w:tc>
        <w:tc>
          <w:tcPr>
            <w:tcW w:w="1298" w:type="dxa"/>
            <w:vAlign w:val="center"/>
          </w:tcPr>
          <w:p w14:paraId="011E00CA" w14:textId="626E414E" w:rsidR="001501ED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10</w:t>
            </w:r>
            <w:r w:rsidR="002A7A1D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(5–13.5)</w:t>
            </w:r>
          </w:p>
        </w:tc>
        <w:tc>
          <w:tcPr>
            <w:tcW w:w="1298" w:type="dxa"/>
            <w:vAlign w:val="center"/>
          </w:tcPr>
          <w:p w14:paraId="7710F3C3" w14:textId="212A04C3" w:rsidR="001501ED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5</w:t>
            </w:r>
            <w:r w:rsidR="002A7A1D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(5–12)</w:t>
            </w:r>
          </w:p>
        </w:tc>
        <w:tc>
          <w:tcPr>
            <w:tcW w:w="1298" w:type="dxa"/>
            <w:vAlign w:val="center"/>
          </w:tcPr>
          <w:p w14:paraId="60646A63" w14:textId="5CFAB176" w:rsidR="001501ED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10</w:t>
            </w:r>
            <w:r w:rsidR="002A7A1D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(5–</w:t>
            </w:r>
            <w:proofErr w:type="gramStart"/>
            <w:r w:rsidR="002A7A1D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15)</w:t>
            </w:r>
            <w:r w:rsidR="007A5659">
              <w:rPr>
                <w:rFonts w:eastAsia="Times New Roman"/>
                <w:color w:val="000000" w:themeColor="text1"/>
                <w:sz w:val="18"/>
                <w:szCs w:val="18"/>
                <w:vertAlign w:val="superscript"/>
                <w:lang w:val="en-GB" w:eastAsia="en-GB"/>
              </w:rPr>
              <w:t>c</w:t>
            </w:r>
            <w:proofErr w:type="gramEnd"/>
          </w:p>
        </w:tc>
        <w:tc>
          <w:tcPr>
            <w:tcW w:w="1302" w:type="dxa"/>
            <w:vAlign w:val="center"/>
          </w:tcPr>
          <w:p w14:paraId="07524896" w14:textId="560F451D" w:rsidR="001501ED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10</w:t>
            </w:r>
            <w:r w:rsidR="002A7A1D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(5–12)</w:t>
            </w:r>
          </w:p>
        </w:tc>
      </w:tr>
      <w:tr w:rsidR="001501ED" w:rsidRPr="00C52D05" w14:paraId="67CFBBAA" w14:textId="77777777" w:rsidTr="00407782">
        <w:trPr>
          <w:trHeight w:val="1111"/>
        </w:trPr>
        <w:tc>
          <w:tcPr>
            <w:tcW w:w="2637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15980E" w14:textId="77777777" w:rsidR="001501ED" w:rsidRDefault="001501ED" w:rsidP="006E153F">
            <w:pPr>
              <w:spacing w:after="0" w:line="480" w:lineRule="auto"/>
              <w:jc w:val="center"/>
              <w:rPr>
                <w:rFonts w:eastAsia="Times New Roman"/>
                <w:color w:val="201751"/>
                <w:sz w:val="18"/>
                <w:szCs w:val="18"/>
                <w:lang w:val="en-GB" w:eastAsia="en-GB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14:paraId="7477369C" w14:textId="24AC4075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Real</w:t>
            </w:r>
            <w:r w:rsidR="00D74129" w:rsidRPr="00C36921">
              <w:rPr>
                <w:rFonts w:eastAsia="Times New Roman"/>
                <w:sz w:val="18"/>
                <w:szCs w:val="18"/>
                <w:lang w:val="en-GB" w:eastAsia="en-GB"/>
              </w:rPr>
              <w:t>-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world evidence or registries in large numbers of patients</w:t>
            </w:r>
          </w:p>
        </w:tc>
        <w:tc>
          <w:tcPr>
            <w:tcW w:w="1154" w:type="dxa"/>
            <w:vMerge/>
            <w:vAlign w:val="center"/>
          </w:tcPr>
          <w:p w14:paraId="1C770399" w14:textId="77777777" w:rsidR="001501ED" w:rsidRDefault="001501ED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1CD1C10D" w14:textId="4A94B1F0" w:rsidR="001501ED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15</w:t>
            </w:r>
            <w:r w:rsidR="002A7A1D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(10–25)</w:t>
            </w:r>
          </w:p>
        </w:tc>
        <w:tc>
          <w:tcPr>
            <w:tcW w:w="1298" w:type="dxa"/>
            <w:vAlign w:val="center"/>
          </w:tcPr>
          <w:p w14:paraId="35E7D99A" w14:textId="493DCE7A" w:rsidR="001501ED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15</w:t>
            </w:r>
            <w:r w:rsidR="002A7A1D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(10–</w:t>
            </w:r>
            <w:proofErr w:type="gramStart"/>
            <w:r w:rsidR="002A7A1D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20)</w:t>
            </w:r>
            <w:proofErr w:type="spellStart"/>
            <w:r w:rsidR="000C5D04">
              <w:rPr>
                <w:rFonts w:eastAsia="Times New Roman"/>
                <w:color w:val="000000" w:themeColor="text1"/>
                <w:sz w:val="18"/>
                <w:szCs w:val="18"/>
                <w:vertAlign w:val="superscript"/>
                <w:lang w:val="en-GB" w:eastAsia="en-GB"/>
              </w:rPr>
              <w:t>acd</w:t>
            </w:r>
            <w:proofErr w:type="spellEnd"/>
            <w:proofErr w:type="gramEnd"/>
          </w:p>
        </w:tc>
        <w:tc>
          <w:tcPr>
            <w:tcW w:w="1298" w:type="dxa"/>
            <w:vAlign w:val="center"/>
          </w:tcPr>
          <w:p w14:paraId="1A93C689" w14:textId="4D91900C" w:rsidR="001501ED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20</w:t>
            </w:r>
            <w:r w:rsidR="002A7A1D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(12–</w:t>
            </w:r>
            <w:proofErr w:type="gramStart"/>
            <w:r w:rsidR="002A7A1D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25)</w:t>
            </w:r>
            <w:r w:rsidR="000C5D04">
              <w:rPr>
                <w:rFonts w:eastAsia="Times New Roman"/>
                <w:color w:val="000000" w:themeColor="text1"/>
                <w:sz w:val="18"/>
                <w:szCs w:val="18"/>
                <w:vertAlign w:val="superscript"/>
                <w:lang w:val="en-GB" w:eastAsia="en-GB"/>
              </w:rPr>
              <w:t>e</w:t>
            </w:r>
            <w:proofErr w:type="gramEnd"/>
          </w:p>
        </w:tc>
        <w:tc>
          <w:tcPr>
            <w:tcW w:w="1298" w:type="dxa"/>
            <w:vAlign w:val="center"/>
          </w:tcPr>
          <w:p w14:paraId="3234243A" w14:textId="5AE01569" w:rsidR="001501ED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15</w:t>
            </w:r>
            <w:r w:rsidR="002A7A1D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(10–</w:t>
            </w:r>
            <w:proofErr w:type="gramStart"/>
            <w:r w:rsidR="002A7A1D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25)</w:t>
            </w:r>
            <w:r w:rsidR="000C5D04">
              <w:rPr>
                <w:rFonts w:eastAsia="Times New Roman"/>
                <w:color w:val="000000" w:themeColor="text1"/>
                <w:sz w:val="18"/>
                <w:szCs w:val="18"/>
                <w:vertAlign w:val="superscript"/>
                <w:lang w:val="en-GB" w:eastAsia="en-GB"/>
              </w:rPr>
              <w:t>b</w:t>
            </w:r>
            <w:proofErr w:type="gramEnd"/>
          </w:p>
        </w:tc>
        <w:tc>
          <w:tcPr>
            <w:tcW w:w="1302" w:type="dxa"/>
            <w:vAlign w:val="center"/>
          </w:tcPr>
          <w:p w14:paraId="155E903A" w14:textId="7D91A5B1" w:rsidR="001501ED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15</w:t>
            </w:r>
            <w:r w:rsidR="002A7A1D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(10–25)</w:t>
            </w:r>
          </w:p>
        </w:tc>
      </w:tr>
      <w:tr w:rsidR="001501ED" w:rsidRPr="00C52D05" w14:paraId="76439254" w14:textId="77777777" w:rsidTr="00407782">
        <w:trPr>
          <w:trHeight w:val="1111"/>
        </w:trPr>
        <w:tc>
          <w:tcPr>
            <w:tcW w:w="2637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24229" w14:textId="77777777" w:rsidR="001501ED" w:rsidRDefault="001501ED" w:rsidP="006E153F">
            <w:pPr>
              <w:spacing w:after="0" w:line="480" w:lineRule="auto"/>
              <w:jc w:val="center"/>
              <w:rPr>
                <w:rFonts w:eastAsia="Times New Roman"/>
                <w:color w:val="201751"/>
                <w:sz w:val="18"/>
                <w:szCs w:val="18"/>
                <w:lang w:val="en-GB" w:eastAsia="en-GB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14:paraId="6F90F13D" w14:textId="6D7275FA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Consistency of product content and quality</w:t>
            </w:r>
          </w:p>
        </w:tc>
        <w:tc>
          <w:tcPr>
            <w:tcW w:w="1154" w:type="dxa"/>
            <w:vMerge/>
            <w:vAlign w:val="center"/>
          </w:tcPr>
          <w:p w14:paraId="2683A2E7" w14:textId="77777777" w:rsidR="001501ED" w:rsidRDefault="001501ED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230D4792" w14:textId="662C285C" w:rsidR="001501ED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10</w:t>
            </w:r>
            <w:r w:rsidR="00F443B0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(5–20)</w:t>
            </w:r>
          </w:p>
        </w:tc>
        <w:tc>
          <w:tcPr>
            <w:tcW w:w="1298" w:type="dxa"/>
            <w:vAlign w:val="center"/>
          </w:tcPr>
          <w:p w14:paraId="4F7F62BC" w14:textId="13A641F6" w:rsidR="001501ED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11</w:t>
            </w:r>
            <w:r w:rsidR="00F443B0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(5–20)</w:t>
            </w:r>
          </w:p>
        </w:tc>
        <w:tc>
          <w:tcPr>
            <w:tcW w:w="1298" w:type="dxa"/>
            <w:vAlign w:val="center"/>
          </w:tcPr>
          <w:p w14:paraId="64FBB710" w14:textId="30D622ED" w:rsidR="001501ED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10</w:t>
            </w:r>
            <w:r w:rsidR="00F443B0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(5–20)</w:t>
            </w:r>
          </w:p>
        </w:tc>
        <w:tc>
          <w:tcPr>
            <w:tcW w:w="1298" w:type="dxa"/>
            <w:vAlign w:val="center"/>
          </w:tcPr>
          <w:p w14:paraId="27AAC8D1" w14:textId="00E892B6" w:rsidR="001501ED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10</w:t>
            </w:r>
            <w:r w:rsidR="00F443B0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(5–</w:t>
            </w:r>
            <w:proofErr w:type="gramStart"/>
            <w:r w:rsidR="00F443B0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15)</w:t>
            </w:r>
            <w:proofErr w:type="spellStart"/>
            <w:r w:rsidR="000C5D04">
              <w:rPr>
                <w:rFonts w:eastAsia="Times New Roman"/>
                <w:color w:val="000000" w:themeColor="text1"/>
                <w:sz w:val="18"/>
                <w:szCs w:val="18"/>
                <w:vertAlign w:val="superscript"/>
                <w:lang w:val="en-GB" w:eastAsia="en-GB"/>
              </w:rPr>
              <w:t>abe</w:t>
            </w:r>
            <w:proofErr w:type="spellEnd"/>
            <w:proofErr w:type="gramEnd"/>
          </w:p>
        </w:tc>
        <w:tc>
          <w:tcPr>
            <w:tcW w:w="1302" w:type="dxa"/>
            <w:vAlign w:val="center"/>
          </w:tcPr>
          <w:p w14:paraId="5DE6B1E5" w14:textId="297B41E6" w:rsidR="001501ED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10</w:t>
            </w:r>
            <w:r w:rsidR="00F443B0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(5–20)</w:t>
            </w:r>
          </w:p>
        </w:tc>
      </w:tr>
      <w:tr w:rsidR="001501ED" w:rsidRPr="00C52D05" w14:paraId="2E2915E5" w14:textId="77777777" w:rsidTr="00407782">
        <w:trPr>
          <w:trHeight w:val="1111"/>
        </w:trPr>
        <w:tc>
          <w:tcPr>
            <w:tcW w:w="2637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324648" w14:textId="77777777" w:rsidR="001501ED" w:rsidRDefault="001501ED" w:rsidP="006E153F">
            <w:pPr>
              <w:spacing w:after="0" w:line="480" w:lineRule="auto"/>
              <w:jc w:val="center"/>
              <w:rPr>
                <w:rFonts w:eastAsia="Times New Roman"/>
                <w:color w:val="201751"/>
                <w:sz w:val="18"/>
                <w:szCs w:val="18"/>
                <w:lang w:val="en-GB" w:eastAsia="en-GB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14:paraId="44BEE770" w14:textId="7A94FB6A" w:rsidR="001501ED" w:rsidRPr="00C36921" w:rsidRDefault="001501ED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Reliability in product supply</w:t>
            </w:r>
          </w:p>
        </w:tc>
        <w:tc>
          <w:tcPr>
            <w:tcW w:w="1154" w:type="dxa"/>
            <w:vAlign w:val="center"/>
          </w:tcPr>
          <w:p w14:paraId="6AC17EC3" w14:textId="77777777" w:rsidR="001501ED" w:rsidRDefault="001501ED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1C28FF32" w14:textId="3B79C6E7" w:rsidR="001501ED" w:rsidRPr="00C52D05" w:rsidRDefault="00F443B0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10 (5–15)</w:t>
            </w:r>
          </w:p>
        </w:tc>
        <w:tc>
          <w:tcPr>
            <w:tcW w:w="1298" w:type="dxa"/>
            <w:vAlign w:val="center"/>
          </w:tcPr>
          <w:p w14:paraId="6BD2DA68" w14:textId="2585FD22" w:rsidR="001501ED" w:rsidRPr="00C52D05" w:rsidRDefault="00F443B0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10 (5–15)</w:t>
            </w:r>
          </w:p>
        </w:tc>
        <w:tc>
          <w:tcPr>
            <w:tcW w:w="1298" w:type="dxa"/>
            <w:vAlign w:val="center"/>
          </w:tcPr>
          <w:p w14:paraId="1311BF4C" w14:textId="03BA2CFB" w:rsidR="001501ED" w:rsidRPr="00C52D05" w:rsidRDefault="00F443B0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10 (5–15)</w:t>
            </w:r>
          </w:p>
        </w:tc>
        <w:tc>
          <w:tcPr>
            <w:tcW w:w="1298" w:type="dxa"/>
            <w:vAlign w:val="center"/>
          </w:tcPr>
          <w:p w14:paraId="2AE46F4C" w14:textId="6811103A" w:rsidR="001501ED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10</w:t>
            </w:r>
            <w:r w:rsidR="00F443B0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(5–15)</w:t>
            </w:r>
          </w:p>
        </w:tc>
        <w:tc>
          <w:tcPr>
            <w:tcW w:w="1302" w:type="dxa"/>
            <w:vAlign w:val="center"/>
          </w:tcPr>
          <w:p w14:paraId="188E824A" w14:textId="77647949" w:rsidR="001501ED" w:rsidRPr="00C52D05" w:rsidRDefault="00FD7F88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10</w:t>
            </w:r>
            <w:r w:rsidR="00F443B0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(5–20)</w:t>
            </w:r>
          </w:p>
        </w:tc>
      </w:tr>
    </w:tbl>
    <w:p w14:paraId="212E9F9A" w14:textId="6570DB9C" w:rsidR="004A7E8D" w:rsidRDefault="00360C3A" w:rsidP="00775B23">
      <w:pPr>
        <w:spacing w:line="480" w:lineRule="auto"/>
        <w:jc w:val="left"/>
        <w:rPr>
          <w:sz w:val="18"/>
          <w:szCs w:val="18"/>
          <w:lang w:val="en-GB"/>
        </w:rPr>
      </w:pPr>
      <w:r w:rsidRPr="00360C3A">
        <w:rPr>
          <w:sz w:val="18"/>
          <w:szCs w:val="18"/>
          <w:lang w:val="en-GB"/>
        </w:rPr>
        <w:t>Respondents were asked to score the extent to which various factors should be required in order to ensure patient safety in relation to cannabis-based products (higher scores indicate higher importance). Respondents scored each factor 0–100, with scores being required to sum 100</w:t>
      </w:r>
      <w:r w:rsidR="00195AC3">
        <w:rPr>
          <w:sz w:val="18"/>
          <w:szCs w:val="18"/>
          <w:lang w:val="en-GB"/>
        </w:rPr>
        <w:t>.</w:t>
      </w:r>
      <w:r w:rsidR="00B80477">
        <w:rPr>
          <w:sz w:val="18"/>
          <w:szCs w:val="18"/>
          <w:lang w:val="en-GB"/>
        </w:rPr>
        <w:br/>
        <w:t>Letters in superscript represent nominally significant differences between groups (</w:t>
      </w:r>
      <w:r w:rsidR="002D13AB">
        <w:rPr>
          <w:sz w:val="18"/>
          <w:szCs w:val="18"/>
          <w:lang w:val="en-GB"/>
        </w:rPr>
        <w:t>a: neurologists, b: psychiatrists, c: general practitioners, d: pharmacists, e: nurses</w:t>
      </w:r>
      <w:r w:rsidR="00B80477">
        <w:rPr>
          <w:sz w:val="18"/>
          <w:szCs w:val="18"/>
          <w:lang w:val="en-GB"/>
        </w:rPr>
        <w:t>). Post</w:t>
      </w:r>
      <w:r w:rsidR="00726A72">
        <w:rPr>
          <w:sz w:val="18"/>
          <w:szCs w:val="18"/>
          <w:lang w:val="en-GB"/>
        </w:rPr>
        <w:t xml:space="preserve"> </w:t>
      </w:r>
      <w:r w:rsidR="00B80477">
        <w:rPr>
          <w:sz w:val="18"/>
          <w:szCs w:val="18"/>
          <w:lang w:val="en-GB"/>
        </w:rPr>
        <w:t xml:space="preserve">hoc statistical testing was performed using </w:t>
      </w:r>
      <w:r w:rsidR="00B80477">
        <w:rPr>
          <w:i/>
          <w:iCs/>
          <w:sz w:val="18"/>
          <w:szCs w:val="18"/>
          <w:lang w:val="en-GB"/>
        </w:rPr>
        <w:t>t</w:t>
      </w:r>
      <w:r w:rsidR="00B80477">
        <w:rPr>
          <w:sz w:val="18"/>
          <w:szCs w:val="18"/>
          <w:lang w:val="en-GB"/>
        </w:rPr>
        <w:t xml:space="preserve">-tests. </w:t>
      </w:r>
      <w:r w:rsidR="00B80477" w:rsidRPr="00B80477">
        <w:rPr>
          <w:i/>
          <w:iCs/>
          <w:sz w:val="18"/>
          <w:szCs w:val="18"/>
          <w:lang w:val="en-GB"/>
        </w:rPr>
        <w:t>P</w:t>
      </w:r>
      <w:r w:rsidR="002F61F4">
        <w:rPr>
          <w:i/>
          <w:iCs/>
          <w:sz w:val="18"/>
          <w:szCs w:val="18"/>
          <w:lang w:val="en-GB"/>
        </w:rPr>
        <w:t xml:space="preserve"> </w:t>
      </w:r>
      <w:r w:rsidR="00B80477">
        <w:rPr>
          <w:sz w:val="18"/>
          <w:szCs w:val="18"/>
          <w:lang w:val="en-GB"/>
        </w:rPr>
        <w:t>&lt;</w:t>
      </w:r>
      <w:r w:rsidR="002F61F4">
        <w:rPr>
          <w:sz w:val="18"/>
          <w:szCs w:val="18"/>
          <w:lang w:val="en-GB"/>
        </w:rPr>
        <w:t xml:space="preserve"> </w:t>
      </w:r>
      <w:r w:rsidR="00B80477">
        <w:rPr>
          <w:sz w:val="18"/>
          <w:szCs w:val="18"/>
          <w:lang w:val="en-GB"/>
        </w:rPr>
        <w:t xml:space="preserve">0.01 was used as the significance threshold. All </w:t>
      </w:r>
      <w:r w:rsidR="00B80477">
        <w:rPr>
          <w:i/>
          <w:iCs/>
          <w:sz w:val="18"/>
          <w:szCs w:val="18"/>
          <w:lang w:val="en-GB"/>
        </w:rPr>
        <w:t xml:space="preserve">P </w:t>
      </w:r>
      <w:r w:rsidR="00B80477">
        <w:rPr>
          <w:sz w:val="18"/>
          <w:szCs w:val="18"/>
          <w:lang w:val="en-GB"/>
        </w:rPr>
        <w:t>values calculated were nominal.</w:t>
      </w:r>
      <w:r w:rsidR="00C97504">
        <w:rPr>
          <w:sz w:val="18"/>
          <w:szCs w:val="18"/>
          <w:lang w:val="en-GB"/>
        </w:rPr>
        <w:br/>
      </w:r>
      <w:r w:rsidR="00625473" w:rsidRPr="009F52C6">
        <w:rPr>
          <w:sz w:val="18"/>
          <w:szCs w:val="18"/>
          <w:lang w:val="en-GB"/>
        </w:rPr>
        <w:t>HCP</w:t>
      </w:r>
      <w:r w:rsidR="00625473">
        <w:rPr>
          <w:sz w:val="18"/>
          <w:szCs w:val="18"/>
          <w:lang w:val="en-GB"/>
        </w:rPr>
        <w:t>:</w:t>
      </w:r>
      <w:r w:rsidR="00625473" w:rsidRPr="009F52C6">
        <w:rPr>
          <w:sz w:val="18"/>
          <w:szCs w:val="18"/>
          <w:lang w:val="en-GB"/>
        </w:rPr>
        <w:t xml:space="preserve"> healthcare professional</w:t>
      </w:r>
      <w:r w:rsidR="00625473">
        <w:rPr>
          <w:sz w:val="18"/>
          <w:szCs w:val="18"/>
          <w:lang w:val="en-GB"/>
        </w:rPr>
        <w:t>,</w:t>
      </w:r>
      <w:r w:rsidR="00625473" w:rsidRPr="009F52C6">
        <w:rPr>
          <w:sz w:val="18"/>
          <w:szCs w:val="18"/>
          <w:lang w:val="en-GB"/>
        </w:rPr>
        <w:t xml:space="preserve"> IQR</w:t>
      </w:r>
      <w:r w:rsidR="00625473">
        <w:rPr>
          <w:sz w:val="18"/>
          <w:szCs w:val="18"/>
          <w:lang w:val="en-GB"/>
        </w:rPr>
        <w:t>:</w:t>
      </w:r>
      <w:r w:rsidR="00625473" w:rsidRPr="009F52C6">
        <w:rPr>
          <w:sz w:val="18"/>
          <w:szCs w:val="18"/>
          <w:lang w:val="en-GB"/>
        </w:rPr>
        <w:t xml:space="preserve"> interquartile range</w:t>
      </w:r>
      <w:r w:rsidR="00625473">
        <w:rPr>
          <w:sz w:val="18"/>
          <w:szCs w:val="18"/>
          <w:lang w:val="en-GB"/>
        </w:rPr>
        <w:t xml:space="preserve"> </w:t>
      </w:r>
      <w:r w:rsidR="004A7E8D">
        <w:rPr>
          <w:sz w:val="18"/>
          <w:szCs w:val="18"/>
          <w:lang w:val="en-GB"/>
        </w:rPr>
        <w:br w:type="page"/>
      </w:r>
    </w:p>
    <w:p w14:paraId="45464732" w14:textId="12B762B6" w:rsidR="008C5F74" w:rsidRDefault="00970114" w:rsidP="006E153F">
      <w:pPr>
        <w:spacing w:line="480" w:lineRule="auto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T</w:t>
      </w:r>
      <w:r w:rsidR="008C5F74">
        <w:rPr>
          <w:b/>
          <w:bCs/>
          <w:lang w:val="en-GB"/>
        </w:rPr>
        <w:t>able</w:t>
      </w:r>
      <w:r w:rsidR="00625473">
        <w:rPr>
          <w:b/>
          <w:bCs/>
          <w:lang w:val="en-GB"/>
        </w:rPr>
        <w:t xml:space="preserve"> S7</w:t>
      </w:r>
      <w:r w:rsidR="008C5F74">
        <w:rPr>
          <w:b/>
          <w:bCs/>
          <w:lang w:val="en-GB"/>
        </w:rPr>
        <w:t xml:space="preserve"> </w:t>
      </w:r>
      <w:r w:rsidR="007E254B" w:rsidRPr="00042A97">
        <w:rPr>
          <w:lang w:val="en-GB"/>
        </w:rPr>
        <w:t>Neurologists from within and outside Europe: a</w:t>
      </w:r>
      <w:r w:rsidR="00360C3A" w:rsidRPr="00042A97">
        <w:rPr>
          <w:lang w:val="en-GB"/>
        </w:rPr>
        <w:t>ttitudes</w:t>
      </w:r>
      <w:r w:rsidR="007E7104" w:rsidRPr="00042A97">
        <w:rPr>
          <w:lang w:val="en-GB"/>
        </w:rPr>
        <w:t xml:space="preserve"> </w:t>
      </w:r>
      <w:r w:rsidR="00360C3A" w:rsidRPr="00042A97">
        <w:rPr>
          <w:lang w:val="en-GB"/>
        </w:rPr>
        <w:t>about cannabis-based products in healthcare</w:t>
      </w:r>
    </w:p>
    <w:tbl>
      <w:tblPr>
        <w:tblW w:w="126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2382"/>
        <w:gridCol w:w="1476"/>
        <w:gridCol w:w="3406"/>
        <w:gridCol w:w="3387"/>
      </w:tblGrid>
      <w:tr w:rsidR="008C5F74" w:rsidRPr="00C52D05" w14:paraId="0C626693" w14:textId="14808F6D" w:rsidTr="00407782">
        <w:trPr>
          <w:trHeight w:val="1043"/>
        </w:trPr>
        <w:tc>
          <w:tcPr>
            <w:tcW w:w="4395" w:type="dxa"/>
            <w:gridSpan w:val="2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6E788" w14:textId="2005C44D" w:rsidR="008C5F74" w:rsidRPr="00C36921" w:rsidRDefault="008C5F74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Question that survey participants were asked</w:t>
            </w:r>
          </w:p>
        </w:tc>
        <w:tc>
          <w:tcPr>
            <w:tcW w:w="1476" w:type="dxa"/>
            <w:vMerge w:val="restart"/>
            <w:vAlign w:val="center"/>
          </w:tcPr>
          <w:p w14:paraId="235D05E1" w14:textId="35494337" w:rsidR="008C5F74" w:rsidRPr="00C36921" w:rsidRDefault="008C5F74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Scale</w:t>
            </w:r>
          </w:p>
        </w:tc>
        <w:tc>
          <w:tcPr>
            <w:tcW w:w="6793" w:type="dxa"/>
            <w:gridSpan w:val="2"/>
            <w:shd w:val="clear" w:color="auto" w:fill="auto"/>
            <w:vAlign w:val="center"/>
          </w:tcPr>
          <w:p w14:paraId="230B0764" w14:textId="6B90785B" w:rsidR="008C5F74" w:rsidRPr="00C36921" w:rsidRDefault="008C5F74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Median score (IQR)</w:t>
            </w:r>
          </w:p>
        </w:tc>
      </w:tr>
      <w:tr w:rsidR="008C5F74" w:rsidRPr="00C52D05" w14:paraId="2F4CDE66" w14:textId="7927430B" w:rsidTr="00407782">
        <w:trPr>
          <w:trHeight w:val="1043"/>
        </w:trPr>
        <w:tc>
          <w:tcPr>
            <w:tcW w:w="4395" w:type="dxa"/>
            <w:gridSpan w:val="2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05DB3D" w14:textId="77777777" w:rsidR="008C5F74" w:rsidRPr="00C36921" w:rsidRDefault="008C5F74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</w:p>
        </w:tc>
        <w:tc>
          <w:tcPr>
            <w:tcW w:w="1476" w:type="dxa"/>
            <w:vMerge/>
            <w:vAlign w:val="center"/>
          </w:tcPr>
          <w:p w14:paraId="19B871BA" w14:textId="77777777" w:rsidR="008C5F74" w:rsidRPr="00C36921" w:rsidRDefault="008C5F74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52DDE3A6" w14:textId="77777777" w:rsidR="008C5F74" w:rsidRPr="00C36921" w:rsidRDefault="008C5F74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Neurologists from Europe</w:t>
            </w:r>
          </w:p>
          <w:p w14:paraId="14083163" w14:textId="1346805A" w:rsidR="008C5F74" w:rsidRPr="00C36921" w:rsidRDefault="008C5F74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(n</w:t>
            </w:r>
            <w:r w:rsidR="00261F27"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= 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270)</w:t>
            </w:r>
          </w:p>
        </w:tc>
        <w:tc>
          <w:tcPr>
            <w:tcW w:w="3387" w:type="dxa"/>
            <w:vAlign w:val="center"/>
          </w:tcPr>
          <w:p w14:paraId="1FFE94FC" w14:textId="77777777" w:rsidR="008C5F74" w:rsidRPr="00C36921" w:rsidRDefault="008C5F74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Neurologists from outside Europe</w:t>
            </w:r>
          </w:p>
          <w:p w14:paraId="7243F447" w14:textId="07E17F05" w:rsidR="008C5F74" w:rsidRPr="00C36921" w:rsidRDefault="008C5F74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(n</w:t>
            </w:r>
            <w:r w:rsidR="00261F27"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= 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350)</w:t>
            </w:r>
          </w:p>
        </w:tc>
      </w:tr>
      <w:tr w:rsidR="008C5F74" w:rsidRPr="00C52D05" w14:paraId="0C4FD564" w14:textId="33FF4E97" w:rsidTr="00407782">
        <w:trPr>
          <w:trHeight w:val="757"/>
        </w:trPr>
        <w:tc>
          <w:tcPr>
            <w:tcW w:w="439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FCB304" w14:textId="77777777" w:rsidR="008C5F74" w:rsidRPr="00C36921" w:rsidRDefault="008C5F74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How interesting do you feel cannabis-based products are in healthcare?</w:t>
            </w:r>
          </w:p>
        </w:tc>
        <w:tc>
          <w:tcPr>
            <w:tcW w:w="1476" w:type="dxa"/>
            <w:vAlign w:val="center"/>
          </w:tcPr>
          <w:p w14:paraId="33B1E3A1" w14:textId="77777777" w:rsidR="00CB529F" w:rsidRDefault="00CB529F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0</w:t>
            </w:r>
            <w:r w:rsidRPr="00C52D05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–10 </w:t>
            </w:r>
          </w:p>
          <w:p w14:paraId="236C70A1" w14:textId="3CB59763" w:rsidR="008C5F74" w:rsidRPr="00C52D05" w:rsidRDefault="00CB529F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(Not at all interesting–extremely interesting)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6D32CCE8" w14:textId="176EAA47" w:rsidR="008C5F74" w:rsidRPr="00C52D05" w:rsidRDefault="002645DB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10 (9–10)</w:t>
            </w:r>
          </w:p>
        </w:tc>
        <w:tc>
          <w:tcPr>
            <w:tcW w:w="3387" w:type="dxa"/>
            <w:vAlign w:val="center"/>
          </w:tcPr>
          <w:p w14:paraId="6476C800" w14:textId="283D36FC" w:rsidR="008C5F74" w:rsidRPr="00C52D05" w:rsidRDefault="002645DB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10 (9–10)</w:t>
            </w:r>
          </w:p>
        </w:tc>
      </w:tr>
      <w:tr w:rsidR="008C5F74" w:rsidRPr="00C52D05" w14:paraId="2C7148B7" w14:textId="3BE39D57" w:rsidTr="00407782">
        <w:trPr>
          <w:trHeight w:val="641"/>
        </w:trPr>
        <w:tc>
          <w:tcPr>
            <w:tcW w:w="2013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BA0B42" w14:textId="77777777" w:rsidR="008C5F74" w:rsidRPr="00C36921" w:rsidRDefault="008C5F74" w:rsidP="006E153F">
            <w:pPr>
              <w:spacing w:after="0" w:line="480" w:lineRule="auto"/>
              <w:jc w:val="center"/>
              <w:rPr>
                <w:rFonts w:eastAsia="Calibri"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Calibri"/>
                <w:kern w:val="24"/>
                <w:sz w:val="18"/>
                <w:szCs w:val="18"/>
                <w:lang w:val="en-GB" w:eastAsia="en-GB"/>
              </w:rPr>
              <w:t xml:space="preserve">Thinking about cannabis-related products, how do you feel </w:t>
            </w:r>
            <w:proofErr w:type="gramStart"/>
            <w:r w:rsidRPr="00C36921">
              <w:rPr>
                <w:rFonts w:eastAsia="Calibri"/>
                <w:kern w:val="24"/>
                <w:sz w:val="18"/>
                <w:szCs w:val="18"/>
                <w:lang w:val="en-GB" w:eastAsia="en-GB"/>
              </w:rPr>
              <w:t>with regard to</w:t>
            </w:r>
            <w:proofErr w:type="gramEnd"/>
            <w:r w:rsidRPr="00C36921">
              <w:rPr>
                <w:rFonts w:eastAsia="Calibri"/>
                <w:kern w:val="24"/>
                <w:sz w:val="18"/>
                <w:szCs w:val="18"/>
                <w:lang w:val="en-GB" w:eastAsia="en-GB"/>
              </w:rPr>
              <w:t xml:space="preserve"> the following statement?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4ED595" w14:textId="77777777" w:rsidR="008C5F74" w:rsidRPr="00C36921" w:rsidRDefault="008C5F74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Cannabis-based products hold therapeutic potential for some patients that I think is important</w:t>
            </w:r>
          </w:p>
        </w:tc>
        <w:tc>
          <w:tcPr>
            <w:tcW w:w="1476" w:type="dxa"/>
            <w:vMerge w:val="restart"/>
            <w:vAlign w:val="center"/>
          </w:tcPr>
          <w:p w14:paraId="0C6474E5" w14:textId="06814B5C" w:rsidR="008C5F74" w:rsidRPr="00C52D05" w:rsidRDefault="00CB529F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1–7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br/>
              <w:t>(Strongly disagree– strongly agree)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1E80BFE2" w14:textId="14B67C7A" w:rsidR="008C5F74" w:rsidRPr="00C52D05" w:rsidRDefault="008C5F7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</w:t>
            </w:r>
            <w:r w:rsidR="002645DB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(5–6)</w:t>
            </w:r>
          </w:p>
        </w:tc>
        <w:tc>
          <w:tcPr>
            <w:tcW w:w="3387" w:type="dxa"/>
            <w:vAlign w:val="center"/>
          </w:tcPr>
          <w:p w14:paraId="2617D751" w14:textId="2A4DEEAC" w:rsidR="008C5F74" w:rsidRPr="00C52D05" w:rsidRDefault="008C5F7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</w:t>
            </w:r>
            <w:r w:rsidR="002645DB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(5–6)</w:t>
            </w:r>
          </w:p>
        </w:tc>
      </w:tr>
      <w:tr w:rsidR="008C5F74" w:rsidRPr="00C52D05" w14:paraId="45FB588B" w14:textId="7BAC078D" w:rsidTr="00407782">
        <w:trPr>
          <w:trHeight w:val="641"/>
        </w:trPr>
        <w:tc>
          <w:tcPr>
            <w:tcW w:w="2013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FF5E83" w14:textId="77777777" w:rsidR="008C5F74" w:rsidRPr="00C36921" w:rsidRDefault="008C5F74" w:rsidP="006E153F">
            <w:pPr>
              <w:spacing w:after="0" w:line="480" w:lineRule="auto"/>
              <w:jc w:val="center"/>
              <w:rPr>
                <w:rFonts w:eastAsia="Calibri"/>
                <w:kern w:val="24"/>
                <w:sz w:val="18"/>
                <w:szCs w:val="18"/>
                <w:lang w:val="en-GB" w:eastAsia="en-GB"/>
              </w:rPr>
            </w:pP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D98CC0" w14:textId="607BAF48" w:rsidR="008C5F74" w:rsidRPr="00C36921" w:rsidRDefault="008C5F74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I am knowledgeable about the range of cannabis</w:t>
            </w:r>
            <w:r w:rsidR="007E254B" w:rsidRPr="00C36921">
              <w:rPr>
                <w:rFonts w:eastAsia="Times New Roman"/>
                <w:sz w:val="18"/>
                <w:szCs w:val="18"/>
                <w:lang w:val="en-GB" w:eastAsia="en-GB"/>
              </w:rPr>
              <w:t>-based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products in healthcare</w:t>
            </w:r>
          </w:p>
        </w:tc>
        <w:tc>
          <w:tcPr>
            <w:tcW w:w="1476" w:type="dxa"/>
            <w:vMerge/>
            <w:vAlign w:val="center"/>
          </w:tcPr>
          <w:p w14:paraId="47F96E54" w14:textId="77777777" w:rsidR="008C5F74" w:rsidRPr="00C52D05" w:rsidRDefault="008C5F7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504C29A9" w14:textId="0F092D9D" w:rsidR="008C5F74" w:rsidRPr="00C52D05" w:rsidRDefault="008C5F7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</w:t>
            </w:r>
            <w:r w:rsidR="002645DB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(5–6)</w:t>
            </w:r>
          </w:p>
        </w:tc>
        <w:tc>
          <w:tcPr>
            <w:tcW w:w="3387" w:type="dxa"/>
            <w:vAlign w:val="center"/>
          </w:tcPr>
          <w:p w14:paraId="11AAB738" w14:textId="7935A366" w:rsidR="008C5F74" w:rsidRPr="00C52D05" w:rsidRDefault="008C5F7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</w:t>
            </w:r>
            <w:r w:rsidR="002645DB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(5–6)</w:t>
            </w:r>
          </w:p>
        </w:tc>
      </w:tr>
      <w:tr w:rsidR="008C5F74" w:rsidRPr="00C52D05" w14:paraId="317FAF86" w14:textId="5D4390B8" w:rsidTr="00407782">
        <w:trPr>
          <w:trHeight w:val="719"/>
        </w:trPr>
        <w:tc>
          <w:tcPr>
            <w:tcW w:w="2013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0AAAE" w14:textId="77777777" w:rsidR="008C5F74" w:rsidRPr="00C52D05" w:rsidRDefault="008C5F74" w:rsidP="006E153F">
            <w:pPr>
              <w:spacing w:after="0" w:line="480" w:lineRule="auto"/>
              <w:jc w:val="center"/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</w:pP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20BB6A" w14:textId="77777777" w:rsidR="008C5F74" w:rsidRPr="00C36921" w:rsidRDefault="008C5F74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Cannabis-based products in healthcare are all much the same</w:t>
            </w:r>
          </w:p>
        </w:tc>
        <w:tc>
          <w:tcPr>
            <w:tcW w:w="1476" w:type="dxa"/>
            <w:vMerge/>
            <w:vAlign w:val="center"/>
          </w:tcPr>
          <w:p w14:paraId="7FC2A20D" w14:textId="77777777" w:rsidR="008C5F74" w:rsidRPr="00C52D05" w:rsidRDefault="008C5F7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384202F0" w14:textId="044304DF" w:rsidR="008C5F74" w:rsidRPr="00C52D05" w:rsidRDefault="008C5F7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4</w:t>
            </w:r>
            <w:r w:rsidR="002645DB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(3–5)</w:t>
            </w:r>
          </w:p>
        </w:tc>
        <w:tc>
          <w:tcPr>
            <w:tcW w:w="3387" w:type="dxa"/>
            <w:vAlign w:val="center"/>
          </w:tcPr>
          <w:p w14:paraId="0413D796" w14:textId="24F6E5D2" w:rsidR="008C5F74" w:rsidRPr="00C52D05" w:rsidRDefault="008C5F7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3</w:t>
            </w:r>
            <w:r w:rsidR="002645DB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(2–4)</w:t>
            </w:r>
          </w:p>
        </w:tc>
      </w:tr>
      <w:tr w:rsidR="008C5F74" w:rsidRPr="00C52D05" w14:paraId="24557F15" w14:textId="084248D2" w:rsidTr="00407782">
        <w:trPr>
          <w:trHeight w:val="641"/>
        </w:trPr>
        <w:tc>
          <w:tcPr>
            <w:tcW w:w="439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7D760F" w14:textId="77777777" w:rsidR="008C5F74" w:rsidRPr="00C36921" w:rsidRDefault="008C5F74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To what extent do you agree that the way 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br/>
              <w:t xml:space="preserve">cannabis-based products act in the human body 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br/>
              <w:t>is well understood?</w:t>
            </w:r>
          </w:p>
        </w:tc>
        <w:tc>
          <w:tcPr>
            <w:tcW w:w="1476" w:type="dxa"/>
            <w:vAlign w:val="center"/>
          </w:tcPr>
          <w:p w14:paraId="7E4E01B2" w14:textId="77777777" w:rsidR="00CB529F" w:rsidRDefault="00CB529F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1–5</w:t>
            </w:r>
          </w:p>
          <w:p w14:paraId="0A26D0C7" w14:textId="22060B95" w:rsidR="008C5F74" w:rsidRPr="00C52D05" w:rsidRDefault="00CB529F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(Completely disagree–completely agree</w:t>
            </w:r>
            <w:r w:rsidR="00D74129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24E6D7D3" w14:textId="77DFF315" w:rsidR="008C5F74" w:rsidRPr="00C52D05" w:rsidRDefault="008C5F7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4</w:t>
            </w:r>
            <w:r w:rsidR="002645DB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(4–4)</w:t>
            </w:r>
          </w:p>
        </w:tc>
        <w:tc>
          <w:tcPr>
            <w:tcW w:w="3387" w:type="dxa"/>
            <w:vAlign w:val="center"/>
          </w:tcPr>
          <w:p w14:paraId="71F06406" w14:textId="74A7C63F" w:rsidR="008C5F74" w:rsidRPr="00C52D05" w:rsidRDefault="008C5F7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4</w:t>
            </w:r>
            <w:r w:rsidR="002645DB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(4–4)</w:t>
            </w:r>
          </w:p>
        </w:tc>
      </w:tr>
    </w:tbl>
    <w:p w14:paraId="11C08802" w14:textId="0658C1E1" w:rsidR="00206C1D" w:rsidRPr="009F52C6" w:rsidRDefault="001B12C5" w:rsidP="006E153F">
      <w:pPr>
        <w:spacing w:line="480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Post</w:t>
      </w:r>
      <w:r w:rsidR="00726A72"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 xml:space="preserve">hoc statistical testing was performed using </w:t>
      </w:r>
      <w:r>
        <w:rPr>
          <w:i/>
          <w:iCs/>
          <w:sz w:val="18"/>
          <w:szCs w:val="18"/>
          <w:lang w:val="en-GB"/>
        </w:rPr>
        <w:t>t</w:t>
      </w:r>
      <w:r>
        <w:rPr>
          <w:sz w:val="18"/>
          <w:szCs w:val="18"/>
          <w:lang w:val="en-GB"/>
        </w:rPr>
        <w:t xml:space="preserve">-tests. </w:t>
      </w:r>
      <w:r w:rsidRPr="00B80477">
        <w:rPr>
          <w:i/>
          <w:iCs/>
          <w:sz w:val="18"/>
          <w:szCs w:val="18"/>
          <w:lang w:val="en-GB"/>
        </w:rPr>
        <w:t>P</w:t>
      </w:r>
      <w:r>
        <w:rPr>
          <w:i/>
          <w:iCs/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 xml:space="preserve">&lt; 0.01 was used as the significance threshold. All </w:t>
      </w:r>
      <w:r>
        <w:rPr>
          <w:i/>
          <w:iCs/>
          <w:sz w:val="18"/>
          <w:szCs w:val="18"/>
          <w:lang w:val="en-GB"/>
        </w:rPr>
        <w:t xml:space="preserve">P </w:t>
      </w:r>
      <w:r>
        <w:rPr>
          <w:sz w:val="18"/>
          <w:szCs w:val="18"/>
          <w:lang w:val="en-GB"/>
        </w:rPr>
        <w:t>values calculated were nominal</w:t>
      </w:r>
      <w:r>
        <w:rPr>
          <w:sz w:val="18"/>
          <w:szCs w:val="18"/>
          <w:lang w:val="en-GB"/>
        </w:rPr>
        <w:br/>
      </w:r>
      <w:r w:rsidR="00210DAD" w:rsidRPr="009F52C6">
        <w:rPr>
          <w:sz w:val="18"/>
          <w:szCs w:val="18"/>
          <w:lang w:val="en-GB"/>
        </w:rPr>
        <w:t>HCP</w:t>
      </w:r>
      <w:r w:rsidR="00210DAD">
        <w:rPr>
          <w:sz w:val="18"/>
          <w:szCs w:val="18"/>
          <w:lang w:val="en-GB"/>
        </w:rPr>
        <w:t>:</w:t>
      </w:r>
      <w:r w:rsidR="00210DAD" w:rsidRPr="009F52C6">
        <w:rPr>
          <w:sz w:val="18"/>
          <w:szCs w:val="18"/>
          <w:lang w:val="en-GB"/>
        </w:rPr>
        <w:t xml:space="preserve"> healthcare professional</w:t>
      </w:r>
      <w:r w:rsidR="00210DAD">
        <w:rPr>
          <w:sz w:val="18"/>
          <w:szCs w:val="18"/>
          <w:lang w:val="en-GB"/>
        </w:rPr>
        <w:t>,</w:t>
      </w:r>
      <w:r w:rsidR="00210DAD" w:rsidRPr="009F52C6">
        <w:rPr>
          <w:sz w:val="18"/>
          <w:szCs w:val="18"/>
          <w:lang w:val="en-GB"/>
        </w:rPr>
        <w:t xml:space="preserve"> IQR</w:t>
      </w:r>
      <w:r w:rsidR="00210DAD">
        <w:rPr>
          <w:sz w:val="18"/>
          <w:szCs w:val="18"/>
          <w:lang w:val="en-GB"/>
        </w:rPr>
        <w:t>:</w:t>
      </w:r>
      <w:r w:rsidR="00210DAD" w:rsidRPr="009F52C6">
        <w:rPr>
          <w:sz w:val="18"/>
          <w:szCs w:val="18"/>
          <w:lang w:val="en-GB"/>
        </w:rPr>
        <w:t xml:space="preserve"> interquartile rang</w:t>
      </w:r>
      <w:r w:rsidR="00210DAD">
        <w:rPr>
          <w:sz w:val="18"/>
          <w:szCs w:val="18"/>
          <w:lang w:val="en-GB"/>
        </w:rPr>
        <w:t>e</w:t>
      </w:r>
    </w:p>
    <w:p w14:paraId="0AB6E9E0" w14:textId="020DF9F1" w:rsidR="008C5F74" w:rsidRDefault="008C5F74" w:rsidP="006E153F">
      <w:pPr>
        <w:spacing w:line="480" w:lineRule="auto"/>
        <w:rPr>
          <w:b/>
          <w:bCs/>
          <w:lang w:val="en-GB"/>
        </w:rPr>
      </w:pPr>
    </w:p>
    <w:p w14:paraId="222D2FA3" w14:textId="77777777" w:rsidR="008C5F74" w:rsidRDefault="008C5F74" w:rsidP="006E153F">
      <w:pPr>
        <w:spacing w:line="480" w:lineRule="auto"/>
        <w:rPr>
          <w:b/>
          <w:bCs/>
          <w:lang w:val="en-GB"/>
        </w:rPr>
        <w:sectPr w:rsidR="008C5F74" w:rsidSect="00B80477">
          <w:pgSz w:w="15840" w:h="12240" w:orient="landscape" w:code="1"/>
          <w:pgMar w:top="1797" w:right="1440" w:bottom="1797" w:left="1440" w:header="709" w:footer="709" w:gutter="0"/>
          <w:lnNumType w:countBy="1" w:restart="continuous"/>
          <w:cols w:space="708"/>
          <w:docGrid w:linePitch="360"/>
        </w:sectPr>
      </w:pPr>
    </w:p>
    <w:p w14:paraId="0581D9D7" w14:textId="77777777" w:rsidR="00A00868" w:rsidRDefault="00A00868">
      <w:pPr>
        <w:spacing w:after="0" w:line="240" w:lineRule="auto"/>
        <w:jc w:val="left"/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6D3A3E4E" w14:textId="370E9BE1" w:rsidR="008C5F74" w:rsidRPr="005D202A" w:rsidRDefault="005D202A" w:rsidP="006E153F">
      <w:pPr>
        <w:spacing w:line="480" w:lineRule="auto"/>
        <w:rPr>
          <w:b/>
          <w:bCs/>
          <w:lang w:val="en-GB"/>
        </w:rPr>
      </w:pPr>
      <w:r w:rsidRPr="005D202A">
        <w:rPr>
          <w:b/>
          <w:bCs/>
          <w:lang w:val="en-GB"/>
        </w:rPr>
        <w:lastRenderedPageBreak/>
        <w:t>T</w:t>
      </w:r>
      <w:r w:rsidR="008C5F74" w:rsidRPr="005D202A">
        <w:rPr>
          <w:b/>
          <w:bCs/>
          <w:lang w:val="en-GB"/>
        </w:rPr>
        <w:t>able</w:t>
      </w:r>
      <w:r w:rsidR="00210DAD">
        <w:rPr>
          <w:b/>
          <w:bCs/>
          <w:lang w:val="en-GB"/>
        </w:rPr>
        <w:t xml:space="preserve"> S8</w:t>
      </w:r>
      <w:r w:rsidR="008C5F74" w:rsidRPr="005D202A">
        <w:rPr>
          <w:b/>
          <w:bCs/>
          <w:lang w:val="en-GB"/>
        </w:rPr>
        <w:t xml:space="preserve"> </w:t>
      </w:r>
      <w:r w:rsidR="007E254B" w:rsidRPr="00210DAD">
        <w:rPr>
          <w:lang w:val="en-GB"/>
        </w:rPr>
        <w:t>Neurologists from within and outside Europe: f</w:t>
      </w:r>
      <w:r w:rsidR="00360C3A" w:rsidRPr="00210DAD">
        <w:rPr>
          <w:lang w:val="en-GB"/>
        </w:rPr>
        <w:t>requency of</w:t>
      </w:r>
      <w:r w:rsidR="007E254B" w:rsidRPr="00210DAD">
        <w:rPr>
          <w:lang w:val="en-GB"/>
        </w:rPr>
        <w:t xml:space="preserve"> </w:t>
      </w:r>
      <w:r w:rsidR="00360C3A" w:rsidRPr="00210DAD">
        <w:rPr>
          <w:lang w:val="en-GB"/>
        </w:rPr>
        <w:t>interactions with patients about cannabis</w:t>
      </w:r>
      <w:r w:rsidR="007E254B" w:rsidRPr="00210DAD">
        <w:rPr>
          <w:lang w:val="en-GB"/>
        </w:rPr>
        <w:noBreakHyphen/>
      </w:r>
      <w:r w:rsidR="00360C3A" w:rsidRPr="00210DAD">
        <w:rPr>
          <w:lang w:val="en-GB"/>
        </w:rPr>
        <w:t>based</w:t>
      </w:r>
      <w:r w:rsidRPr="00210DAD">
        <w:rPr>
          <w:lang w:val="en-GB"/>
        </w:rPr>
        <w:t> </w:t>
      </w:r>
      <w:r w:rsidR="00360C3A" w:rsidRPr="00210DAD">
        <w:rPr>
          <w:lang w:val="en-GB"/>
        </w:rPr>
        <w:t>products</w:t>
      </w:r>
    </w:p>
    <w:tbl>
      <w:tblPr>
        <w:tblW w:w="129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5"/>
        <w:gridCol w:w="1779"/>
        <w:gridCol w:w="3760"/>
        <w:gridCol w:w="3751"/>
      </w:tblGrid>
      <w:tr w:rsidR="008C5F74" w:rsidRPr="00C52D05" w14:paraId="50D115D3" w14:textId="006D94A4" w:rsidTr="00407782">
        <w:trPr>
          <w:trHeight w:val="1076"/>
        </w:trPr>
        <w:tc>
          <w:tcPr>
            <w:tcW w:w="3675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57C31" w14:textId="486F6FE5" w:rsidR="008C5F74" w:rsidRPr="00C36921" w:rsidRDefault="008C5F74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Question that survey participants </w:t>
            </w:r>
            <w:r w:rsidR="00D74129"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br/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were asked</w:t>
            </w:r>
          </w:p>
        </w:tc>
        <w:tc>
          <w:tcPr>
            <w:tcW w:w="1779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A425B" w14:textId="77777777" w:rsidR="008C5F74" w:rsidRPr="00C36921" w:rsidRDefault="008C5F74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Response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14:paraId="06EBFB2C" w14:textId="3F0557A9" w:rsidR="008C5F74" w:rsidRPr="00C36921" w:rsidRDefault="008C5F74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Proportion of HCPs, </w:t>
            </w:r>
            <w:r w:rsidR="00F66D24"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n (%)</w:t>
            </w:r>
          </w:p>
        </w:tc>
      </w:tr>
      <w:tr w:rsidR="008C5F74" w:rsidRPr="00C52D05" w14:paraId="0E163896" w14:textId="260F852E" w:rsidTr="00407782">
        <w:trPr>
          <w:trHeight w:val="1076"/>
        </w:trPr>
        <w:tc>
          <w:tcPr>
            <w:tcW w:w="3675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3F2C74" w14:textId="77777777" w:rsidR="008C5F74" w:rsidRPr="00C36921" w:rsidRDefault="008C5F74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</w:p>
        </w:tc>
        <w:tc>
          <w:tcPr>
            <w:tcW w:w="1779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991EBB" w14:textId="77777777" w:rsidR="008C5F74" w:rsidRPr="00C52D05" w:rsidRDefault="008C5F74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color w:val="201751"/>
                <w:kern w:val="24"/>
                <w:sz w:val="18"/>
                <w:szCs w:val="18"/>
                <w:lang w:val="en-GB" w:eastAsia="en-GB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0B97D2A0" w14:textId="77777777" w:rsidR="008C5F74" w:rsidRPr="00C36921" w:rsidRDefault="008C5F74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Neurologists from Europe</w:t>
            </w:r>
          </w:p>
          <w:p w14:paraId="59534CCC" w14:textId="590D963A" w:rsidR="008C5F74" w:rsidRPr="00C36921" w:rsidRDefault="008C5F74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(n</w:t>
            </w:r>
            <w:r w:rsidR="00261F27"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= 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270)</w:t>
            </w:r>
          </w:p>
        </w:tc>
        <w:tc>
          <w:tcPr>
            <w:tcW w:w="3751" w:type="dxa"/>
            <w:vAlign w:val="center"/>
          </w:tcPr>
          <w:p w14:paraId="482337F4" w14:textId="77777777" w:rsidR="008C5F74" w:rsidRPr="00C36921" w:rsidRDefault="008C5F74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Neurologists from outside Europe</w:t>
            </w:r>
          </w:p>
          <w:p w14:paraId="3C74EB8C" w14:textId="0614F436" w:rsidR="008C5F74" w:rsidRPr="00C36921" w:rsidRDefault="008C5F74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(n</w:t>
            </w:r>
            <w:r w:rsidR="00261F27"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= 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350)</w:t>
            </w:r>
          </w:p>
        </w:tc>
      </w:tr>
      <w:tr w:rsidR="008C5F74" w:rsidRPr="00C52D05" w14:paraId="7C7AB223" w14:textId="6C7D3408" w:rsidTr="00407782">
        <w:trPr>
          <w:trHeight w:val="662"/>
        </w:trPr>
        <w:tc>
          <w:tcPr>
            <w:tcW w:w="3675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59149" w14:textId="2BFA74FD" w:rsidR="008C5F74" w:rsidRPr="00C36921" w:rsidRDefault="008C5F74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Calibri"/>
                <w:kern w:val="24"/>
                <w:sz w:val="18"/>
                <w:szCs w:val="18"/>
                <w:lang w:val="en-GB" w:eastAsia="en-GB"/>
              </w:rPr>
              <w:t>Do your patients or their caregivers ever ask you about using any cannabis-based products for treating their condition?</w:t>
            </w:r>
          </w:p>
        </w:tc>
        <w:tc>
          <w:tcPr>
            <w:tcW w:w="17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3593C" w14:textId="77777777" w:rsidR="008C5F74" w:rsidRPr="00C52D05" w:rsidRDefault="008C5F7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Yes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3F1C7EE3" w14:textId="0599C578" w:rsidR="008C5F74" w:rsidRPr="00C52D05" w:rsidRDefault="003F068D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126 (46.7)</w:t>
            </w:r>
          </w:p>
        </w:tc>
        <w:tc>
          <w:tcPr>
            <w:tcW w:w="3751" w:type="dxa"/>
            <w:vAlign w:val="center"/>
          </w:tcPr>
          <w:p w14:paraId="1A421B15" w14:textId="7C0B2C66" w:rsidR="008C5F74" w:rsidRPr="00C52D05" w:rsidRDefault="003F068D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153 (43.7)</w:t>
            </w:r>
          </w:p>
        </w:tc>
      </w:tr>
      <w:tr w:rsidR="008C5F74" w:rsidRPr="00C52D05" w14:paraId="5538598C" w14:textId="7515B7FD" w:rsidTr="00407782">
        <w:trPr>
          <w:trHeight w:val="662"/>
        </w:trPr>
        <w:tc>
          <w:tcPr>
            <w:tcW w:w="3675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10D0DE" w14:textId="77777777" w:rsidR="008C5F74" w:rsidRPr="00C36921" w:rsidRDefault="008C5F74" w:rsidP="006E153F">
            <w:pPr>
              <w:spacing w:after="0" w:line="480" w:lineRule="auto"/>
              <w:jc w:val="center"/>
              <w:rPr>
                <w:rFonts w:eastAsia="Calibri"/>
                <w:kern w:val="24"/>
                <w:sz w:val="18"/>
                <w:szCs w:val="18"/>
                <w:lang w:val="en-GB" w:eastAsia="en-GB"/>
              </w:rPr>
            </w:pPr>
          </w:p>
        </w:tc>
        <w:tc>
          <w:tcPr>
            <w:tcW w:w="17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99AB5" w14:textId="77777777" w:rsidR="008C5F74" w:rsidRPr="00C52D05" w:rsidRDefault="008C5F7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77A39682" w14:textId="49DD8D62" w:rsidR="008C5F74" w:rsidRPr="00C52D05" w:rsidRDefault="003F068D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144 (53.3)</w:t>
            </w:r>
          </w:p>
        </w:tc>
        <w:tc>
          <w:tcPr>
            <w:tcW w:w="3751" w:type="dxa"/>
            <w:vAlign w:val="center"/>
          </w:tcPr>
          <w:p w14:paraId="5D404A10" w14:textId="467620D8" w:rsidR="008C5F74" w:rsidRPr="00C52D05" w:rsidRDefault="003F068D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197 (56.3)</w:t>
            </w:r>
          </w:p>
        </w:tc>
      </w:tr>
      <w:tr w:rsidR="008C5F74" w:rsidRPr="00C52D05" w14:paraId="7FA6CB7D" w14:textId="06662A0C" w:rsidTr="00407782">
        <w:trPr>
          <w:trHeight w:val="662"/>
        </w:trPr>
        <w:tc>
          <w:tcPr>
            <w:tcW w:w="3675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D026D9" w14:textId="6AF79C2E" w:rsidR="008C5F74" w:rsidRPr="00C36921" w:rsidRDefault="008C5F74" w:rsidP="006E153F">
            <w:pPr>
              <w:spacing w:after="0" w:line="480" w:lineRule="auto"/>
              <w:jc w:val="center"/>
              <w:rPr>
                <w:rFonts w:eastAsia="Calibri"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Calibri"/>
                <w:kern w:val="24"/>
                <w:sz w:val="18"/>
                <w:szCs w:val="18"/>
                <w:lang w:val="en-GB" w:eastAsia="en-GB"/>
              </w:rPr>
              <w:t xml:space="preserve">How often does a patient or their caregiver ask you about using any cannabis-based products for treating their </w:t>
            </w:r>
            <w:proofErr w:type="spellStart"/>
            <w:proofErr w:type="gramStart"/>
            <w:r w:rsidRPr="00C36921">
              <w:rPr>
                <w:rFonts w:eastAsia="Calibri"/>
                <w:kern w:val="24"/>
                <w:sz w:val="18"/>
                <w:szCs w:val="18"/>
                <w:lang w:val="en-GB" w:eastAsia="en-GB"/>
              </w:rPr>
              <w:t>condition?</w:t>
            </w:r>
            <w:r w:rsidR="004D00E7" w:rsidRPr="008A148D">
              <w:rPr>
                <w:rFonts w:eastAsia="Calibri"/>
                <w:kern w:val="24"/>
                <w:sz w:val="18"/>
                <w:szCs w:val="18"/>
                <w:vertAlign w:val="superscript"/>
                <w:lang w:val="en-GB" w:eastAsia="en-GB"/>
              </w:rPr>
              <w:t>a</w:t>
            </w:r>
            <w:proofErr w:type="spellEnd"/>
            <w:proofErr w:type="gramEnd"/>
          </w:p>
        </w:tc>
        <w:tc>
          <w:tcPr>
            <w:tcW w:w="17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6F4E9D" w14:textId="011A7F52" w:rsidR="008C5F74" w:rsidRPr="00C52D05" w:rsidRDefault="008C5F7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At least once a</w:t>
            </w:r>
            <w:r w:rsidR="00D74129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 </w:t>
            </w:r>
            <w:r w:rsidRPr="00C52D05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week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640D66F6" w14:textId="4BAC099C" w:rsidR="008C5F74" w:rsidRPr="00C52D05" w:rsidRDefault="003F068D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1 (</w:t>
            </w:r>
            <w:r w:rsidR="008C5F74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0.8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3751" w:type="dxa"/>
            <w:vAlign w:val="center"/>
          </w:tcPr>
          <w:p w14:paraId="1867C6DC" w14:textId="3CE2F19F" w:rsidR="008C5F74" w:rsidRPr="00C52D05" w:rsidRDefault="003F068D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3 (</w:t>
            </w:r>
            <w:r w:rsidR="008C5F74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2.0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)</w:t>
            </w:r>
          </w:p>
        </w:tc>
      </w:tr>
      <w:tr w:rsidR="008C5F74" w:rsidRPr="00C52D05" w14:paraId="175C2BC0" w14:textId="604497BF" w:rsidTr="00407782">
        <w:trPr>
          <w:trHeight w:val="662"/>
        </w:trPr>
        <w:tc>
          <w:tcPr>
            <w:tcW w:w="3675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D9785D" w14:textId="77777777" w:rsidR="008C5F74" w:rsidRPr="00C52D05" w:rsidRDefault="008C5F74" w:rsidP="006E153F">
            <w:pPr>
              <w:spacing w:after="0" w:line="480" w:lineRule="auto"/>
              <w:jc w:val="center"/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</w:pPr>
          </w:p>
        </w:tc>
        <w:tc>
          <w:tcPr>
            <w:tcW w:w="17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EB6EA9" w14:textId="70932FFF" w:rsidR="008C5F74" w:rsidRPr="00C52D05" w:rsidRDefault="008C5F7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At least once a</w:t>
            </w:r>
            <w:r w:rsidR="00D74129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 </w:t>
            </w:r>
            <w:r w:rsidRPr="00C52D05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month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64C9A701" w14:textId="6BDA7B1B" w:rsidR="008C5F74" w:rsidRPr="00C52D05" w:rsidRDefault="003F068D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48 (</w:t>
            </w:r>
            <w:r w:rsidR="008C5F74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38.1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3751" w:type="dxa"/>
            <w:vAlign w:val="center"/>
          </w:tcPr>
          <w:p w14:paraId="427E7292" w14:textId="13BFC8C7" w:rsidR="008C5F74" w:rsidRPr="00C52D05" w:rsidRDefault="003F068D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53 (</w:t>
            </w:r>
            <w:r w:rsidR="008C5F74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34.6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)</w:t>
            </w:r>
          </w:p>
        </w:tc>
      </w:tr>
      <w:tr w:rsidR="008C5F74" w:rsidRPr="00C52D05" w14:paraId="1E457A0F" w14:textId="07FE325E" w:rsidTr="00407782">
        <w:trPr>
          <w:trHeight w:val="662"/>
        </w:trPr>
        <w:tc>
          <w:tcPr>
            <w:tcW w:w="3675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07183A" w14:textId="77777777" w:rsidR="008C5F74" w:rsidRPr="00C52D05" w:rsidRDefault="008C5F74" w:rsidP="006E153F">
            <w:pPr>
              <w:spacing w:after="0" w:line="480" w:lineRule="auto"/>
              <w:jc w:val="center"/>
              <w:rPr>
                <w:rFonts w:eastAsia="Calibri"/>
                <w:color w:val="000000" w:themeColor="text1"/>
                <w:kern w:val="24"/>
                <w:sz w:val="18"/>
                <w:szCs w:val="18"/>
                <w:lang w:val="en-GB" w:eastAsia="en-GB"/>
              </w:rPr>
            </w:pPr>
          </w:p>
        </w:tc>
        <w:tc>
          <w:tcPr>
            <w:tcW w:w="17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93ABF" w14:textId="59A54737" w:rsidR="008C5F74" w:rsidRPr="00C52D05" w:rsidRDefault="008C5F74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00C52D05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Only a few times a</w:t>
            </w:r>
            <w:r w:rsidR="00D74129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 </w:t>
            </w:r>
            <w:r w:rsidRPr="00C52D05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year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3B1E6C0D" w14:textId="3AD5C9F7" w:rsidR="008C5F74" w:rsidRPr="00C52D05" w:rsidRDefault="003F068D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77 (</w:t>
            </w:r>
            <w:r w:rsidR="008C5F74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61.1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3751" w:type="dxa"/>
            <w:vAlign w:val="center"/>
          </w:tcPr>
          <w:p w14:paraId="3DDF0622" w14:textId="5ADF57A6" w:rsidR="008C5F74" w:rsidRPr="00C52D05" w:rsidRDefault="003F068D" w:rsidP="006E153F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97 (</w:t>
            </w:r>
            <w:r w:rsidR="008C5F74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63.4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)</w:t>
            </w:r>
          </w:p>
        </w:tc>
      </w:tr>
    </w:tbl>
    <w:p w14:paraId="26CC39DC" w14:textId="7499F612" w:rsidR="00B80477" w:rsidRDefault="008A148D" w:rsidP="006E153F">
      <w:pPr>
        <w:spacing w:line="480" w:lineRule="auto"/>
        <w:jc w:val="left"/>
        <w:rPr>
          <w:sz w:val="18"/>
          <w:szCs w:val="18"/>
          <w:lang w:val="en-GB"/>
        </w:rPr>
        <w:sectPr w:rsidR="00B80477" w:rsidSect="00F314B3">
          <w:type w:val="continuous"/>
          <w:pgSz w:w="15840" w:h="12240" w:orient="landscape" w:code="1"/>
          <w:pgMar w:top="1797" w:right="1440" w:bottom="1797" w:left="1440" w:header="709" w:footer="709" w:gutter="0"/>
          <w:lnNumType w:countBy="1" w:restart="continuous"/>
          <w:cols w:space="708"/>
          <w:docGrid w:linePitch="360"/>
        </w:sectPr>
      </w:pPr>
      <w:proofErr w:type="spellStart"/>
      <w:r w:rsidRPr="008A148D">
        <w:rPr>
          <w:sz w:val="18"/>
          <w:szCs w:val="18"/>
          <w:vertAlign w:val="superscript"/>
          <w:lang w:val="en-GB"/>
        </w:rPr>
        <w:t>a</w:t>
      </w:r>
      <w:r w:rsidR="00F649C6" w:rsidRPr="00C52D05">
        <w:rPr>
          <w:sz w:val="18"/>
          <w:szCs w:val="18"/>
          <w:lang w:val="en-GB"/>
        </w:rPr>
        <w:t>Only</w:t>
      </w:r>
      <w:proofErr w:type="spellEnd"/>
      <w:r w:rsidR="00F649C6" w:rsidRPr="00C52D05">
        <w:rPr>
          <w:sz w:val="18"/>
          <w:szCs w:val="18"/>
          <w:lang w:val="en-GB"/>
        </w:rPr>
        <w:t xml:space="preserve"> the</w:t>
      </w:r>
      <w:r w:rsidR="00F649C6">
        <w:rPr>
          <w:sz w:val="18"/>
          <w:szCs w:val="18"/>
          <w:lang w:val="en-GB"/>
        </w:rPr>
        <w:t xml:space="preserve"> 126 neurologists from Europe and 153 neurologists from outside Europe</w:t>
      </w:r>
      <w:r w:rsidR="00F649C6" w:rsidRPr="00C52D05">
        <w:rPr>
          <w:sz w:val="18"/>
          <w:szCs w:val="18"/>
          <w:lang w:val="en-GB"/>
        </w:rPr>
        <w:t xml:space="preserve"> who answered ‘Yes’ to the question </w:t>
      </w:r>
      <w:r w:rsidR="00094C24">
        <w:rPr>
          <w:sz w:val="18"/>
          <w:szCs w:val="18"/>
          <w:lang w:val="en-GB"/>
        </w:rPr>
        <w:t>“</w:t>
      </w:r>
      <w:r w:rsidR="00F649C6" w:rsidRPr="00C52D05">
        <w:rPr>
          <w:sz w:val="18"/>
          <w:szCs w:val="18"/>
          <w:lang w:val="en-GB"/>
        </w:rPr>
        <w:t>Do your patients or their caregivers ever ask you about using any cannabis-based products for treating their condition?</w:t>
      </w:r>
      <w:r w:rsidR="00094C24">
        <w:rPr>
          <w:sz w:val="18"/>
          <w:szCs w:val="18"/>
          <w:lang w:val="en-GB"/>
        </w:rPr>
        <w:t>”</w:t>
      </w:r>
      <w:r w:rsidR="00F649C6" w:rsidRPr="00C52D05">
        <w:rPr>
          <w:sz w:val="18"/>
          <w:szCs w:val="18"/>
          <w:lang w:val="en-GB"/>
        </w:rPr>
        <w:t xml:space="preserve"> were asked this question</w:t>
      </w:r>
      <w:r w:rsidR="00195AC3">
        <w:rPr>
          <w:sz w:val="18"/>
          <w:szCs w:val="18"/>
          <w:lang w:val="en-GB"/>
        </w:rPr>
        <w:t>.</w:t>
      </w:r>
      <w:r w:rsidR="00ED2241">
        <w:rPr>
          <w:sz w:val="18"/>
          <w:szCs w:val="18"/>
          <w:lang w:val="en-GB"/>
        </w:rPr>
        <w:br/>
      </w:r>
      <w:r w:rsidR="00094C24" w:rsidRPr="009F52C6">
        <w:rPr>
          <w:sz w:val="18"/>
          <w:szCs w:val="18"/>
          <w:lang w:val="en-GB"/>
        </w:rPr>
        <w:t>HCP</w:t>
      </w:r>
      <w:r>
        <w:rPr>
          <w:sz w:val="18"/>
          <w:szCs w:val="18"/>
          <w:lang w:val="en-GB"/>
        </w:rPr>
        <w:t>:</w:t>
      </w:r>
      <w:r w:rsidR="00094C24" w:rsidRPr="009F52C6">
        <w:rPr>
          <w:sz w:val="18"/>
          <w:szCs w:val="18"/>
          <w:lang w:val="en-GB"/>
        </w:rPr>
        <w:t xml:space="preserve"> healthcare professional</w:t>
      </w:r>
    </w:p>
    <w:p w14:paraId="2E8E619E" w14:textId="77777777" w:rsidR="00F649C6" w:rsidRPr="009F52C6" w:rsidRDefault="00F649C6" w:rsidP="006E153F">
      <w:pPr>
        <w:spacing w:line="480" w:lineRule="auto"/>
        <w:rPr>
          <w:b/>
          <w:bCs/>
          <w:sz w:val="22"/>
          <w:szCs w:val="22"/>
          <w:lang w:val="en-GB"/>
        </w:rPr>
        <w:sectPr w:rsidR="00F649C6" w:rsidRPr="009F52C6" w:rsidSect="00B80477">
          <w:pgSz w:w="15840" w:h="12240" w:orient="landscape" w:code="1"/>
          <w:pgMar w:top="1797" w:right="1440" w:bottom="1797" w:left="1440" w:header="709" w:footer="709" w:gutter="0"/>
          <w:lnNumType w:countBy="1" w:restart="continuous"/>
          <w:cols w:space="708"/>
          <w:docGrid w:linePitch="360"/>
        </w:sectPr>
      </w:pPr>
    </w:p>
    <w:p w14:paraId="30C092E6" w14:textId="2DB8BDB0" w:rsidR="008C5F74" w:rsidRPr="00EB7D7C" w:rsidRDefault="00EB7D7C" w:rsidP="006E153F">
      <w:pPr>
        <w:spacing w:line="480" w:lineRule="auto"/>
        <w:rPr>
          <w:lang w:val="en-GB"/>
        </w:rPr>
      </w:pPr>
      <w:r>
        <w:rPr>
          <w:b/>
          <w:bCs/>
          <w:lang w:val="en-GB"/>
        </w:rPr>
        <w:t xml:space="preserve">Table S9 </w:t>
      </w:r>
      <w:r w:rsidR="007E254B" w:rsidRPr="00EB7D7C">
        <w:rPr>
          <w:lang w:val="en-GB"/>
        </w:rPr>
        <w:t xml:space="preserve">Neurologists from within and outside Europe: confidence </w:t>
      </w:r>
      <w:r w:rsidR="00F66D24" w:rsidRPr="00EB7D7C">
        <w:rPr>
          <w:lang w:val="en-GB"/>
        </w:rPr>
        <w:t>when interacting with patients about cannabis</w:t>
      </w:r>
      <w:r w:rsidR="007E254B" w:rsidRPr="00EB7D7C">
        <w:rPr>
          <w:lang w:val="en-GB"/>
        </w:rPr>
        <w:noBreakHyphen/>
      </w:r>
      <w:r w:rsidR="00F66D24" w:rsidRPr="00EB7D7C">
        <w:rPr>
          <w:lang w:val="en-GB"/>
        </w:rPr>
        <w:t>based products, and the extent to which they feel that they would benefit from receiving more information on these</w:t>
      </w:r>
    </w:p>
    <w:tbl>
      <w:tblPr>
        <w:tblW w:w="129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2774"/>
        <w:gridCol w:w="1011"/>
        <w:gridCol w:w="3779"/>
        <w:gridCol w:w="3424"/>
      </w:tblGrid>
      <w:tr w:rsidR="00C36921" w:rsidRPr="00C36921" w14:paraId="159C9203" w14:textId="4CAF40EF" w:rsidTr="00407782">
        <w:trPr>
          <w:trHeight w:val="606"/>
        </w:trPr>
        <w:tc>
          <w:tcPr>
            <w:tcW w:w="4751" w:type="dxa"/>
            <w:gridSpan w:val="2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B99DF" w14:textId="7A23B2C6" w:rsidR="00F649C6" w:rsidRPr="00C36921" w:rsidRDefault="00F649C6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Question that survey participants were asked</w:t>
            </w:r>
          </w:p>
        </w:tc>
        <w:tc>
          <w:tcPr>
            <w:tcW w:w="1011" w:type="dxa"/>
            <w:vMerge w:val="restart"/>
            <w:vAlign w:val="center"/>
          </w:tcPr>
          <w:p w14:paraId="672ADD4C" w14:textId="3CEACEE2" w:rsidR="00F649C6" w:rsidRPr="00C36921" w:rsidRDefault="00F649C6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Scale</w:t>
            </w:r>
          </w:p>
        </w:tc>
        <w:tc>
          <w:tcPr>
            <w:tcW w:w="7203" w:type="dxa"/>
            <w:gridSpan w:val="2"/>
            <w:shd w:val="clear" w:color="auto" w:fill="auto"/>
            <w:vAlign w:val="center"/>
          </w:tcPr>
          <w:p w14:paraId="7A5AFAC5" w14:textId="047404AF" w:rsidR="00F649C6" w:rsidRPr="00C36921" w:rsidRDefault="00F649C6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Median score (IQR)</w:t>
            </w:r>
          </w:p>
        </w:tc>
      </w:tr>
      <w:tr w:rsidR="00C36921" w:rsidRPr="00C36921" w14:paraId="06FAE041" w14:textId="0F5351A1" w:rsidTr="00407782">
        <w:trPr>
          <w:trHeight w:val="606"/>
        </w:trPr>
        <w:tc>
          <w:tcPr>
            <w:tcW w:w="4751" w:type="dxa"/>
            <w:gridSpan w:val="2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9A3643" w14:textId="77777777" w:rsidR="00F649C6" w:rsidRPr="00C36921" w:rsidRDefault="00F649C6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</w:p>
        </w:tc>
        <w:tc>
          <w:tcPr>
            <w:tcW w:w="1011" w:type="dxa"/>
            <w:vMerge/>
            <w:vAlign w:val="center"/>
          </w:tcPr>
          <w:p w14:paraId="61207284" w14:textId="77777777" w:rsidR="00F649C6" w:rsidRPr="00C36921" w:rsidRDefault="00F649C6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14:paraId="2F86BDE3" w14:textId="77777777" w:rsidR="00F649C6" w:rsidRPr="00C36921" w:rsidRDefault="00F649C6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Neurologists from Europe</w:t>
            </w:r>
          </w:p>
          <w:p w14:paraId="43AF4422" w14:textId="5285BB52" w:rsidR="00F649C6" w:rsidRPr="00C36921" w:rsidRDefault="00F649C6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(n</w:t>
            </w:r>
            <w:r w:rsidR="00261F27"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= 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270)</w:t>
            </w:r>
          </w:p>
        </w:tc>
        <w:tc>
          <w:tcPr>
            <w:tcW w:w="3424" w:type="dxa"/>
            <w:vAlign w:val="center"/>
          </w:tcPr>
          <w:p w14:paraId="39365D3F" w14:textId="77777777" w:rsidR="00F649C6" w:rsidRPr="00C36921" w:rsidRDefault="00F649C6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Neurologists from outside Europe</w:t>
            </w:r>
          </w:p>
          <w:p w14:paraId="0A6F3CEC" w14:textId="57B5038B" w:rsidR="00F649C6" w:rsidRPr="00C36921" w:rsidRDefault="00F649C6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(n</w:t>
            </w:r>
            <w:r w:rsidR="00556898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=</w:t>
            </w:r>
            <w:r w:rsidR="00556898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350)</w:t>
            </w:r>
          </w:p>
        </w:tc>
      </w:tr>
      <w:tr w:rsidR="00C36921" w:rsidRPr="00C36921" w14:paraId="43F320E0" w14:textId="6880DC62" w:rsidTr="00407782">
        <w:trPr>
          <w:trHeight w:val="760"/>
        </w:trPr>
        <w:tc>
          <w:tcPr>
            <w:tcW w:w="4751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5145C7" w14:textId="7C6300C2" w:rsidR="00F649C6" w:rsidRPr="00C36921" w:rsidRDefault="00F649C6" w:rsidP="002F61F4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How comfortable are you in discussing 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br/>
              <w:t>cannabis-based products with your patients?</w:t>
            </w:r>
          </w:p>
        </w:tc>
        <w:tc>
          <w:tcPr>
            <w:tcW w:w="1011" w:type="dxa"/>
            <w:vAlign w:val="center"/>
          </w:tcPr>
          <w:p w14:paraId="71CC8AB0" w14:textId="25DF0073" w:rsidR="00F649C6" w:rsidRPr="00C36921" w:rsidRDefault="00F649C6" w:rsidP="002F61F4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1–7</w:t>
            </w:r>
            <w:r w:rsidR="00CB529F"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</w:t>
            </w:r>
            <w:r w:rsidR="00CB529F" w:rsidRPr="00C36921">
              <w:rPr>
                <w:rFonts w:eastAsia="Times New Roman"/>
                <w:sz w:val="18"/>
                <w:szCs w:val="18"/>
                <w:lang w:val="en-GB" w:eastAsia="en-GB"/>
              </w:rPr>
              <w:br/>
              <w:t>(Not at all comfortable –extremely comfortable)</w:t>
            </w:r>
          </w:p>
        </w:tc>
        <w:tc>
          <w:tcPr>
            <w:tcW w:w="3779" w:type="dxa"/>
            <w:shd w:val="clear" w:color="auto" w:fill="auto"/>
            <w:vAlign w:val="center"/>
          </w:tcPr>
          <w:p w14:paraId="73A130AB" w14:textId="3217106C" w:rsidR="00F649C6" w:rsidRPr="00C36921" w:rsidRDefault="00F649C6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6</w:t>
            </w:r>
            <w:r w:rsidR="00E53363"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(6–6)</w:t>
            </w:r>
          </w:p>
        </w:tc>
        <w:tc>
          <w:tcPr>
            <w:tcW w:w="3424" w:type="dxa"/>
            <w:vAlign w:val="center"/>
          </w:tcPr>
          <w:p w14:paraId="329393B6" w14:textId="75B61609" w:rsidR="00F649C6" w:rsidRPr="00C36921" w:rsidRDefault="00F649C6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6</w:t>
            </w:r>
            <w:r w:rsidR="00E53363"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(6–6)</w:t>
            </w:r>
          </w:p>
        </w:tc>
      </w:tr>
      <w:tr w:rsidR="00C36921" w:rsidRPr="00C36921" w14:paraId="0A50083E" w14:textId="62968D79" w:rsidTr="00407782">
        <w:trPr>
          <w:trHeight w:val="371"/>
        </w:trPr>
        <w:tc>
          <w:tcPr>
            <w:tcW w:w="1977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11182" w14:textId="78A27397" w:rsidR="00CB529F" w:rsidRPr="00C36921" w:rsidRDefault="00CB529F" w:rsidP="006E153F">
            <w:pPr>
              <w:spacing w:after="0" w:line="480" w:lineRule="auto"/>
              <w:jc w:val="center"/>
              <w:rPr>
                <w:rFonts w:eastAsia="Calibri"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Calibri"/>
                <w:kern w:val="24"/>
                <w:sz w:val="18"/>
                <w:szCs w:val="18"/>
                <w:lang w:val="en-GB" w:eastAsia="en-GB"/>
              </w:rPr>
              <w:t xml:space="preserve">How confident are you in providing your patients with the following information, </w:t>
            </w:r>
            <w:r w:rsidRPr="00C36921">
              <w:rPr>
                <w:rFonts w:eastAsia="Calibri"/>
                <w:kern w:val="24"/>
                <w:sz w:val="18"/>
                <w:szCs w:val="18"/>
                <w:lang w:val="en-GB" w:eastAsia="en-GB"/>
              </w:rPr>
              <w:br/>
              <w:t xml:space="preserve">so that you can together make a </w:t>
            </w:r>
            <w:r w:rsidR="00C67319" w:rsidRPr="00C36921">
              <w:rPr>
                <w:rFonts w:eastAsia="Calibri"/>
                <w:kern w:val="24"/>
                <w:sz w:val="18"/>
                <w:szCs w:val="18"/>
                <w:lang w:val="en-GB" w:eastAsia="en-GB"/>
              </w:rPr>
              <w:br/>
            </w:r>
            <w:r w:rsidRPr="00C36921">
              <w:rPr>
                <w:rFonts w:eastAsia="Calibri"/>
                <w:kern w:val="24"/>
                <w:sz w:val="18"/>
                <w:szCs w:val="18"/>
                <w:lang w:val="en-GB" w:eastAsia="en-GB"/>
              </w:rPr>
              <w:lastRenderedPageBreak/>
              <w:t xml:space="preserve">well-informed </w:t>
            </w:r>
            <w:r w:rsidR="00C67319" w:rsidRPr="00C36921">
              <w:rPr>
                <w:rFonts w:eastAsia="Calibri"/>
                <w:kern w:val="24"/>
                <w:sz w:val="18"/>
                <w:szCs w:val="18"/>
                <w:lang w:val="en-GB" w:eastAsia="en-GB"/>
              </w:rPr>
              <w:br/>
            </w:r>
            <w:r w:rsidRPr="00C36921">
              <w:rPr>
                <w:rFonts w:eastAsia="Calibri"/>
                <w:kern w:val="24"/>
                <w:sz w:val="18"/>
                <w:szCs w:val="18"/>
                <w:lang w:val="en-GB" w:eastAsia="en-GB"/>
              </w:rPr>
              <w:t>shared decision?</w:t>
            </w:r>
          </w:p>
        </w:tc>
        <w:tc>
          <w:tcPr>
            <w:tcW w:w="277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4983CB" w14:textId="77777777" w:rsidR="00CB529F" w:rsidRPr="00C36921" w:rsidRDefault="00CB529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lastRenderedPageBreak/>
              <w:t>The legality and regulation of different cannabis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noBreakHyphen/>
              <w:t>based products in your country</w:t>
            </w:r>
          </w:p>
        </w:tc>
        <w:tc>
          <w:tcPr>
            <w:tcW w:w="1011" w:type="dxa"/>
            <w:vMerge w:val="restart"/>
            <w:vAlign w:val="center"/>
          </w:tcPr>
          <w:p w14:paraId="5751B4DF" w14:textId="57FBE7D8" w:rsidR="00CB529F" w:rsidRPr="00C36921" w:rsidRDefault="00CB529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1–7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br/>
              <w:t xml:space="preserve">(Not at all confident–extremely confident) </w:t>
            </w:r>
          </w:p>
        </w:tc>
        <w:tc>
          <w:tcPr>
            <w:tcW w:w="3779" w:type="dxa"/>
            <w:shd w:val="clear" w:color="auto" w:fill="auto"/>
            <w:vAlign w:val="center"/>
          </w:tcPr>
          <w:p w14:paraId="02BFAF25" w14:textId="3F75C1BA" w:rsidR="00CB529F" w:rsidRPr="00C36921" w:rsidRDefault="00CB529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6</w:t>
            </w:r>
            <w:r w:rsidR="00E53363"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(6–6)</w:t>
            </w:r>
          </w:p>
        </w:tc>
        <w:tc>
          <w:tcPr>
            <w:tcW w:w="3424" w:type="dxa"/>
            <w:vAlign w:val="center"/>
          </w:tcPr>
          <w:p w14:paraId="44BE4B6D" w14:textId="0BEB571C" w:rsidR="00CB529F" w:rsidRPr="00C36921" w:rsidRDefault="00CB529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6</w:t>
            </w:r>
            <w:r w:rsidR="00E53363"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(6–6)</w:t>
            </w:r>
          </w:p>
        </w:tc>
      </w:tr>
      <w:tr w:rsidR="00C36921" w:rsidRPr="00C36921" w14:paraId="418A0106" w14:textId="536060B9" w:rsidTr="00407782">
        <w:trPr>
          <w:trHeight w:val="371"/>
        </w:trPr>
        <w:tc>
          <w:tcPr>
            <w:tcW w:w="1977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58DE22" w14:textId="77777777" w:rsidR="00CB529F" w:rsidRPr="00C36921" w:rsidRDefault="00CB529F" w:rsidP="006E153F">
            <w:pPr>
              <w:spacing w:after="0" w:line="480" w:lineRule="auto"/>
              <w:jc w:val="center"/>
              <w:rPr>
                <w:rFonts w:eastAsia="Calibri"/>
                <w:kern w:val="24"/>
                <w:sz w:val="18"/>
                <w:szCs w:val="18"/>
                <w:lang w:val="en-GB" w:eastAsia="en-GB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E8D40" w14:textId="77777777" w:rsidR="00CB529F" w:rsidRPr="00C36921" w:rsidRDefault="00CB529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The evidence underpinning the risks and benefits of different cannabis-based products</w:t>
            </w:r>
          </w:p>
        </w:tc>
        <w:tc>
          <w:tcPr>
            <w:tcW w:w="1011" w:type="dxa"/>
            <w:vMerge/>
            <w:vAlign w:val="center"/>
          </w:tcPr>
          <w:p w14:paraId="6F8DB45A" w14:textId="77777777" w:rsidR="00CB529F" w:rsidRPr="00C36921" w:rsidRDefault="00CB529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14:paraId="39A251B3" w14:textId="198740A2" w:rsidR="00CB529F" w:rsidRPr="00C36921" w:rsidRDefault="00CB529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4</w:t>
            </w:r>
            <w:r w:rsidR="00E53363"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(3–6)</w:t>
            </w:r>
          </w:p>
        </w:tc>
        <w:tc>
          <w:tcPr>
            <w:tcW w:w="3424" w:type="dxa"/>
            <w:vAlign w:val="center"/>
          </w:tcPr>
          <w:p w14:paraId="336B8807" w14:textId="1CA1D5A4" w:rsidR="00CB529F" w:rsidRPr="00C36921" w:rsidRDefault="00CB529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4</w:t>
            </w:r>
            <w:r w:rsidR="00E53363"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(3–6)</w:t>
            </w:r>
          </w:p>
        </w:tc>
      </w:tr>
      <w:tr w:rsidR="00C36921" w:rsidRPr="00C36921" w14:paraId="110196BC" w14:textId="3F4E40D2" w:rsidTr="00407782">
        <w:trPr>
          <w:trHeight w:val="371"/>
        </w:trPr>
        <w:tc>
          <w:tcPr>
            <w:tcW w:w="4751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607AA" w14:textId="403DB3C8" w:rsidR="00CB529F" w:rsidRPr="00C36921" w:rsidRDefault="00CB529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To what extent do you agree with the following statement? I would feel more confident prescribing (dispensing) or recommending a cannabis-based product if it was reviewed and approved by a </w:t>
            </w:r>
            <w:proofErr w:type="gramStart"/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medicines</w:t>
            </w:r>
            <w:proofErr w:type="gramEnd"/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regulator (e.g.</w:t>
            </w:r>
            <w:r w:rsidR="00094C24" w:rsidRPr="00C36921">
              <w:rPr>
                <w:rFonts w:eastAsia="Times New Roman"/>
                <w:sz w:val="18"/>
                <w:szCs w:val="18"/>
                <w:lang w:val="en-GB" w:eastAsia="en-GB"/>
              </w:rPr>
              <w:t> 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FDA, EMA), compared with a cannabis-based product that does not have marketing authorisation/approval</w:t>
            </w:r>
          </w:p>
        </w:tc>
        <w:tc>
          <w:tcPr>
            <w:tcW w:w="1011" w:type="dxa"/>
            <w:vAlign w:val="center"/>
          </w:tcPr>
          <w:p w14:paraId="0D70DF59" w14:textId="0D3005C0" w:rsidR="00CB529F" w:rsidRPr="00C36921" w:rsidRDefault="002F382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1–7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br/>
              <w:t xml:space="preserve">(Not at all–completely agree) </w:t>
            </w:r>
          </w:p>
        </w:tc>
        <w:tc>
          <w:tcPr>
            <w:tcW w:w="3779" w:type="dxa"/>
            <w:shd w:val="clear" w:color="auto" w:fill="auto"/>
            <w:vAlign w:val="center"/>
          </w:tcPr>
          <w:p w14:paraId="0C5F3E9F" w14:textId="32ECC007" w:rsidR="00CB529F" w:rsidRPr="00C36921" w:rsidRDefault="00CB529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6</w:t>
            </w:r>
            <w:r w:rsidR="00763CBB"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(6–6)</w:t>
            </w:r>
          </w:p>
        </w:tc>
        <w:tc>
          <w:tcPr>
            <w:tcW w:w="3424" w:type="dxa"/>
            <w:vAlign w:val="center"/>
          </w:tcPr>
          <w:p w14:paraId="38198EAF" w14:textId="38DFA224" w:rsidR="00CB529F" w:rsidRPr="00C36921" w:rsidRDefault="00CB529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6</w:t>
            </w:r>
            <w:r w:rsidR="00763CBB"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(6–6)</w:t>
            </w:r>
          </w:p>
        </w:tc>
      </w:tr>
      <w:tr w:rsidR="00C36921" w:rsidRPr="00C36921" w14:paraId="30AB93D9" w14:textId="4783939C" w:rsidTr="00407782">
        <w:trPr>
          <w:trHeight w:val="371"/>
        </w:trPr>
        <w:tc>
          <w:tcPr>
            <w:tcW w:w="1977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006831" w14:textId="0708A2AE" w:rsidR="00E53363" w:rsidRPr="00C36921" w:rsidRDefault="00E53363" w:rsidP="006E153F">
            <w:pPr>
              <w:spacing w:after="0" w:line="480" w:lineRule="auto"/>
              <w:jc w:val="center"/>
              <w:rPr>
                <w:rFonts w:eastAsia="Calibri"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Calibri"/>
                <w:kern w:val="24"/>
                <w:sz w:val="18"/>
                <w:szCs w:val="18"/>
                <w:lang w:val="en-GB" w:eastAsia="en-GB"/>
              </w:rPr>
              <w:t>To what extent do you feel that you would benefit from more information with regards to the following types of information?</w:t>
            </w:r>
          </w:p>
        </w:tc>
        <w:tc>
          <w:tcPr>
            <w:tcW w:w="277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A9D49F" w14:textId="4F0A5909" w:rsidR="00E53363" w:rsidRPr="00C36921" w:rsidRDefault="00E5336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Information on the legality and regulation of different 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br/>
              <w:t>cannabis-based products</w:t>
            </w:r>
          </w:p>
        </w:tc>
        <w:tc>
          <w:tcPr>
            <w:tcW w:w="1011" w:type="dxa"/>
            <w:vMerge w:val="restart"/>
            <w:vAlign w:val="center"/>
          </w:tcPr>
          <w:p w14:paraId="3D4EDA23" w14:textId="629AA1E0" w:rsidR="00E53363" w:rsidRPr="00C36921" w:rsidRDefault="00E5336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1–7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br/>
              <w:t xml:space="preserve">(No benefit at all–extremely beneficial) </w:t>
            </w:r>
          </w:p>
        </w:tc>
        <w:tc>
          <w:tcPr>
            <w:tcW w:w="3779" w:type="dxa"/>
            <w:shd w:val="clear" w:color="auto" w:fill="auto"/>
            <w:vAlign w:val="center"/>
          </w:tcPr>
          <w:p w14:paraId="15AA814F" w14:textId="4A5231C8" w:rsidR="00E53363" w:rsidRPr="00C36921" w:rsidRDefault="00E5336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6 (5–6)</w:t>
            </w:r>
          </w:p>
        </w:tc>
        <w:tc>
          <w:tcPr>
            <w:tcW w:w="3424" w:type="dxa"/>
            <w:vAlign w:val="center"/>
          </w:tcPr>
          <w:p w14:paraId="1DC29ED1" w14:textId="6B1724C0" w:rsidR="00E53363" w:rsidRPr="00C36921" w:rsidRDefault="00E5336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6 (5–6)</w:t>
            </w:r>
          </w:p>
        </w:tc>
      </w:tr>
      <w:tr w:rsidR="00C36921" w:rsidRPr="00C36921" w14:paraId="5BD8C018" w14:textId="4E5374EB" w:rsidTr="00407782">
        <w:trPr>
          <w:trHeight w:val="371"/>
        </w:trPr>
        <w:tc>
          <w:tcPr>
            <w:tcW w:w="1977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53B470" w14:textId="77777777" w:rsidR="00E53363" w:rsidRPr="00C36921" w:rsidRDefault="00E53363" w:rsidP="006E153F">
            <w:pPr>
              <w:spacing w:after="0" w:line="480" w:lineRule="auto"/>
              <w:jc w:val="center"/>
              <w:rPr>
                <w:rFonts w:eastAsia="Calibri"/>
                <w:kern w:val="24"/>
                <w:sz w:val="18"/>
                <w:szCs w:val="18"/>
                <w:lang w:val="en-GB" w:eastAsia="en-GB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3E06E7" w14:textId="0B3960DE" w:rsidR="00E53363" w:rsidRPr="00C36921" w:rsidRDefault="00E5336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Information on the neurobiology of cannabis-based products</w:t>
            </w:r>
          </w:p>
        </w:tc>
        <w:tc>
          <w:tcPr>
            <w:tcW w:w="1011" w:type="dxa"/>
            <w:vMerge/>
            <w:vAlign w:val="center"/>
          </w:tcPr>
          <w:p w14:paraId="3D9B9A12" w14:textId="6A5B0B1E" w:rsidR="00E53363" w:rsidRPr="00C36921" w:rsidRDefault="00E5336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14:paraId="581C28C2" w14:textId="4A44FFF2" w:rsidR="00E53363" w:rsidRPr="00C36921" w:rsidRDefault="00E5336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6 (5–6)</w:t>
            </w:r>
          </w:p>
        </w:tc>
        <w:tc>
          <w:tcPr>
            <w:tcW w:w="3424" w:type="dxa"/>
            <w:vAlign w:val="center"/>
          </w:tcPr>
          <w:p w14:paraId="72B92FAA" w14:textId="496ACA84" w:rsidR="00E53363" w:rsidRPr="00C36921" w:rsidRDefault="00E5336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6 (5–6)</w:t>
            </w:r>
          </w:p>
        </w:tc>
      </w:tr>
      <w:tr w:rsidR="00C36921" w:rsidRPr="00C36921" w14:paraId="556835B5" w14:textId="456673DC" w:rsidTr="00407782">
        <w:trPr>
          <w:trHeight w:val="371"/>
        </w:trPr>
        <w:tc>
          <w:tcPr>
            <w:tcW w:w="1977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4E4452" w14:textId="77777777" w:rsidR="00E53363" w:rsidRPr="00C36921" w:rsidRDefault="00E53363" w:rsidP="006E153F">
            <w:pPr>
              <w:spacing w:after="0" w:line="480" w:lineRule="auto"/>
              <w:jc w:val="center"/>
              <w:rPr>
                <w:rFonts w:eastAsia="Calibri"/>
                <w:kern w:val="24"/>
                <w:sz w:val="18"/>
                <w:szCs w:val="18"/>
                <w:lang w:val="en-GB" w:eastAsia="en-GB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9FC1F9" w14:textId="77777777" w:rsidR="00E53363" w:rsidRPr="00C36921" w:rsidRDefault="00E5336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Information on the scientific evidence and risk of different cannabis-based products</w:t>
            </w:r>
          </w:p>
        </w:tc>
        <w:tc>
          <w:tcPr>
            <w:tcW w:w="1011" w:type="dxa"/>
            <w:vMerge/>
            <w:vAlign w:val="center"/>
          </w:tcPr>
          <w:p w14:paraId="79E15288" w14:textId="33595249" w:rsidR="00E53363" w:rsidRPr="00C36921" w:rsidRDefault="00E5336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14:paraId="79A1FE7F" w14:textId="26E80DED" w:rsidR="00E53363" w:rsidRPr="00C36921" w:rsidRDefault="00E5336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6 (5–6)</w:t>
            </w:r>
          </w:p>
        </w:tc>
        <w:tc>
          <w:tcPr>
            <w:tcW w:w="3424" w:type="dxa"/>
            <w:vAlign w:val="center"/>
          </w:tcPr>
          <w:p w14:paraId="0677965E" w14:textId="364E158C" w:rsidR="00E53363" w:rsidRPr="00C36921" w:rsidRDefault="00E5336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6 (5–6)</w:t>
            </w:r>
          </w:p>
        </w:tc>
      </w:tr>
      <w:tr w:rsidR="00C36921" w:rsidRPr="00C36921" w14:paraId="444E0A07" w14:textId="34D046A7" w:rsidTr="00407782">
        <w:trPr>
          <w:trHeight w:val="351"/>
        </w:trPr>
        <w:tc>
          <w:tcPr>
            <w:tcW w:w="1977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E13700" w14:textId="77777777" w:rsidR="00CB529F" w:rsidRPr="00C36921" w:rsidRDefault="00CB529F" w:rsidP="006E153F">
            <w:pPr>
              <w:spacing w:after="0" w:line="480" w:lineRule="auto"/>
              <w:jc w:val="center"/>
              <w:rPr>
                <w:rFonts w:eastAsia="Calibri"/>
                <w:kern w:val="24"/>
                <w:sz w:val="18"/>
                <w:szCs w:val="18"/>
                <w:lang w:val="en-GB" w:eastAsia="en-GB"/>
              </w:rPr>
            </w:pPr>
          </w:p>
        </w:tc>
        <w:tc>
          <w:tcPr>
            <w:tcW w:w="277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07B118" w14:textId="77777777" w:rsidR="00CB529F" w:rsidRPr="00C36921" w:rsidRDefault="00CB529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Information on the different types of </w:t>
            </w:r>
            <w:proofErr w:type="gramStart"/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product</w:t>
            </w:r>
            <w:proofErr w:type="gramEnd"/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available, their cannabinoid content, strength 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lastRenderedPageBreak/>
              <w:t>and pharmacokinetics, and drug interaction potential</w:t>
            </w:r>
          </w:p>
        </w:tc>
        <w:tc>
          <w:tcPr>
            <w:tcW w:w="1011" w:type="dxa"/>
            <w:vMerge/>
            <w:vAlign w:val="center"/>
          </w:tcPr>
          <w:p w14:paraId="7221EB77" w14:textId="2D845D44" w:rsidR="00CB529F" w:rsidRPr="00C36921" w:rsidRDefault="00CB529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14:paraId="005391FB" w14:textId="54B0125D" w:rsidR="00CB529F" w:rsidRPr="00C36921" w:rsidRDefault="00CB529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6</w:t>
            </w:r>
            <w:r w:rsidR="00E53363"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(5–6)</w:t>
            </w:r>
          </w:p>
        </w:tc>
        <w:tc>
          <w:tcPr>
            <w:tcW w:w="3424" w:type="dxa"/>
            <w:vAlign w:val="center"/>
          </w:tcPr>
          <w:p w14:paraId="3533387B" w14:textId="166F79AC" w:rsidR="00CB529F" w:rsidRPr="00C36921" w:rsidRDefault="00E5336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6 (5–6)</w:t>
            </w:r>
          </w:p>
        </w:tc>
      </w:tr>
    </w:tbl>
    <w:p w14:paraId="1B91905A" w14:textId="730CC500" w:rsidR="00F649C6" w:rsidRPr="00C36921" w:rsidRDefault="001B12C5" w:rsidP="006E153F">
      <w:pPr>
        <w:spacing w:line="480" w:lineRule="auto"/>
        <w:rPr>
          <w:b/>
          <w:bCs/>
          <w:sz w:val="22"/>
          <w:szCs w:val="22"/>
          <w:lang w:val="en-GB"/>
        </w:rPr>
      </w:pPr>
      <w:r>
        <w:rPr>
          <w:sz w:val="18"/>
          <w:szCs w:val="18"/>
          <w:lang w:val="en-GB"/>
        </w:rPr>
        <w:t>Post</w:t>
      </w:r>
      <w:r w:rsidR="00726A72"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 xml:space="preserve">hoc statistical testing was performed using </w:t>
      </w:r>
      <w:r>
        <w:rPr>
          <w:i/>
          <w:iCs/>
          <w:sz w:val="18"/>
          <w:szCs w:val="18"/>
          <w:lang w:val="en-GB"/>
        </w:rPr>
        <w:t>t</w:t>
      </w:r>
      <w:r>
        <w:rPr>
          <w:sz w:val="18"/>
          <w:szCs w:val="18"/>
          <w:lang w:val="en-GB"/>
        </w:rPr>
        <w:t xml:space="preserve">-tests. </w:t>
      </w:r>
      <w:r w:rsidRPr="00B80477">
        <w:rPr>
          <w:i/>
          <w:iCs/>
          <w:sz w:val="18"/>
          <w:szCs w:val="18"/>
          <w:lang w:val="en-GB"/>
        </w:rPr>
        <w:t>P</w:t>
      </w:r>
      <w:r>
        <w:rPr>
          <w:i/>
          <w:iCs/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 xml:space="preserve">&lt; 0.01 was used as the significance threshold. All </w:t>
      </w:r>
      <w:r>
        <w:rPr>
          <w:i/>
          <w:iCs/>
          <w:sz w:val="18"/>
          <w:szCs w:val="18"/>
          <w:lang w:val="en-GB"/>
        </w:rPr>
        <w:t xml:space="preserve">P </w:t>
      </w:r>
      <w:r>
        <w:rPr>
          <w:sz w:val="18"/>
          <w:szCs w:val="18"/>
          <w:lang w:val="en-GB"/>
        </w:rPr>
        <w:t>values calculated were nominal</w:t>
      </w:r>
      <w:r>
        <w:rPr>
          <w:sz w:val="18"/>
          <w:szCs w:val="18"/>
          <w:lang w:val="en-GB"/>
        </w:rPr>
        <w:br/>
      </w:r>
      <w:r w:rsidR="006014B9" w:rsidRPr="00C36921">
        <w:rPr>
          <w:sz w:val="18"/>
          <w:szCs w:val="18"/>
          <w:lang w:val="en-GB"/>
        </w:rPr>
        <w:t>EMA</w:t>
      </w:r>
      <w:r w:rsidR="006014B9">
        <w:rPr>
          <w:sz w:val="18"/>
          <w:szCs w:val="18"/>
          <w:lang w:val="en-GB"/>
        </w:rPr>
        <w:t>:</w:t>
      </w:r>
      <w:r w:rsidR="006014B9" w:rsidRPr="00C36921">
        <w:rPr>
          <w:sz w:val="18"/>
          <w:szCs w:val="18"/>
          <w:lang w:val="en-GB"/>
        </w:rPr>
        <w:t xml:space="preserve"> European Medicines Agency</w:t>
      </w:r>
      <w:r w:rsidR="006014B9">
        <w:rPr>
          <w:sz w:val="18"/>
          <w:szCs w:val="18"/>
          <w:lang w:val="en-GB"/>
        </w:rPr>
        <w:t>,</w:t>
      </w:r>
      <w:r w:rsidR="006014B9" w:rsidRPr="00C36921">
        <w:rPr>
          <w:sz w:val="18"/>
          <w:szCs w:val="18"/>
          <w:lang w:val="en-GB"/>
        </w:rPr>
        <w:t xml:space="preserve"> FDA</w:t>
      </w:r>
      <w:r w:rsidR="006014B9">
        <w:rPr>
          <w:sz w:val="18"/>
          <w:szCs w:val="18"/>
          <w:lang w:val="en-GB"/>
        </w:rPr>
        <w:t>:</w:t>
      </w:r>
      <w:r w:rsidR="006014B9" w:rsidRPr="00C36921">
        <w:rPr>
          <w:sz w:val="18"/>
          <w:szCs w:val="18"/>
          <w:lang w:val="en-GB"/>
        </w:rPr>
        <w:t xml:space="preserve"> US Food and Drug Administration</w:t>
      </w:r>
      <w:r w:rsidR="006014B9">
        <w:rPr>
          <w:sz w:val="18"/>
          <w:szCs w:val="18"/>
          <w:lang w:val="en-GB"/>
        </w:rPr>
        <w:t>,</w:t>
      </w:r>
      <w:r w:rsidR="006014B9" w:rsidRPr="00C36921">
        <w:rPr>
          <w:sz w:val="18"/>
          <w:szCs w:val="18"/>
          <w:lang w:val="en-GB"/>
        </w:rPr>
        <w:t xml:space="preserve"> HCP</w:t>
      </w:r>
      <w:r w:rsidR="006014B9">
        <w:rPr>
          <w:sz w:val="18"/>
          <w:szCs w:val="18"/>
          <w:lang w:val="en-GB"/>
        </w:rPr>
        <w:t>:</w:t>
      </w:r>
      <w:r w:rsidR="006014B9" w:rsidRPr="00C36921">
        <w:rPr>
          <w:sz w:val="18"/>
          <w:szCs w:val="18"/>
          <w:lang w:val="en-GB"/>
        </w:rPr>
        <w:t xml:space="preserve"> healthcare professional</w:t>
      </w:r>
      <w:r w:rsidR="006014B9">
        <w:rPr>
          <w:sz w:val="18"/>
          <w:szCs w:val="18"/>
          <w:lang w:val="en-GB"/>
        </w:rPr>
        <w:t>,</w:t>
      </w:r>
      <w:r w:rsidR="006014B9" w:rsidRPr="00C36921">
        <w:rPr>
          <w:sz w:val="18"/>
          <w:szCs w:val="18"/>
          <w:lang w:val="en-GB"/>
        </w:rPr>
        <w:t xml:space="preserve"> IQR</w:t>
      </w:r>
      <w:r w:rsidR="006014B9">
        <w:rPr>
          <w:sz w:val="18"/>
          <w:szCs w:val="18"/>
          <w:lang w:val="en-GB"/>
        </w:rPr>
        <w:t>:</w:t>
      </w:r>
      <w:r w:rsidR="006014B9" w:rsidRPr="00C36921">
        <w:rPr>
          <w:sz w:val="18"/>
          <w:szCs w:val="18"/>
          <w:lang w:val="en-GB"/>
        </w:rPr>
        <w:t xml:space="preserve"> interquartile range</w:t>
      </w:r>
      <w:r w:rsidR="004F4A85">
        <w:rPr>
          <w:sz w:val="18"/>
          <w:szCs w:val="18"/>
          <w:lang w:val="en-GB"/>
        </w:rPr>
        <w:t>.</w:t>
      </w:r>
    </w:p>
    <w:p w14:paraId="15628748" w14:textId="77777777" w:rsidR="00F649C6" w:rsidRPr="00C36921" w:rsidRDefault="00F649C6" w:rsidP="006E153F">
      <w:pPr>
        <w:spacing w:line="480" w:lineRule="auto"/>
        <w:rPr>
          <w:b/>
          <w:bCs/>
          <w:sz w:val="22"/>
          <w:szCs w:val="22"/>
          <w:lang w:val="en-GB"/>
        </w:rPr>
        <w:sectPr w:rsidR="00F649C6" w:rsidRPr="00C36921" w:rsidSect="00F314B3">
          <w:type w:val="continuous"/>
          <w:pgSz w:w="15840" w:h="12240" w:orient="landscape" w:code="1"/>
          <w:pgMar w:top="1797" w:right="1440" w:bottom="1797" w:left="1440" w:header="709" w:footer="709" w:gutter="0"/>
          <w:lnNumType w:countBy="1" w:restart="continuous"/>
          <w:cols w:space="708"/>
          <w:docGrid w:linePitch="360"/>
        </w:sectPr>
      </w:pPr>
    </w:p>
    <w:p w14:paraId="20F32F0A" w14:textId="77777777" w:rsidR="00A00868" w:rsidRDefault="00A00868">
      <w:pPr>
        <w:spacing w:after="0" w:line="240" w:lineRule="auto"/>
        <w:jc w:val="left"/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1312309E" w14:textId="33A559DE" w:rsidR="00F649C6" w:rsidRPr="00C36921" w:rsidRDefault="00E776D1" w:rsidP="006E153F">
      <w:pPr>
        <w:spacing w:line="480" w:lineRule="auto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T</w:t>
      </w:r>
      <w:r w:rsidRPr="00C36921">
        <w:rPr>
          <w:b/>
          <w:bCs/>
          <w:lang w:val="en-GB"/>
        </w:rPr>
        <w:t>able</w:t>
      </w:r>
      <w:r>
        <w:rPr>
          <w:b/>
          <w:bCs/>
          <w:lang w:val="en-GB"/>
        </w:rPr>
        <w:t xml:space="preserve"> S10</w:t>
      </w:r>
      <w:r w:rsidRPr="00C36921">
        <w:rPr>
          <w:b/>
          <w:bCs/>
          <w:lang w:val="en-GB"/>
        </w:rPr>
        <w:t xml:space="preserve"> </w:t>
      </w:r>
      <w:r w:rsidR="007E254B" w:rsidRPr="00E776D1">
        <w:rPr>
          <w:lang w:val="en-GB"/>
        </w:rPr>
        <w:t>Neurologists from within and outside Europe: factors that are</w:t>
      </w:r>
      <w:r w:rsidR="00F66D24" w:rsidRPr="00E776D1">
        <w:rPr>
          <w:lang w:val="en-GB"/>
        </w:rPr>
        <w:t xml:space="preserve"> consider</w:t>
      </w:r>
      <w:r w:rsidR="007E254B" w:rsidRPr="00E776D1">
        <w:rPr>
          <w:lang w:val="en-GB"/>
        </w:rPr>
        <w:t>ed</w:t>
      </w:r>
      <w:r w:rsidR="00F66D24" w:rsidRPr="00E776D1">
        <w:rPr>
          <w:lang w:val="en-GB"/>
        </w:rPr>
        <w:t xml:space="preserve"> important to ensure patient safety in the context of cannabis-based products</w:t>
      </w:r>
    </w:p>
    <w:tbl>
      <w:tblPr>
        <w:tblW w:w="129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8"/>
        <w:gridCol w:w="2326"/>
        <w:gridCol w:w="1027"/>
        <w:gridCol w:w="3790"/>
        <w:gridCol w:w="3494"/>
      </w:tblGrid>
      <w:tr w:rsidR="00C36921" w:rsidRPr="00C36921" w14:paraId="713369D6" w14:textId="340AEFC3" w:rsidTr="00407782">
        <w:trPr>
          <w:trHeight w:val="472"/>
        </w:trPr>
        <w:tc>
          <w:tcPr>
            <w:tcW w:w="4654" w:type="dxa"/>
            <w:gridSpan w:val="2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432B9" w14:textId="237C8C6D" w:rsidR="00F649C6" w:rsidRPr="00C36921" w:rsidRDefault="00F649C6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Question that survey participants were asked</w:t>
            </w:r>
          </w:p>
        </w:tc>
        <w:tc>
          <w:tcPr>
            <w:tcW w:w="1027" w:type="dxa"/>
            <w:vMerge w:val="restart"/>
            <w:vAlign w:val="center"/>
          </w:tcPr>
          <w:p w14:paraId="434AD3F9" w14:textId="7CDA845B" w:rsidR="00F649C6" w:rsidRPr="00C36921" w:rsidRDefault="00F649C6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Scale</w:t>
            </w:r>
          </w:p>
        </w:tc>
        <w:tc>
          <w:tcPr>
            <w:tcW w:w="7284" w:type="dxa"/>
            <w:gridSpan w:val="2"/>
            <w:shd w:val="clear" w:color="auto" w:fill="auto"/>
            <w:vAlign w:val="center"/>
          </w:tcPr>
          <w:p w14:paraId="229CDF89" w14:textId="4FDAFFF8" w:rsidR="00F649C6" w:rsidRPr="00C36921" w:rsidRDefault="00F649C6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Median score (IQR)</w:t>
            </w:r>
          </w:p>
        </w:tc>
      </w:tr>
      <w:tr w:rsidR="00C36921" w:rsidRPr="00C36921" w14:paraId="6ACE5717" w14:textId="7738607C" w:rsidTr="00407782">
        <w:trPr>
          <w:trHeight w:val="191"/>
        </w:trPr>
        <w:tc>
          <w:tcPr>
            <w:tcW w:w="4654" w:type="dxa"/>
            <w:gridSpan w:val="2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702AE1" w14:textId="77777777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</w:p>
        </w:tc>
        <w:tc>
          <w:tcPr>
            <w:tcW w:w="1027" w:type="dxa"/>
            <w:vMerge/>
            <w:vAlign w:val="center"/>
          </w:tcPr>
          <w:p w14:paraId="5629E88E" w14:textId="77777777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</w:p>
        </w:tc>
        <w:tc>
          <w:tcPr>
            <w:tcW w:w="3790" w:type="dxa"/>
            <w:shd w:val="clear" w:color="auto" w:fill="auto"/>
            <w:vAlign w:val="center"/>
          </w:tcPr>
          <w:p w14:paraId="115EB173" w14:textId="77777777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Neurologists from Europe</w:t>
            </w:r>
          </w:p>
          <w:p w14:paraId="290625D9" w14:textId="3B19EA0E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(n</w:t>
            </w:r>
            <w:r w:rsidR="00261F27"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= 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270)</w:t>
            </w:r>
          </w:p>
        </w:tc>
        <w:tc>
          <w:tcPr>
            <w:tcW w:w="3494" w:type="dxa"/>
            <w:vAlign w:val="center"/>
          </w:tcPr>
          <w:p w14:paraId="035385D2" w14:textId="77777777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Neurologists from outside Europe</w:t>
            </w:r>
          </w:p>
          <w:p w14:paraId="48DA6D75" w14:textId="465FFCE0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(n</w:t>
            </w:r>
            <w:r w:rsidR="00261F27"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= 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350)</w:t>
            </w:r>
          </w:p>
        </w:tc>
      </w:tr>
      <w:tr w:rsidR="00C36921" w:rsidRPr="00C36921" w14:paraId="74B72165" w14:textId="7EA5F771" w:rsidTr="00407782">
        <w:trPr>
          <w:trHeight w:val="1111"/>
        </w:trPr>
        <w:tc>
          <w:tcPr>
            <w:tcW w:w="2328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EFEBC5" w14:textId="599F250A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To ensure patient safety, to what extent should each of the following be required for </w:t>
            </w:r>
            <w:r w:rsidR="00286270" w:rsidRPr="00C36921">
              <w:rPr>
                <w:rFonts w:eastAsia="Times New Roman"/>
                <w:sz w:val="18"/>
                <w:szCs w:val="18"/>
                <w:lang w:val="en-GB" w:eastAsia="en-GB"/>
              </w:rPr>
              <w:br/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cannabis-based products?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773492F2" w14:textId="77777777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Ongoing safety monitoring</w:t>
            </w:r>
          </w:p>
        </w:tc>
        <w:tc>
          <w:tcPr>
            <w:tcW w:w="1027" w:type="dxa"/>
            <w:vMerge w:val="restart"/>
            <w:vAlign w:val="center"/>
          </w:tcPr>
          <w:p w14:paraId="36F63877" w14:textId="77777777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0–100 </w:t>
            </w:r>
          </w:p>
          <w:p w14:paraId="1EE0EC19" w14:textId="77777777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3790" w:type="dxa"/>
            <w:shd w:val="clear" w:color="auto" w:fill="auto"/>
            <w:vAlign w:val="center"/>
          </w:tcPr>
          <w:p w14:paraId="469DA5F5" w14:textId="18DC4FC0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15</w:t>
            </w:r>
            <w:r w:rsidR="00763CBB"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(10–20)</w:t>
            </w:r>
          </w:p>
        </w:tc>
        <w:tc>
          <w:tcPr>
            <w:tcW w:w="3494" w:type="dxa"/>
            <w:vAlign w:val="center"/>
          </w:tcPr>
          <w:p w14:paraId="4012B75E" w14:textId="336E8D65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15</w:t>
            </w:r>
            <w:r w:rsidR="00763CBB"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(10–25)</w:t>
            </w:r>
          </w:p>
        </w:tc>
      </w:tr>
      <w:tr w:rsidR="00C36921" w:rsidRPr="00C36921" w14:paraId="2296079D" w14:textId="29115ACE" w:rsidTr="00407782">
        <w:trPr>
          <w:trHeight w:val="1111"/>
        </w:trPr>
        <w:tc>
          <w:tcPr>
            <w:tcW w:w="2328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892391" w14:textId="77777777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14:paraId="18263F87" w14:textId="77777777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Robust clinical trial evidence</w:t>
            </w:r>
          </w:p>
        </w:tc>
        <w:tc>
          <w:tcPr>
            <w:tcW w:w="1027" w:type="dxa"/>
            <w:vMerge/>
            <w:vAlign w:val="center"/>
          </w:tcPr>
          <w:p w14:paraId="0E5FED52" w14:textId="77777777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3790" w:type="dxa"/>
            <w:shd w:val="clear" w:color="auto" w:fill="auto"/>
            <w:vAlign w:val="center"/>
          </w:tcPr>
          <w:p w14:paraId="2DF3766D" w14:textId="74809776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25</w:t>
            </w:r>
            <w:r w:rsidR="003E00A9"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(20–</w:t>
            </w:r>
            <w:proofErr w:type="gramStart"/>
            <w:r w:rsidR="003E00A9" w:rsidRPr="00C36921">
              <w:rPr>
                <w:rFonts w:eastAsia="Times New Roman"/>
                <w:sz w:val="18"/>
                <w:szCs w:val="18"/>
                <w:lang w:val="en-GB" w:eastAsia="en-GB"/>
              </w:rPr>
              <w:t>30)</w:t>
            </w:r>
            <w:r w:rsidR="00E776D1" w:rsidRPr="00E776D1">
              <w:rPr>
                <w:rFonts w:eastAsia="Times New Roman"/>
                <w:sz w:val="18"/>
                <w:szCs w:val="18"/>
                <w:vertAlign w:val="superscript"/>
                <w:lang w:val="en-GB" w:eastAsia="en-GB"/>
              </w:rPr>
              <w:t>a</w:t>
            </w:r>
            <w:proofErr w:type="gramEnd"/>
          </w:p>
        </w:tc>
        <w:tc>
          <w:tcPr>
            <w:tcW w:w="3494" w:type="dxa"/>
            <w:vAlign w:val="center"/>
          </w:tcPr>
          <w:p w14:paraId="19D55985" w14:textId="107EAB65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25</w:t>
            </w:r>
            <w:r w:rsidR="003E00A9"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(20–</w:t>
            </w:r>
            <w:proofErr w:type="gramStart"/>
            <w:r w:rsidR="003E00A9" w:rsidRPr="00C36921">
              <w:rPr>
                <w:rFonts w:eastAsia="Times New Roman"/>
                <w:sz w:val="18"/>
                <w:szCs w:val="18"/>
                <w:lang w:val="en-GB" w:eastAsia="en-GB"/>
              </w:rPr>
              <w:t>30)</w:t>
            </w:r>
            <w:r w:rsidR="006369C6" w:rsidRPr="006369C6">
              <w:rPr>
                <w:rFonts w:eastAsia="Times New Roman"/>
                <w:sz w:val="18"/>
                <w:szCs w:val="18"/>
                <w:vertAlign w:val="superscript"/>
                <w:lang w:val="en-GB" w:eastAsia="en-GB"/>
              </w:rPr>
              <w:t>a</w:t>
            </w:r>
            <w:proofErr w:type="gramEnd"/>
          </w:p>
        </w:tc>
      </w:tr>
      <w:tr w:rsidR="00C36921" w:rsidRPr="00C36921" w14:paraId="4305FA51" w14:textId="28D7FE23" w:rsidTr="00407782">
        <w:trPr>
          <w:trHeight w:val="1111"/>
        </w:trPr>
        <w:tc>
          <w:tcPr>
            <w:tcW w:w="2328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AEE2A8" w14:textId="77777777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14:paraId="003A31F5" w14:textId="77777777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N-of-1 (single patient) studies</w:t>
            </w:r>
          </w:p>
        </w:tc>
        <w:tc>
          <w:tcPr>
            <w:tcW w:w="1027" w:type="dxa"/>
            <w:vMerge/>
            <w:vAlign w:val="center"/>
          </w:tcPr>
          <w:p w14:paraId="539B3F45" w14:textId="77777777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3790" w:type="dxa"/>
            <w:shd w:val="clear" w:color="auto" w:fill="auto"/>
            <w:vAlign w:val="center"/>
          </w:tcPr>
          <w:p w14:paraId="1316E543" w14:textId="52615F08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10</w:t>
            </w:r>
            <w:r w:rsidR="003E00A9"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(5–15)</w:t>
            </w:r>
          </w:p>
        </w:tc>
        <w:tc>
          <w:tcPr>
            <w:tcW w:w="3494" w:type="dxa"/>
            <w:vAlign w:val="center"/>
          </w:tcPr>
          <w:p w14:paraId="013D4EC0" w14:textId="5E65AB5E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5</w:t>
            </w:r>
            <w:r w:rsidR="003E00A9"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(5–12.75)</w:t>
            </w:r>
          </w:p>
        </w:tc>
      </w:tr>
      <w:tr w:rsidR="00C36921" w:rsidRPr="00C36921" w14:paraId="2DEF31C1" w14:textId="2802BA8C" w:rsidTr="00407782">
        <w:trPr>
          <w:trHeight w:val="1111"/>
        </w:trPr>
        <w:tc>
          <w:tcPr>
            <w:tcW w:w="2328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0DD46" w14:textId="77777777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14:paraId="3A15BD31" w14:textId="3345E59D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Anecdotal evidence or case studies in small numbers of</w:t>
            </w:r>
            <w:r w:rsidR="00286270" w:rsidRPr="00C36921">
              <w:rPr>
                <w:rFonts w:eastAsia="Times New Roman"/>
                <w:sz w:val="18"/>
                <w:szCs w:val="18"/>
                <w:lang w:val="en-GB" w:eastAsia="en-GB"/>
              </w:rPr>
              <w:t> 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patients</w:t>
            </w:r>
          </w:p>
        </w:tc>
        <w:tc>
          <w:tcPr>
            <w:tcW w:w="1027" w:type="dxa"/>
            <w:vMerge/>
            <w:vAlign w:val="center"/>
          </w:tcPr>
          <w:p w14:paraId="6F07D6D1" w14:textId="77777777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3790" w:type="dxa"/>
            <w:shd w:val="clear" w:color="auto" w:fill="auto"/>
            <w:vAlign w:val="center"/>
          </w:tcPr>
          <w:p w14:paraId="611F8655" w14:textId="2A28F447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10</w:t>
            </w:r>
            <w:r w:rsidR="002A7A1D"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(5–15)</w:t>
            </w:r>
          </w:p>
        </w:tc>
        <w:tc>
          <w:tcPr>
            <w:tcW w:w="3494" w:type="dxa"/>
            <w:vAlign w:val="center"/>
          </w:tcPr>
          <w:p w14:paraId="0BBB5971" w14:textId="76E05EF0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10</w:t>
            </w:r>
            <w:r w:rsidR="002A7A1D"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(5–15)</w:t>
            </w:r>
          </w:p>
        </w:tc>
      </w:tr>
      <w:tr w:rsidR="00C36921" w:rsidRPr="00C36921" w14:paraId="64561593" w14:textId="2D62F518" w:rsidTr="00407782">
        <w:trPr>
          <w:trHeight w:val="1111"/>
        </w:trPr>
        <w:tc>
          <w:tcPr>
            <w:tcW w:w="2328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488B0" w14:textId="77777777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14:paraId="620C9E07" w14:textId="1B867E05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Real</w:t>
            </w:r>
            <w:r w:rsidR="00286270" w:rsidRPr="00C36921">
              <w:rPr>
                <w:rFonts w:eastAsia="Times New Roman"/>
                <w:sz w:val="18"/>
                <w:szCs w:val="18"/>
                <w:lang w:val="en-GB" w:eastAsia="en-GB"/>
              </w:rPr>
              <w:t>-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world evidence or registries in large numbers of patients</w:t>
            </w:r>
          </w:p>
        </w:tc>
        <w:tc>
          <w:tcPr>
            <w:tcW w:w="1027" w:type="dxa"/>
            <w:vMerge/>
            <w:vAlign w:val="center"/>
          </w:tcPr>
          <w:p w14:paraId="1917676F" w14:textId="77777777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3790" w:type="dxa"/>
            <w:shd w:val="clear" w:color="auto" w:fill="auto"/>
            <w:vAlign w:val="center"/>
          </w:tcPr>
          <w:p w14:paraId="3AB162B7" w14:textId="1C430FA4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15</w:t>
            </w:r>
            <w:r w:rsidR="002A7A1D"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(10–25)</w:t>
            </w:r>
          </w:p>
        </w:tc>
        <w:tc>
          <w:tcPr>
            <w:tcW w:w="3494" w:type="dxa"/>
            <w:vAlign w:val="center"/>
          </w:tcPr>
          <w:p w14:paraId="48615BEB" w14:textId="045B0C19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15</w:t>
            </w:r>
            <w:r w:rsidR="002A7A1D"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(10–25)</w:t>
            </w:r>
          </w:p>
        </w:tc>
      </w:tr>
      <w:tr w:rsidR="00C36921" w:rsidRPr="00C36921" w14:paraId="3508F888" w14:textId="5A101F6C" w:rsidTr="00407782">
        <w:trPr>
          <w:trHeight w:val="1111"/>
        </w:trPr>
        <w:tc>
          <w:tcPr>
            <w:tcW w:w="2328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8688AF" w14:textId="77777777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14:paraId="25368B13" w14:textId="77777777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Consistency of product content and quality</w:t>
            </w:r>
          </w:p>
        </w:tc>
        <w:tc>
          <w:tcPr>
            <w:tcW w:w="1027" w:type="dxa"/>
            <w:vMerge/>
            <w:vAlign w:val="center"/>
          </w:tcPr>
          <w:p w14:paraId="38822827" w14:textId="77777777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3790" w:type="dxa"/>
            <w:shd w:val="clear" w:color="auto" w:fill="auto"/>
            <w:vAlign w:val="center"/>
          </w:tcPr>
          <w:p w14:paraId="69068A6E" w14:textId="1B18B814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10</w:t>
            </w:r>
            <w:r w:rsidR="002A7A1D"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(5–15)</w:t>
            </w:r>
          </w:p>
        </w:tc>
        <w:tc>
          <w:tcPr>
            <w:tcW w:w="3494" w:type="dxa"/>
            <w:vAlign w:val="center"/>
          </w:tcPr>
          <w:p w14:paraId="37925AAF" w14:textId="79F4F8CF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10</w:t>
            </w:r>
            <w:r w:rsidR="002A7A1D"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(5–20)</w:t>
            </w:r>
          </w:p>
        </w:tc>
      </w:tr>
      <w:tr w:rsidR="00C36921" w:rsidRPr="00C36921" w14:paraId="4535145F" w14:textId="04ADCD5C" w:rsidTr="00407782">
        <w:trPr>
          <w:trHeight w:val="1111"/>
        </w:trPr>
        <w:tc>
          <w:tcPr>
            <w:tcW w:w="2328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3341A3" w14:textId="77777777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14:paraId="2D69E7F4" w14:textId="77777777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Reliability in product supply</w:t>
            </w:r>
          </w:p>
        </w:tc>
        <w:tc>
          <w:tcPr>
            <w:tcW w:w="1027" w:type="dxa"/>
            <w:vAlign w:val="center"/>
          </w:tcPr>
          <w:p w14:paraId="52F43808" w14:textId="77777777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3790" w:type="dxa"/>
            <w:shd w:val="clear" w:color="auto" w:fill="auto"/>
            <w:vAlign w:val="center"/>
          </w:tcPr>
          <w:p w14:paraId="7FF4DF50" w14:textId="3326C4C2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10</w:t>
            </w:r>
            <w:r w:rsidR="002A7A1D"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(5–15)</w:t>
            </w:r>
          </w:p>
        </w:tc>
        <w:tc>
          <w:tcPr>
            <w:tcW w:w="3494" w:type="dxa"/>
            <w:vAlign w:val="center"/>
          </w:tcPr>
          <w:p w14:paraId="1AABF779" w14:textId="0B634902" w:rsidR="00360C3A" w:rsidRPr="00C36921" w:rsidRDefault="00360C3A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10</w:t>
            </w:r>
            <w:r w:rsidR="002A7A1D"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(5–15)</w:t>
            </w:r>
          </w:p>
        </w:tc>
      </w:tr>
    </w:tbl>
    <w:p w14:paraId="74CE9202" w14:textId="77777777" w:rsidR="004157F1" w:rsidRPr="00C36921" w:rsidRDefault="00360C3A" w:rsidP="004157F1">
      <w:pPr>
        <w:spacing w:line="480" w:lineRule="auto"/>
        <w:jc w:val="left"/>
        <w:rPr>
          <w:sz w:val="16"/>
          <w:szCs w:val="16"/>
          <w:lang w:val="en-GB"/>
        </w:rPr>
      </w:pPr>
      <w:r w:rsidRPr="00C36921">
        <w:rPr>
          <w:sz w:val="18"/>
          <w:szCs w:val="18"/>
          <w:lang w:val="en-GB"/>
        </w:rPr>
        <w:t>Respondents were asked to score the extent to which various factors should be required in order to ensure patient safety in relation to cannabis-based products (higher scores indicate higher importance). Respondents scored each factor 0–100, with scores being required to sum 100</w:t>
      </w:r>
      <w:r w:rsidR="004F4A85">
        <w:rPr>
          <w:sz w:val="18"/>
          <w:szCs w:val="18"/>
          <w:lang w:val="en-GB"/>
        </w:rPr>
        <w:t>.</w:t>
      </w:r>
      <w:r w:rsidR="00B80477">
        <w:rPr>
          <w:sz w:val="18"/>
          <w:szCs w:val="18"/>
          <w:lang w:val="en-GB"/>
        </w:rPr>
        <w:br/>
      </w:r>
      <w:proofErr w:type="spellStart"/>
      <w:r w:rsidR="00785480" w:rsidRPr="00785480">
        <w:rPr>
          <w:sz w:val="18"/>
          <w:szCs w:val="18"/>
          <w:vertAlign w:val="superscript"/>
          <w:lang w:val="en-GB"/>
        </w:rPr>
        <w:t>a</w:t>
      </w:r>
      <w:r w:rsidR="00785480">
        <w:rPr>
          <w:sz w:val="18"/>
          <w:szCs w:val="18"/>
          <w:lang w:val="en-GB"/>
        </w:rPr>
        <w:t>N</w:t>
      </w:r>
      <w:r w:rsidR="00B80477">
        <w:rPr>
          <w:sz w:val="18"/>
          <w:szCs w:val="18"/>
          <w:lang w:val="en-GB"/>
        </w:rPr>
        <w:t>ominally</w:t>
      </w:r>
      <w:proofErr w:type="spellEnd"/>
      <w:r w:rsidR="00B80477">
        <w:rPr>
          <w:sz w:val="18"/>
          <w:szCs w:val="18"/>
          <w:lang w:val="en-GB"/>
        </w:rPr>
        <w:t xml:space="preserve"> significant differences between groups. Post</w:t>
      </w:r>
      <w:r w:rsidR="00726A72">
        <w:rPr>
          <w:sz w:val="18"/>
          <w:szCs w:val="18"/>
          <w:lang w:val="en-GB"/>
        </w:rPr>
        <w:t xml:space="preserve"> </w:t>
      </w:r>
      <w:r w:rsidR="00B80477">
        <w:rPr>
          <w:sz w:val="18"/>
          <w:szCs w:val="18"/>
          <w:lang w:val="en-GB"/>
        </w:rPr>
        <w:t xml:space="preserve">hoc statistical testing was performed using </w:t>
      </w:r>
      <w:r w:rsidR="00B80477">
        <w:rPr>
          <w:i/>
          <w:iCs/>
          <w:sz w:val="18"/>
          <w:szCs w:val="18"/>
          <w:lang w:val="en-GB"/>
        </w:rPr>
        <w:t>t</w:t>
      </w:r>
      <w:r w:rsidR="00B80477">
        <w:rPr>
          <w:sz w:val="18"/>
          <w:szCs w:val="18"/>
          <w:lang w:val="en-GB"/>
        </w:rPr>
        <w:t xml:space="preserve">-tests. </w:t>
      </w:r>
      <w:r w:rsidR="00B80477" w:rsidRPr="00B80477">
        <w:rPr>
          <w:i/>
          <w:iCs/>
          <w:sz w:val="18"/>
          <w:szCs w:val="18"/>
          <w:lang w:val="en-GB"/>
        </w:rPr>
        <w:t>P</w:t>
      </w:r>
      <w:r w:rsidR="002F61F4">
        <w:rPr>
          <w:i/>
          <w:iCs/>
          <w:sz w:val="18"/>
          <w:szCs w:val="18"/>
          <w:lang w:val="en-GB"/>
        </w:rPr>
        <w:t xml:space="preserve"> </w:t>
      </w:r>
      <w:r w:rsidR="00B80477">
        <w:rPr>
          <w:sz w:val="18"/>
          <w:szCs w:val="18"/>
          <w:lang w:val="en-GB"/>
        </w:rPr>
        <w:t>&lt;</w:t>
      </w:r>
      <w:r w:rsidR="002F61F4">
        <w:rPr>
          <w:sz w:val="18"/>
          <w:szCs w:val="18"/>
          <w:lang w:val="en-GB"/>
        </w:rPr>
        <w:t xml:space="preserve"> </w:t>
      </w:r>
      <w:r w:rsidR="00B80477">
        <w:rPr>
          <w:sz w:val="18"/>
          <w:szCs w:val="18"/>
          <w:lang w:val="en-GB"/>
        </w:rPr>
        <w:t xml:space="preserve">0.01 was used as the significance threshold. All </w:t>
      </w:r>
      <w:r w:rsidR="00B80477">
        <w:rPr>
          <w:i/>
          <w:iCs/>
          <w:sz w:val="18"/>
          <w:szCs w:val="18"/>
          <w:lang w:val="en-GB"/>
        </w:rPr>
        <w:t xml:space="preserve">P </w:t>
      </w:r>
      <w:r w:rsidR="00B80477">
        <w:rPr>
          <w:sz w:val="18"/>
          <w:szCs w:val="18"/>
          <w:lang w:val="en-GB"/>
        </w:rPr>
        <w:t>values calculated were nominal.</w:t>
      </w:r>
      <w:r w:rsidR="00B80477">
        <w:rPr>
          <w:sz w:val="18"/>
          <w:szCs w:val="18"/>
          <w:lang w:val="en-GB"/>
        </w:rPr>
        <w:br/>
      </w:r>
      <w:r w:rsidR="004157F1" w:rsidRPr="00C36921">
        <w:rPr>
          <w:sz w:val="18"/>
          <w:szCs w:val="18"/>
          <w:lang w:val="en-GB"/>
        </w:rPr>
        <w:t>HCP</w:t>
      </w:r>
      <w:r w:rsidR="004157F1">
        <w:rPr>
          <w:sz w:val="18"/>
          <w:szCs w:val="18"/>
          <w:lang w:val="en-GB"/>
        </w:rPr>
        <w:t>:</w:t>
      </w:r>
      <w:r w:rsidR="004157F1" w:rsidRPr="00C36921">
        <w:rPr>
          <w:sz w:val="18"/>
          <w:szCs w:val="18"/>
          <w:lang w:val="en-GB"/>
        </w:rPr>
        <w:t xml:space="preserve"> healthcare professional</w:t>
      </w:r>
      <w:r w:rsidR="004157F1">
        <w:rPr>
          <w:sz w:val="18"/>
          <w:szCs w:val="18"/>
          <w:lang w:val="en-GB"/>
        </w:rPr>
        <w:t>,</w:t>
      </w:r>
      <w:r w:rsidR="004157F1" w:rsidRPr="00C36921">
        <w:rPr>
          <w:sz w:val="18"/>
          <w:szCs w:val="18"/>
          <w:lang w:val="en-GB"/>
        </w:rPr>
        <w:t xml:space="preserve"> IQR</w:t>
      </w:r>
      <w:r w:rsidR="004157F1">
        <w:rPr>
          <w:sz w:val="18"/>
          <w:szCs w:val="18"/>
          <w:lang w:val="en-GB"/>
        </w:rPr>
        <w:t>:</w:t>
      </w:r>
      <w:r w:rsidR="004157F1" w:rsidRPr="00C36921">
        <w:rPr>
          <w:sz w:val="18"/>
          <w:szCs w:val="18"/>
          <w:lang w:val="en-GB"/>
        </w:rPr>
        <w:t xml:space="preserve"> interquartile range</w:t>
      </w:r>
    </w:p>
    <w:p w14:paraId="59729D87" w14:textId="33C441CD" w:rsidR="00C80200" w:rsidRPr="00C36921" w:rsidRDefault="00C80200" w:rsidP="004157F1">
      <w:pPr>
        <w:spacing w:line="480" w:lineRule="auto"/>
        <w:jc w:val="left"/>
        <w:rPr>
          <w:sz w:val="18"/>
          <w:szCs w:val="18"/>
          <w:lang w:val="en-GB"/>
        </w:rPr>
      </w:pPr>
    </w:p>
    <w:p w14:paraId="01E95EA4" w14:textId="77777777" w:rsidR="00C80200" w:rsidRPr="00C36921" w:rsidRDefault="00C80200" w:rsidP="006E153F">
      <w:pPr>
        <w:spacing w:line="480" w:lineRule="auto"/>
        <w:rPr>
          <w:sz w:val="18"/>
          <w:szCs w:val="18"/>
          <w:lang w:val="en-GB"/>
        </w:rPr>
        <w:sectPr w:rsidR="00C80200" w:rsidRPr="00C36921" w:rsidSect="00F314B3">
          <w:type w:val="continuous"/>
          <w:pgSz w:w="15840" w:h="12240" w:orient="landscape" w:code="1"/>
          <w:pgMar w:top="1797" w:right="1440" w:bottom="1797" w:left="1440" w:header="709" w:footer="709" w:gutter="0"/>
          <w:lnNumType w:countBy="1" w:restart="continuous"/>
          <w:cols w:space="708"/>
          <w:docGrid w:linePitch="360"/>
        </w:sectPr>
      </w:pPr>
    </w:p>
    <w:p w14:paraId="0B0604B5" w14:textId="77777777" w:rsidR="00A00868" w:rsidRDefault="00A00868">
      <w:pPr>
        <w:spacing w:after="0" w:line="240" w:lineRule="auto"/>
        <w:jc w:val="left"/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5F66C6DA" w14:textId="01D6E131" w:rsidR="00C80200" w:rsidRPr="00C36921" w:rsidRDefault="005D202A" w:rsidP="006E153F">
      <w:pPr>
        <w:spacing w:line="480" w:lineRule="auto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T</w:t>
      </w:r>
      <w:r w:rsidR="00C80200" w:rsidRPr="00C36921">
        <w:rPr>
          <w:b/>
          <w:bCs/>
          <w:lang w:val="en-GB"/>
        </w:rPr>
        <w:t>able</w:t>
      </w:r>
      <w:r w:rsidR="004157F1">
        <w:rPr>
          <w:b/>
          <w:bCs/>
          <w:lang w:val="en-GB"/>
        </w:rPr>
        <w:t xml:space="preserve"> S11</w:t>
      </w:r>
      <w:r w:rsidR="00E10B4F" w:rsidRPr="00C36921">
        <w:rPr>
          <w:b/>
          <w:bCs/>
          <w:lang w:val="en-GB"/>
        </w:rPr>
        <w:t xml:space="preserve"> </w:t>
      </w:r>
      <w:r w:rsidR="00E10B4F" w:rsidRPr="004157F1">
        <w:rPr>
          <w:lang w:val="en-GB"/>
        </w:rPr>
        <w:t>Attitudes and confidence of HCPs about non-regulatory approved cannabis-based products and regulatory approved cannabis-based medicines in healthcare</w:t>
      </w:r>
    </w:p>
    <w:tbl>
      <w:tblPr>
        <w:tblW w:w="495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44"/>
        <w:gridCol w:w="4650"/>
        <w:gridCol w:w="2275"/>
        <w:gridCol w:w="2270"/>
      </w:tblGrid>
      <w:tr w:rsidR="00C36921" w:rsidRPr="00C36921" w14:paraId="09F13D0C" w14:textId="77777777" w:rsidTr="00407782">
        <w:trPr>
          <w:trHeight w:val="24"/>
        </w:trPr>
        <w:tc>
          <w:tcPr>
            <w:tcW w:w="3230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F2C08" w14:textId="7EC4671A" w:rsidR="00C80200" w:rsidRPr="00C36921" w:rsidRDefault="00C80200" w:rsidP="006E153F">
            <w:pPr>
              <w:spacing w:after="0" w:line="480" w:lineRule="auto"/>
              <w:jc w:val="center"/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Question that survey participants (N</w:t>
            </w:r>
            <w:r w:rsidR="00261F27"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= </w:t>
            </w:r>
            <w:r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1580) were asked</w:t>
            </w:r>
          </w:p>
        </w:tc>
        <w:tc>
          <w:tcPr>
            <w:tcW w:w="886" w:type="pct"/>
            <w:vAlign w:val="center"/>
          </w:tcPr>
          <w:p w14:paraId="1FA8F09F" w14:textId="77777777" w:rsidR="00C80200" w:rsidRPr="00C36921" w:rsidRDefault="00C80200" w:rsidP="006E153F">
            <w:pPr>
              <w:spacing w:after="0" w:line="480" w:lineRule="auto"/>
              <w:jc w:val="center"/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Scale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2F23C2B4" w14:textId="01E836B7" w:rsidR="00C80200" w:rsidRPr="00C36921" w:rsidRDefault="00C80200" w:rsidP="006E153F">
            <w:pPr>
              <w:spacing w:after="0" w:line="480" w:lineRule="auto"/>
              <w:jc w:val="center"/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Median (IQR)</w:t>
            </w:r>
          </w:p>
        </w:tc>
      </w:tr>
      <w:tr w:rsidR="00C36921" w:rsidRPr="00C36921" w14:paraId="294954D6" w14:textId="77777777" w:rsidTr="00407782">
        <w:trPr>
          <w:trHeight w:val="20"/>
        </w:trPr>
        <w:tc>
          <w:tcPr>
            <w:tcW w:w="1419" w:type="pct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FBE0B" w14:textId="5DA21703" w:rsidR="00C80200" w:rsidRPr="00C36921" w:rsidRDefault="00BD5DA0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sz w:val="18"/>
                <w:szCs w:val="18"/>
                <w:lang w:val="en-GB" w:eastAsia="en-GB"/>
              </w:rPr>
              <w:t>T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hinking</w:t>
            </w:r>
            <w:r w:rsidR="00C80200"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about cannabis-related products, how do you feel </w:t>
            </w:r>
            <w:proofErr w:type="gramStart"/>
            <w:r w:rsidR="00C80200" w:rsidRPr="00C36921">
              <w:rPr>
                <w:rFonts w:eastAsia="Times New Roman"/>
                <w:sz w:val="18"/>
                <w:szCs w:val="18"/>
                <w:lang w:val="en-GB" w:eastAsia="en-GB"/>
              </w:rPr>
              <w:t>with regard to</w:t>
            </w:r>
            <w:proofErr w:type="gramEnd"/>
            <w:r w:rsidR="00C80200"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the </w:t>
            </w:r>
            <w:r w:rsidR="00286270" w:rsidRPr="00C36921">
              <w:rPr>
                <w:rFonts w:eastAsia="Times New Roman"/>
                <w:sz w:val="18"/>
                <w:szCs w:val="18"/>
                <w:lang w:val="en-GB" w:eastAsia="en-GB"/>
              </w:rPr>
              <w:br/>
            </w:r>
            <w:r w:rsidR="00C80200" w:rsidRPr="00C36921">
              <w:rPr>
                <w:rFonts w:eastAsia="Times New Roman"/>
                <w:sz w:val="18"/>
                <w:szCs w:val="18"/>
                <w:lang w:val="en-GB" w:eastAsia="en-GB"/>
              </w:rPr>
              <w:t>following statement?</w:t>
            </w:r>
          </w:p>
        </w:tc>
        <w:tc>
          <w:tcPr>
            <w:tcW w:w="1811" w:type="pct"/>
            <w:vAlign w:val="center"/>
          </w:tcPr>
          <w:p w14:paraId="04EA66D2" w14:textId="5B6BD8B9" w:rsidR="00C80200" w:rsidRPr="00C36921" w:rsidRDefault="00C80200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Non-regulatory approved cannabis-based products (‘medical cannabis’) have not yet earned their place in</w:t>
            </w:r>
            <w:r w:rsidR="00286270" w:rsidRPr="00C36921">
              <w:rPr>
                <w:rFonts w:eastAsia="Times New Roman"/>
                <w:sz w:val="18"/>
                <w:szCs w:val="18"/>
                <w:lang w:val="en-GB" w:eastAsia="en-GB"/>
              </w:rPr>
              <w:t> 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healthcare</w:t>
            </w:r>
          </w:p>
        </w:tc>
        <w:tc>
          <w:tcPr>
            <w:tcW w:w="886" w:type="pct"/>
            <w:vMerge w:val="restart"/>
            <w:vAlign w:val="center"/>
          </w:tcPr>
          <w:p w14:paraId="2F7729F5" w14:textId="181038FB" w:rsidR="00C80200" w:rsidRPr="00C36921" w:rsidRDefault="00C80200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1–7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br/>
              <w:t>(Strongly disagree–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br/>
              <w:t>strongly agree)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0991612B" w14:textId="3EF75F56" w:rsidR="00C80200" w:rsidRPr="00C36921" w:rsidRDefault="00C80200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5 (</w:t>
            </w:r>
            <w:r w:rsidR="00F443B0" w:rsidRPr="00C36921">
              <w:rPr>
                <w:rFonts w:eastAsia="Times New Roman"/>
                <w:sz w:val="18"/>
                <w:szCs w:val="18"/>
                <w:lang w:val="en-GB" w:eastAsia="en-GB"/>
              </w:rPr>
              <w:t>5–6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)</w:t>
            </w:r>
          </w:p>
        </w:tc>
      </w:tr>
      <w:tr w:rsidR="00C36921" w:rsidRPr="00C36921" w14:paraId="719FDFB5" w14:textId="77777777" w:rsidTr="00407782">
        <w:trPr>
          <w:trHeight w:val="20"/>
        </w:trPr>
        <w:tc>
          <w:tcPr>
            <w:tcW w:w="1419" w:type="pct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4861A4" w14:textId="77777777" w:rsidR="00C80200" w:rsidRPr="00C36921" w:rsidRDefault="00C80200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811" w:type="pct"/>
            <w:vAlign w:val="center"/>
          </w:tcPr>
          <w:p w14:paraId="5CD6D0DB" w14:textId="77777777" w:rsidR="00C80200" w:rsidRPr="00C36921" w:rsidRDefault="00C80200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Regulatory approved cannabis-based medicines have not yet earned their place in healthcare</w:t>
            </w:r>
          </w:p>
        </w:tc>
        <w:tc>
          <w:tcPr>
            <w:tcW w:w="886" w:type="pct"/>
            <w:vMerge/>
            <w:vAlign w:val="center"/>
          </w:tcPr>
          <w:p w14:paraId="38173A33" w14:textId="77777777" w:rsidR="00C80200" w:rsidRPr="00C36921" w:rsidRDefault="00C80200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14:paraId="6E208BCB" w14:textId="21AEF14C" w:rsidR="00C80200" w:rsidRPr="00C36921" w:rsidRDefault="00C80200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3 </w:t>
            </w:r>
            <w:r w:rsidR="00F443B0" w:rsidRPr="00C36921">
              <w:rPr>
                <w:rFonts w:eastAsia="Times New Roman"/>
                <w:sz w:val="18"/>
                <w:szCs w:val="18"/>
                <w:lang w:val="en-GB" w:eastAsia="en-GB"/>
              </w:rPr>
              <w:t>(3–5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)</w:t>
            </w:r>
          </w:p>
        </w:tc>
      </w:tr>
      <w:tr w:rsidR="00C36921" w:rsidRPr="00C36921" w14:paraId="011EDF94" w14:textId="77777777" w:rsidTr="00407782">
        <w:trPr>
          <w:trHeight w:val="20"/>
        </w:trPr>
        <w:tc>
          <w:tcPr>
            <w:tcW w:w="1419" w:type="pct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56116D" w14:textId="77777777" w:rsidR="00C80200" w:rsidRPr="00C36921" w:rsidRDefault="00C80200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811" w:type="pct"/>
            <w:vAlign w:val="center"/>
          </w:tcPr>
          <w:p w14:paraId="09E74104" w14:textId="77777777" w:rsidR="00C80200" w:rsidRPr="00C36921" w:rsidRDefault="00C80200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I do not yet fully trust non-regulatory approved cannabis-based products (‘medical cannabis’) in healthcare</w:t>
            </w:r>
          </w:p>
        </w:tc>
        <w:tc>
          <w:tcPr>
            <w:tcW w:w="886" w:type="pct"/>
            <w:vMerge/>
            <w:vAlign w:val="center"/>
          </w:tcPr>
          <w:p w14:paraId="07B5F5B2" w14:textId="77777777" w:rsidR="00C80200" w:rsidRPr="00C36921" w:rsidRDefault="00C80200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14:paraId="6A9F6CD4" w14:textId="12FE54B8" w:rsidR="00C80200" w:rsidRPr="00C36921" w:rsidRDefault="00C80200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5 (</w:t>
            </w:r>
            <w:r w:rsidR="00F443B0" w:rsidRPr="00C36921">
              <w:rPr>
                <w:rFonts w:eastAsia="Times New Roman"/>
                <w:sz w:val="18"/>
                <w:szCs w:val="18"/>
                <w:lang w:val="en-GB" w:eastAsia="en-GB"/>
              </w:rPr>
              <w:t>3–6)</w:t>
            </w:r>
          </w:p>
        </w:tc>
      </w:tr>
      <w:tr w:rsidR="00C36921" w:rsidRPr="00C36921" w14:paraId="5BE25B1C" w14:textId="77777777" w:rsidTr="00407782">
        <w:trPr>
          <w:trHeight w:val="20"/>
        </w:trPr>
        <w:tc>
          <w:tcPr>
            <w:tcW w:w="1419" w:type="pct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73ED16" w14:textId="77777777" w:rsidR="00C80200" w:rsidRPr="00C36921" w:rsidRDefault="00C80200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811" w:type="pct"/>
            <w:vAlign w:val="center"/>
          </w:tcPr>
          <w:p w14:paraId="325B20F0" w14:textId="42DA3A67" w:rsidR="00C80200" w:rsidRPr="00C36921" w:rsidRDefault="00C80200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I do not yet fully trust regulatory approved </w:t>
            </w:r>
            <w:r w:rsidR="00286270" w:rsidRPr="00C36921">
              <w:rPr>
                <w:rFonts w:eastAsia="Times New Roman"/>
                <w:sz w:val="18"/>
                <w:szCs w:val="18"/>
                <w:lang w:val="en-GB" w:eastAsia="en-GB"/>
              </w:rPr>
              <w:br/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cannabis-based medicines in healthcare</w:t>
            </w:r>
          </w:p>
        </w:tc>
        <w:tc>
          <w:tcPr>
            <w:tcW w:w="886" w:type="pct"/>
            <w:vMerge/>
            <w:vAlign w:val="center"/>
          </w:tcPr>
          <w:p w14:paraId="6D0B6227" w14:textId="77777777" w:rsidR="00C80200" w:rsidRPr="00C36921" w:rsidRDefault="00C80200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14:paraId="68C154E2" w14:textId="5483E870" w:rsidR="00C80200" w:rsidRPr="00C36921" w:rsidRDefault="00C80200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3 </w:t>
            </w:r>
            <w:r w:rsidR="00F443B0" w:rsidRPr="00C36921">
              <w:rPr>
                <w:rFonts w:eastAsia="Times New Roman"/>
                <w:sz w:val="18"/>
                <w:szCs w:val="18"/>
                <w:lang w:val="en-GB" w:eastAsia="en-GB"/>
              </w:rPr>
              <w:t>(2–3)</w:t>
            </w:r>
          </w:p>
        </w:tc>
      </w:tr>
      <w:tr w:rsidR="00C36921" w:rsidRPr="00C36921" w14:paraId="0647435C" w14:textId="77777777" w:rsidTr="00407782">
        <w:trPr>
          <w:trHeight w:val="20"/>
        </w:trPr>
        <w:tc>
          <w:tcPr>
            <w:tcW w:w="1419" w:type="pct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7EAE5" w14:textId="05440C85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How confident are you in the scientific evidence base for the use of these categories of products in medicine?</w:t>
            </w:r>
          </w:p>
        </w:tc>
        <w:tc>
          <w:tcPr>
            <w:tcW w:w="1811" w:type="pct"/>
            <w:vAlign w:val="center"/>
          </w:tcPr>
          <w:p w14:paraId="6D4B0C0F" w14:textId="53660F3E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Regulatory approved cannabis</w:t>
            </w:r>
            <w:r w:rsidR="00286270" w:rsidRPr="00C36921">
              <w:rPr>
                <w:rFonts w:eastAsia="Times New Roman"/>
                <w:sz w:val="18"/>
                <w:szCs w:val="18"/>
                <w:lang w:val="en-GB" w:eastAsia="en-GB"/>
              </w:rPr>
              <w:t>-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based medicines</w:t>
            </w:r>
          </w:p>
        </w:tc>
        <w:tc>
          <w:tcPr>
            <w:tcW w:w="886" w:type="pct"/>
            <w:vMerge w:val="restart"/>
            <w:vAlign w:val="center"/>
          </w:tcPr>
          <w:p w14:paraId="731A967B" w14:textId="0D0DF98A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1–7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br/>
              <w:t>(Not at all confident–extremely confident)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5E0BD069" w14:textId="1E8DB94A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6 (</w:t>
            </w:r>
            <w:r w:rsidR="008060E7" w:rsidRPr="00C36921">
              <w:rPr>
                <w:rFonts w:eastAsia="Times New Roman"/>
                <w:sz w:val="18"/>
                <w:szCs w:val="18"/>
                <w:lang w:val="en-GB" w:eastAsia="en-GB"/>
              </w:rPr>
              <w:t>6–6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)</w:t>
            </w:r>
          </w:p>
        </w:tc>
      </w:tr>
      <w:tr w:rsidR="00C36921" w:rsidRPr="00C36921" w14:paraId="5406FEFC" w14:textId="77777777" w:rsidTr="00407782">
        <w:trPr>
          <w:trHeight w:val="20"/>
        </w:trPr>
        <w:tc>
          <w:tcPr>
            <w:tcW w:w="1419" w:type="pct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81AE4C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811" w:type="pct"/>
            <w:vAlign w:val="center"/>
          </w:tcPr>
          <w:p w14:paraId="41085F85" w14:textId="0D6395CB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Non-regulatory approved cannabis</w:t>
            </w:r>
            <w:r w:rsidR="00286270" w:rsidRPr="00C36921">
              <w:rPr>
                <w:rFonts w:eastAsia="Times New Roman"/>
                <w:sz w:val="18"/>
                <w:szCs w:val="18"/>
                <w:lang w:val="en-GB" w:eastAsia="en-GB"/>
              </w:rPr>
              <w:t>-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based products 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br/>
              <w:t>(‘medical cannabis’)</w:t>
            </w:r>
          </w:p>
        </w:tc>
        <w:tc>
          <w:tcPr>
            <w:tcW w:w="886" w:type="pct"/>
            <w:vMerge/>
            <w:vAlign w:val="center"/>
          </w:tcPr>
          <w:p w14:paraId="794536D9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14:paraId="6F56123F" w14:textId="304D7811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4 (</w:t>
            </w:r>
            <w:r w:rsidR="008060E7" w:rsidRPr="00C36921">
              <w:rPr>
                <w:rFonts w:eastAsia="Times New Roman"/>
                <w:sz w:val="18"/>
                <w:szCs w:val="18"/>
                <w:lang w:val="en-GB" w:eastAsia="en-GB"/>
              </w:rPr>
              <w:t>3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–</w:t>
            </w:r>
            <w:r w:rsidR="008060E7" w:rsidRPr="00C36921">
              <w:rPr>
                <w:rFonts w:eastAsia="Times New Roman"/>
                <w:sz w:val="18"/>
                <w:szCs w:val="18"/>
                <w:lang w:val="en-GB" w:eastAsia="en-GB"/>
              </w:rPr>
              <w:t>4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)</w:t>
            </w:r>
          </w:p>
        </w:tc>
      </w:tr>
    </w:tbl>
    <w:p w14:paraId="1CED94D8" w14:textId="4AE88EB9" w:rsidR="009F52C6" w:rsidRPr="00C36921" w:rsidRDefault="000407F4" w:rsidP="006E153F">
      <w:pPr>
        <w:spacing w:line="480" w:lineRule="auto"/>
        <w:jc w:val="left"/>
        <w:rPr>
          <w:sz w:val="16"/>
          <w:szCs w:val="16"/>
          <w:lang w:val="en-GB"/>
        </w:rPr>
      </w:pPr>
      <w:r w:rsidRPr="00C36921">
        <w:rPr>
          <w:sz w:val="18"/>
          <w:szCs w:val="18"/>
          <w:lang w:val="en-GB"/>
        </w:rPr>
        <w:t>The below definitions of non-regulatory approved cannabis</w:t>
      </w:r>
      <w:r w:rsidR="00FE69F4" w:rsidRPr="00C36921">
        <w:rPr>
          <w:sz w:val="18"/>
          <w:szCs w:val="18"/>
          <w:lang w:val="en-GB"/>
        </w:rPr>
        <w:t>-</w:t>
      </w:r>
      <w:r w:rsidRPr="00C36921">
        <w:rPr>
          <w:sz w:val="18"/>
          <w:szCs w:val="18"/>
          <w:lang w:val="en-GB"/>
        </w:rPr>
        <w:t>based products and regulatory approved cannabis-based medicines were provided and made accessible to respondents while answering these questions</w:t>
      </w:r>
      <w:r w:rsidR="009F52C6" w:rsidRPr="00C36921">
        <w:rPr>
          <w:sz w:val="18"/>
          <w:szCs w:val="18"/>
          <w:lang w:val="en-GB"/>
        </w:rPr>
        <w:t>:</w:t>
      </w:r>
      <w:r w:rsidR="009F52C6" w:rsidRPr="00C36921">
        <w:rPr>
          <w:sz w:val="18"/>
          <w:szCs w:val="18"/>
          <w:lang w:val="en-GB"/>
        </w:rPr>
        <w:br/>
      </w:r>
      <w:r w:rsidRPr="00C36921">
        <w:rPr>
          <w:b/>
          <w:bCs/>
          <w:sz w:val="18"/>
          <w:szCs w:val="18"/>
          <w:lang w:val="en-GB"/>
        </w:rPr>
        <w:lastRenderedPageBreak/>
        <w:t>Non-regulatory approved cannabis-based products:</w:t>
      </w:r>
      <w:r w:rsidRPr="00C36921">
        <w:rPr>
          <w:sz w:val="18"/>
          <w:szCs w:val="18"/>
          <w:lang w:val="en-GB"/>
        </w:rPr>
        <w:t xml:space="preserve"> cannabis-based products used for medical purposes via prescription but not approved by medicines regulators – often referred to as ‘medical’ or ‘medicinal’ cannabis</w:t>
      </w:r>
      <w:r w:rsidR="004F4A85">
        <w:rPr>
          <w:sz w:val="18"/>
          <w:szCs w:val="18"/>
          <w:lang w:val="en-GB"/>
        </w:rPr>
        <w:t>.</w:t>
      </w:r>
      <w:r w:rsidR="009F52C6" w:rsidRPr="00C36921">
        <w:rPr>
          <w:sz w:val="18"/>
          <w:szCs w:val="18"/>
          <w:lang w:val="en-GB"/>
        </w:rPr>
        <w:br/>
      </w:r>
      <w:r w:rsidRPr="00C36921">
        <w:rPr>
          <w:b/>
          <w:bCs/>
          <w:sz w:val="18"/>
          <w:szCs w:val="18"/>
          <w:lang w:val="en-GB"/>
        </w:rPr>
        <w:t>Regulatory approved cannabis-based medicines:</w:t>
      </w:r>
      <w:r w:rsidRPr="00C36921">
        <w:rPr>
          <w:sz w:val="18"/>
          <w:szCs w:val="18"/>
          <w:lang w:val="en-GB"/>
        </w:rPr>
        <w:t xml:space="preserve"> those medicines routed through high-quality clinical trial programmes and approved for use by medicines regulators (e.g. the FDA, EMA or country-specific regulators)</w:t>
      </w:r>
      <w:r w:rsidR="004F4A85">
        <w:rPr>
          <w:sz w:val="18"/>
          <w:szCs w:val="18"/>
          <w:lang w:val="en-GB"/>
        </w:rPr>
        <w:t>.</w:t>
      </w:r>
      <w:r w:rsidR="009F52C6" w:rsidRPr="00C36921">
        <w:rPr>
          <w:sz w:val="18"/>
          <w:szCs w:val="18"/>
          <w:lang w:val="en-GB"/>
        </w:rPr>
        <w:br/>
      </w:r>
      <w:r w:rsidR="00A96A7E" w:rsidRPr="00C36921">
        <w:rPr>
          <w:sz w:val="18"/>
          <w:szCs w:val="18"/>
          <w:lang w:val="en-GB"/>
        </w:rPr>
        <w:t>EMA</w:t>
      </w:r>
      <w:r w:rsidR="00A96A7E">
        <w:rPr>
          <w:sz w:val="18"/>
          <w:szCs w:val="18"/>
          <w:lang w:val="en-GB"/>
        </w:rPr>
        <w:t xml:space="preserve">: </w:t>
      </w:r>
      <w:r w:rsidR="00A96A7E" w:rsidRPr="00C36921">
        <w:rPr>
          <w:sz w:val="18"/>
          <w:szCs w:val="18"/>
          <w:lang w:val="en-GB"/>
        </w:rPr>
        <w:t>European Medicines Agency</w:t>
      </w:r>
      <w:r w:rsidR="00A96A7E">
        <w:rPr>
          <w:sz w:val="18"/>
          <w:szCs w:val="18"/>
          <w:lang w:val="en-GB"/>
        </w:rPr>
        <w:t>,</w:t>
      </w:r>
      <w:r w:rsidR="00A96A7E" w:rsidRPr="00C36921">
        <w:rPr>
          <w:sz w:val="18"/>
          <w:szCs w:val="18"/>
          <w:lang w:val="en-GB"/>
        </w:rPr>
        <w:t xml:space="preserve"> FDA</w:t>
      </w:r>
      <w:r w:rsidR="00A96A7E">
        <w:rPr>
          <w:sz w:val="18"/>
          <w:szCs w:val="18"/>
          <w:lang w:val="en-GB"/>
        </w:rPr>
        <w:t>:</w:t>
      </w:r>
      <w:r w:rsidR="00A96A7E" w:rsidRPr="00C36921">
        <w:rPr>
          <w:sz w:val="18"/>
          <w:szCs w:val="18"/>
          <w:lang w:val="en-GB"/>
        </w:rPr>
        <w:t xml:space="preserve"> US Food and Drug Administration</w:t>
      </w:r>
      <w:r w:rsidR="00A96A7E">
        <w:rPr>
          <w:sz w:val="18"/>
          <w:szCs w:val="18"/>
          <w:lang w:val="en-GB"/>
        </w:rPr>
        <w:t>,</w:t>
      </w:r>
      <w:r w:rsidR="00A96A7E" w:rsidRPr="00C36921">
        <w:rPr>
          <w:sz w:val="18"/>
          <w:szCs w:val="18"/>
          <w:lang w:val="en-GB"/>
        </w:rPr>
        <w:t xml:space="preserve"> HCP</w:t>
      </w:r>
      <w:r w:rsidR="00A96A7E">
        <w:rPr>
          <w:sz w:val="18"/>
          <w:szCs w:val="18"/>
          <w:lang w:val="en-GB"/>
        </w:rPr>
        <w:t>:</w:t>
      </w:r>
      <w:r w:rsidR="00A96A7E" w:rsidRPr="00C36921">
        <w:rPr>
          <w:sz w:val="18"/>
          <w:szCs w:val="18"/>
          <w:lang w:val="en-GB"/>
        </w:rPr>
        <w:t xml:space="preserve"> healthcare professional</w:t>
      </w:r>
      <w:r w:rsidR="00A96A7E">
        <w:rPr>
          <w:sz w:val="18"/>
          <w:szCs w:val="18"/>
          <w:lang w:val="en-GB"/>
        </w:rPr>
        <w:t>,</w:t>
      </w:r>
      <w:r w:rsidR="00A96A7E" w:rsidRPr="00C36921">
        <w:rPr>
          <w:sz w:val="18"/>
          <w:szCs w:val="18"/>
          <w:lang w:val="en-GB"/>
        </w:rPr>
        <w:t xml:space="preserve"> IQR</w:t>
      </w:r>
      <w:r w:rsidR="00A96A7E">
        <w:rPr>
          <w:sz w:val="18"/>
          <w:szCs w:val="18"/>
          <w:lang w:val="en-GB"/>
        </w:rPr>
        <w:t>:</w:t>
      </w:r>
      <w:r w:rsidR="00A96A7E" w:rsidRPr="00C36921">
        <w:rPr>
          <w:sz w:val="18"/>
          <w:szCs w:val="18"/>
          <w:lang w:val="en-GB"/>
        </w:rPr>
        <w:t xml:space="preserve"> interquartile range</w:t>
      </w:r>
    </w:p>
    <w:p w14:paraId="57CD15C0" w14:textId="7511579C" w:rsidR="000407F4" w:rsidRPr="00C36921" w:rsidRDefault="000407F4" w:rsidP="006E153F">
      <w:pPr>
        <w:spacing w:line="480" w:lineRule="auto"/>
        <w:rPr>
          <w:sz w:val="18"/>
          <w:szCs w:val="18"/>
          <w:lang w:val="en-GB"/>
        </w:rPr>
      </w:pPr>
    </w:p>
    <w:p w14:paraId="36A5CC2D" w14:textId="77777777" w:rsidR="00FE69F4" w:rsidRPr="00C36921" w:rsidRDefault="00FE69F4" w:rsidP="006E153F">
      <w:pPr>
        <w:spacing w:line="480" w:lineRule="auto"/>
        <w:rPr>
          <w:sz w:val="18"/>
          <w:szCs w:val="18"/>
          <w:lang w:val="en-GB"/>
        </w:rPr>
        <w:sectPr w:rsidR="00FE69F4" w:rsidRPr="00C36921" w:rsidSect="00F314B3">
          <w:type w:val="continuous"/>
          <w:pgSz w:w="15840" w:h="12240" w:orient="landscape" w:code="1"/>
          <w:pgMar w:top="1797" w:right="1440" w:bottom="1797" w:left="1440" w:header="709" w:footer="709" w:gutter="0"/>
          <w:lnNumType w:countBy="1" w:restart="continuous"/>
          <w:cols w:space="708"/>
          <w:docGrid w:linePitch="360"/>
        </w:sectPr>
      </w:pPr>
    </w:p>
    <w:p w14:paraId="23B37A8F" w14:textId="77777777" w:rsidR="004F4A85" w:rsidRDefault="004F4A85">
      <w:pPr>
        <w:spacing w:after="0" w:line="240" w:lineRule="auto"/>
        <w:jc w:val="left"/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437DC36C" w14:textId="6C2CFC98" w:rsidR="00E10B4F" w:rsidRPr="00C36921" w:rsidRDefault="00A96A7E" w:rsidP="006E153F">
      <w:pPr>
        <w:spacing w:line="480" w:lineRule="auto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T</w:t>
      </w:r>
      <w:r w:rsidR="00E10B4F" w:rsidRPr="00C36921">
        <w:rPr>
          <w:b/>
          <w:bCs/>
          <w:lang w:val="en-GB"/>
        </w:rPr>
        <w:t>able</w:t>
      </w:r>
      <w:r>
        <w:rPr>
          <w:b/>
          <w:bCs/>
          <w:lang w:val="en-GB"/>
        </w:rPr>
        <w:t xml:space="preserve"> S12</w:t>
      </w:r>
      <w:r w:rsidR="00E10B4F" w:rsidRPr="00C36921">
        <w:rPr>
          <w:b/>
          <w:bCs/>
          <w:lang w:val="en-GB"/>
        </w:rPr>
        <w:t xml:space="preserve"> </w:t>
      </w:r>
      <w:r w:rsidR="00E10B4F" w:rsidRPr="00A96A7E">
        <w:rPr>
          <w:lang w:val="en-GB"/>
        </w:rPr>
        <w:t>Patient questions about cannabis-based products</w:t>
      </w:r>
    </w:p>
    <w:tbl>
      <w:tblPr>
        <w:tblW w:w="495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118"/>
        <w:gridCol w:w="5495"/>
        <w:gridCol w:w="2226"/>
      </w:tblGrid>
      <w:tr w:rsidR="00C36921" w:rsidRPr="00C36921" w14:paraId="05381461" w14:textId="77777777" w:rsidTr="00407782">
        <w:trPr>
          <w:trHeight w:val="24"/>
        </w:trPr>
        <w:tc>
          <w:tcPr>
            <w:tcW w:w="199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EE039" w14:textId="15B40BA7" w:rsidR="00E10B4F" w:rsidRPr="00C36921" w:rsidRDefault="00E10B4F" w:rsidP="006E153F">
            <w:pPr>
              <w:spacing w:after="0" w:line="480" w:lineRule="auto"/>
              <w:jc w:val="center"/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Question that survey participants (N</w:t>
            </w:r>
            <w:r w:rsidR="00261F27"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= </w:t>
            </w:r>
            <w:proofErr w:type="gramStart"/>
            <w:r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737)</w:t>
            </w:r>
            <w:r w:rsidR="00A96A7E" w:rsidRPr="00A96A7E">
              <w:rPr>
                <w:rFonts w:eastAsia="Calibri"/>
                <w:b/>
                <w:bCs/>
                <w:kern w:val="24"/>
                <w:sz w:val="18"/>
                <w:szCs w:val="18"/>
                <w:vertAlign w:val="superscript"/>
                <w:lang w:val="en-GB" w:eastAsia="en-GB"/>
              </w:rPr>
              <w:t>a</w:t>
            </w:r>
            <w:proofErr w:type="gramEnd"/>
            <w:r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were asked</w:t>
            </w:r>
          </w:p>
        </w:tc>
        <w:tc>
          <w:tcPr>
            <w:tcW w:w="2140" w:type="pct"/>
            <w:vAlign w:val="center"/>
          </w:tcPr>
          <w:p w14:paraId="17ACCA51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Response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ADA5692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Respondents, n (%)</w:t>
            </w:r>
          </w:p>
        </w:tc>
      </w:tr>
      <w:tr w:rsidR="00C36921" w:rsidRPr="00C36921" w14:paraId="0D5DC5E4" w14:textId="77777777" w:rsidTr="00407782">
        <w:trPr>
          <w:trHeight w:val="414"/>
        </w:trPr>
        <w:tc>
          <w:tcPr>
            <w:tcW w:w="1993" w:type="pct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291F2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How do they ask about cannabis-based products?</w:t>
            </w:r>
          </w:p>
        </w:tc>
        <w:tc>
          <w:tcPr>
            <w:tcW w:w="2140" w:type="pct"/>
            <w:vAlign w:val="center"/>
          </w:tcPr>
          <w:p w14:paraId="6D55E068" w14:textId="2FABE9B3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They just ask about cannabis-based products in general, </w:t>
            </w:r>
            <w:r w:rsidR="00286270" w:rsidRPr="00C36921">
              <w:rPr>
                <w:rFonts w:eastAsia="Times New Roman"/>
                <w:sz w:val="18"/>
                <w:szCs w:val="18"/>
                <w:lang w:val="en-GB" w:eastAsia="en-GB"/>
              </w:rPr>
              <w:br/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they don't mention any names in particular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28EDA6A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735 (99.7)</w:t>
            </w:r>
          </w:p>
        </w:tc>
      </w:tr>
      <w:tr w:rsidR="00C36921" w:rsidRPr="00C36921" w14:paraId="2943691A" w14:textId="77777777" w:rsidTr="00407782">
        <w:trPr>
          <w:trHeight w:val="414"/>
        </w:trPr>
        <w:tc>
          <w:tcPr>
            <w:tcW w:w="1993" w:type="pct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7D63D7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2140" w:type="pct"/>
            <w:vAlign w:val="center"/>
          </w:tcPr>
          <w:p w14:paraId="226C08CC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They mention specific cannabis-based product names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59A3DD9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2 (0.3)</w:t>
            </w:r>
          </w:p>
        </w:tc>
      </w:tr>
    </w:tbl>
    <w:p w14:paraId="1A23D7EC" w14:textId="53CBD33F" w:rsidR="00E10B4F" w:rsidRPr="00C36921" w:rsidRDefault="00A96A7E" w:rsidP="006E153F">
      <w:pPr>
        <w:spacing w:line="480" w:lineRule="auto"/>
        <w:rPr>
          <w:sz w:val="18"/>
          <w:szCs w:val="18"/>
          <w:lang w:val="en-GB"/>
        </w:rPr>
      </w:pPr>
      <w:proofErr w:type="spellStart"/>
      <w:r w:rsidRPr="00A96A7E">
        <w:rPr>
          <w:sz w:val="18"/>
          <w:szCs w:val="18"/>
          <w:vertAlign w:val="superscript"/>
          <w:lang w:val="en-GB"/>
        </w:rPr>
        <w:t>a</w:t>
      </w:r>
      <w:r w:rsidR="00E10B4F" w:rsidRPr="00C36921">
        <w:rPr>
          <w:sz w:val="18"/>
          <w:szCs w:val="18"/>
          <w:lang w:val="en-GB"/>
        </w:rPr>
        <w:t>Restricted</w:t>
      </w:r>
      <w:proofErr w:type="spellEnd"/>
      <w:r w:rsidR="00E10B4F" w:rsidRPr="00C36921">
        <w:rPr>
          <w:sz w:val="18"/>
          <w:szCs w:val="18"/>
          <w:lang w:val="en-GB"/>
        </w:rPr>
        <w:t xml:space="preserve"> to respondents who answered yes to the question “Do your patients or their caregivers ever ask you about using any cannabis-based products for treating their condition?”</w:t>
      </w:r>
    </w:p>
    <w:p w14:paraId="45F0C371" w14:textId="3982E9A8" w:rsidR="00A00868" w:rsidRDefault="00A00868">
      <w:pPr>
        <w:spacing w:after="0" w:line="240" w:lineRule="auto"/>
        <w:jc w:val="left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br w:type="page"/>
      </w:r>
    </w:p>
    <w:p w14:paraId="7B4EA02E" w14:textId="0C5DDDDE" w:rsidR="00E10B4F" w:rsidRPr="00C36921" w:rsidRDefault="005D202A" w:rsidP="006E153F">
      <w:pPr>
        <w:spacing w:line="480" w:lineRule="auto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T</w:t>
      </w:r>
      <w:r w:rsidR="00E10B4F" w:rsidRPr="00C36921">
        <w:rPr>
          <w:b/>
          <w:bCs/>
          <w:lang w:val="en-GB"/>
        </w:rPr>
        <w:t>able</w:t>
      </w:r>
      <w:r w:rsidR="00A96A7E">
        <w:rPr>
          <w:b/>
          <w:bCs/>
          <w:lang w:val="en-GB"/>
        </w:rPr>
        <w:t xml:space="preserve"> S13</w:t>
      </w:r>
      <w:r w:rsidR="00E10B4F" w:rsidRPr="00C36921">
        <w:rPr>
          <w:b/>
          <w:bCs/>
          <w:lang w:val="en-GB"/>
        </w:rPr>
        <w:t xml:space="preserve"> </w:t>
      </w:r>
      <w:r w:rsidR="00E10B4F" w:rsidRPr="00A96A7E">
        <w:rPr>
          <w:lang w:val="en-GB"/>
        </w:rPr>
        <w:t>Knowledge of HCPs regarding cannabinoids and the cannabis plant</w:t>
      </w:r>
    </w:p>
    <w:tbl>
      <w:tblPr>
        <w:tblW w:w="495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204"/>
        <w:gridCol w:w="3949"/>
        <w:gridCol w:w="2686"/>
      </w:tblGrid>
      <w:tr w:rsidR="00C36921" w:rsidRPr="00C36921" w14:paraId="07FE9D82" w14:textId="77777777" w:rsidTr="00407782">
        <w:trPr>
          <w:trHeight w:val="24"/>
        </w:trPr>
        <w:tc>
          <w:tcPr>
            <w:tcW w:w="2416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E8F68" w14:textId="7990C1CC" w:rsidR="00E10B4F" w:rsidRPr="00C36921" w:rsidRDefault="00E10B4F" w:rsidP="006E153F">
            <w:pPr>
              <w:spacing w:after="0" w:line="480" w:lineRule="auto"/>
              <w:jc w:val="center"/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Question that survey participants (N</w:t>
            </w:r>
            <w:r w:rsidR="00261F27"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= </w:t>
            </w:r>
            <w:r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1580) were asked</w:t>
            </w:r>
          </w:p>
        </w:tc>
        <w:tc>
          <w:tcPr>
            <w:tcW w:w="1538" w:type="pct"/>
            <w:vAlign w:val="center"/>
          </w:tcPr>
          <w:p w14:paraId="2F907128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Response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5351E658" w14:textId="5EADC35B" w:rsidR="00E10B4F" w:rsidRPr="00C36921" w:rsidRDefault="00E10B4F" w:rsidP="006E153F">
            <w:pPr>
              <w:spacing w:after="0" w:line="480" w:lineRule="auto"/>
              <w:jc w:val="center"/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Proportion of respondents</w:t>
            </w:r>
            <w:r w:rsidR="00E355F0"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,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br/>
              <w:t>n (%)</w:t>
            </w:r>
          </w:p>
        </w:tc>
      </w:tr>
      <w:tr w:rsidR="00C36921" w:rsidRPr="00C36921" w14:paraId="576277BD" w14:textId="77777777" w:rsidTr="00407782">
        <w:trPr>
          <w:trHeight w:val="20"/>
        </w:trPr>
        <w:tc>
          <w:tcPr>
            <w:tcW w:w="2416" w:type="pct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D280B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Which, if any, of these cannabinoids are responsible for the intoxicating effects (‘high’) associated with recreational cannabis use?</w:t>
            </w:r>
          </w:p>
        </w:tc>
        <w:tc>
          <w:tcPr>
            <w:tcW w:w="1538" w:type="pct"/>
            <w:vAlign w:val="center"/>
          </w:tcPr>
          <w:p w14:paraId="1E260118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THC alone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3304BA0E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1570 (99.4)</w:t>
            </w:r>
          </w:p>
        </w:tc>
      </w:tr>
      <w:tr w:rsidR="00C36921" w:rsidRPr="00C36921" w14:paraId="58CCFE1D" w14:textId="77777777" w:rsidTr="00407782">
        <w:trPr>
          <w:trHeight w:val="20"/>
        </w:trPr>
        <w:tc>
          <w:tcPr>
            <w:tcW w:w="2416" w:type="pct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86087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538" w:type="pct"/>
            <w:vAlign w:val="center"/>
          </w:tcPr>
          <w:p w14:paraId="2BBC1733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CBD alone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69D2D89D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2 (0.1)</w:t>
            </w:r>
          </w:p>
        </w:tc>
      </w:tr>
      <w:tr w:rsidR="00C36921" w:rsidRPr="00C36921" w14:paraId="75159BF6" w14:textId="77777777" w:rsidTr="00407782">
        <w:trPr>
          <w:trHeight w:val="20"/>
        </w:trPr>
        <w:tc>
          <w:tcPr>
            <w:tcW w:w="2416" w:type="pct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D7AC6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538" w:type="pct"/>
            <w:vAlign w:val="center"/>
          </w:tcPr>
          <w:p w14:paraId="109BC869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Both THC and CBD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43642CC0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8 (0.5)</w:t>
            </w:r>
          </w:p>
        </w:tc>
      </w:tr>
      <w:tr w:rsidR="00C36921" w:rsidRPr="00C36921" w14:paraId="5E5CB4B6" w14:textId="77777777" w:rsidTr="00407782">
        <w:trPr>
          <w:trHeight w:val="20"/>
        </w:trPr>
        <w:tc>
          <w:tcPr>
            <w:tcW w:w="2416" w:type="pct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0D20E1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538" w:type="pct"/>
            <w:vAlign w:val="center"/>
          </w:tcPr>
          <w:p w14:paraId="67B342F5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Neither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631CAE6F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0</w:t>
            </w:r>
          </w:p>
        </w:tc>
      </w:tr>
      <w:tr w:rsidR="00C36921" w:rsidRPr="00C36921" w14:paraId="214D4389" w14:textId="77777777" w:rsidTr="00407782">
        <w:trPr>
          <w:trHeight w:val="20"/>
        </w:trPr>
        <w:tc>
          <w:tcPr>
            <w:tcW w:w="2416" w:type="pct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D8289" w14:textId="299EAEA6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Which parts of the cannabis plant produce the highest level of</w:t>
            </w:r>
            <w:r w:rsidR="00AD3001" w:rsidRPr="00C36921">
              <w:rPr>
                <w:rFonts w:eastAsia="Times New Roman"/>
                <w:sz w:val="18"/>
                <w:szCs w:val="18"/>
                <w:lang w:val="en-GB" w:eastAsia="en-GB"/>
              </w:rPr>
              <w:t> </w:t>
            </w:r>
            <w:proofErr w:type="spellStart"/>
            <w:proofErr w:type="gramStart"/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cannabinoids?</w:t>
            </w:r>
            <w:r w:rsidR="00A96A7E" w:rsidRPr="00A96A7E">
              <w:rPr>
                <w:rFonts w:eastAsia="Times New Roman"/>
                <w:sz w:val="18"/>
                <w:szCs w:val="18"/>
                <w:vertAlign w:val="superscript"/>
                <w:lang w:val="en-GB" w:eastAsia="en-GB"/>
              </w:rPr>
              <w:t>a</w:t>
            </w:r>
            <w:proofErr w:type="spellEnd"/>
            <w:proofErr w:type="gramEnd"/>
          </w:p>
        </w:tc>
        <w:tc>
          <w:tcPr>
            <w:tcW w:w="1538" w:type="pct"/>
            <w:vAlign w:val="center"/>
          </w:tcPr>
          <w:p w14:paraId="40D58222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Seeds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59EE2D50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145 (9.2)</w:t>
            </w:r>
          </w:p>
        </w:tc>
      </w:tr>
      <w:tr w:rsidR="00C36921" w:rsidRPr="00C36921" w14:paraId="3F9AC5F7" w14:textId="77777777" w:rsidTr="00407782">
        <w:trPr>
          <w:trHeight w:val="20"/>
        </w:trPr>
        <w:tc>
          <w:tcPr>
            <w:tcW w:w="2416" w:type="pct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24A0B5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538" w:type="pct"/>
            <w:vAlign w:val="center"/>
          </w:tcPr>
          <w:p w14:paraId="1436139A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Flowers and upper leaves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799AB83C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1517 (96.0)</w:t>
            </w:r>
          </w:p>
        </w:tc>
      </w:tr>
      <w:tr w:rsidR="00C36921" w:rsidRPr="00C36921" w14:paraId="12AF4BF0" w14:textId="77777777" w:rsidTr="00407782">
        <w:trPr>
          <w:trHeight w:val="20"/>
        </w:trPr>
        <w:tc>
          <w:tcPr>
            <w:tcW w:w="2416" w:type="pct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96B6C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538" w:type="pct"/>
            <w:vAlign w:val="center"/>
          </w:tcPr>
          <w:p w14:paraId="118AEE25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Lower leaves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19DEC81A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6 (0.4)</w:t>
            </w:r>
          </w:p>
        </w:tc>
      </w:tr>
      <w:tr w:rsidR="00C36921" w:rsidRPr="00C36921" w14:paraId="6662EE9C" w14:textId="77777777" w:rsidTr="00407782">
        <w:trPr>
          <w:trHeight w:val="20"/>
        </w:trPr>
        <w:tc>
          <w:tcPr>
            <w:tcW w:w="2416" w:type="pct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0FC65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538" w:type="pct"/>
            <w:vAlign w:val="center"/>
          </w:tcPr>
          <w:p w14:paraId="42DF9019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Stem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15A7EE05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0</w:t>
            </w:r>
          </w:p>
        </w:tc>
      </w:tr>
      <w:tr w:rsidR="00C36921" w:rsidRPr="00C36921" w14:paraId="306DAD21" w14:textId="77777777" w:rsidTr="00407782">
        <w:trPr>
          <w:trHeight w:val="20"/>
        </w:trPr>
        <w:tc>
          <w:tcPr>
            <w:tcW w:w="2416" w:type="pct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68CABC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538" w:type="pct"/>
            <w:vAlign w:val="center"/>
          </w:tcPr>
          <w:p w14:paraId="5B3675FF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Roots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5359A076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0</w:t>
            </w:r>
          </w:p>
        </w:tc>
      </w:tr>
      <w:tr w:rsidR="00C36921" w:rsidRPr="00C36921" w14:paraId="38ED803D" w14:textId="77777777" w:rsidTr="00407782">
        <w:trPr>
          <w:trHeight w:val="20"/>
        </w:trPr>
        <w:tc>
          <w:tcPr>
            <w:tcW w:w="2416" w:type="pct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9791CB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538" w:type="pct"/>
            <w:vAlign w:val="center"/>
          </w:tcPr>
          <w:p w14:paraId="23C10B8A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I have no idea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3FE46B19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3 (0.2)</w:t>
            </w:r>
          </w:p>
        </w:tc>
      </w:tr>
      <w:tr w:rsidR="00C36921" w:rsidRPr="00C36921" w14:paraId="18B08C55" w14:textId="77777777" w:rsidTr="00407782">
        <w:trPr>
          <w:trHeight w:val="258"/>
        </w:trPr>
        <w:tc>
          <w:tcPr>
            <w:tcW w:w="2416" w:type="pct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7C0E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538" w:type="pct"/>
            <w:vAlign w:val="center"/>
          </w:tcPr>
          <w:p w14:paraId="3F6CDB09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No Answer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4E1BB9B7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1 (0.1)</w:t>
            </w:r>
          </w:p>
        </w:tc>
      </w:tr>
    </w:tbl>
    <w:p w14:paraId="248F7353" w14:textId="55AB75BB" w:rsidR="00E10B4F" w:rsidRPr="00C36921" w:rsidRDefault="00A96A7E" w:rsidP="006E153F">
      <w:pPr>
        <w:spacing w:before="120" w:after="0" w:line="480" w:lineRule="auto"/>
        <w:rPr>
          <w:sz w:val="18"/>
          <w:szCs w:val="18"/>
          <w:lang w:val="en-GB"/>
        </w:rPr>
      </w:pPr>
      <w:proofErr w:type="spellStart"/>
      <w:r w:rsidRPr="00A96A7E">
        <w:rPr>
          <w:sz w:val="18"/>
          <w:szCs w:val="18"/>
          <w:vertAlign w:val="superscript"/>
          <w:lang w:val="en-GB"/>
        </w:rPr>
        <w:t>a</w:t>
      </w:r>
      <w:r w:rsidR="00E10B4F" w:rsidRPr="00C36921">
        <w:rPr>
          <w:sz w:val="18"/>
          <w:szCs w:val="18"/>
          <w:lang w:val="en-GB"/>
        </w:rPr>
        <w:t>Respondents</w:t>
      </w:r>
      <w:proofErr w:type="spellEnd"/>
      <w:r w:rsidR="00E10B4F" w:rsidRPr="00C36921">
        <w:rPr>
          <w:sz w:val="18"/>
          <w:szCs w:val="18"/>
          <w:lang w:val="en-GB"/>
        </w:rPr>
        <w:t xml:space="preserve"> could select more than one response</w:t>
      </w:r>
      <w:r w:rsidR="004F4A85">
        <w:rPr>
          <w:sz w:val="18"/>
          <w:szCs w:val="18"/>
          <w:lang w:val="en-GB"/>
        </w:rPr>
        <w:t>.</w:t>
      </w:r>
    </w:p>
    <w:p w14:paraId="0A29F8CF" w14:textId="77777777" w:rsidR="00D763C8" w:rsidRDefault="00D763C8" w:rsidP="006E153F">
      <w:pPr>
        <w:spacing w:line="480" w:lineRule="auto"/>
        <w:rPr>
          <w:b/>
          <w:bCs/>
          <w:lang w:val="en-GB"/>
        </w:rPr>
      </w:pPr>
      <w:r w:rsidRPr="00C36921">
        <w:rPr>
          <w:sz w:val="18"/>
          <w:szCs w:val="18"/>
          <w:lang w:val="it-IT"/>
        </w:rPr>
        <w:t>CBD</w:t>
      </w:r>
      <w:r>
        <w:rPr>
          <w:sz w:val="18"/>
          <w:szCs w:val="18"/>
          <w:lang w:val="it-IT"/>
        </w:rPr>
        <w:t>:</w:t>
      </w:r>
      <w:r w:rsidRPr="00C36921">
        <w:rPr>
          <w:sz w:val="18"/>
          <w:szCs w:val="18"/>
          <w:lang w:val="it-IT"/>
        </w:rPr>
        <w:t xml:space="preserve"> cannabidiol</w:t>
      </w:r>
      <w:r>
        <w:rPr>
          <w:sz w:val="18"/>
          <w:szCs w:val="18"/>
          <w:lang w:val="it-IT"/>
        </w:rPr>
        <w:t>,</w:t>
      </w:r>
      <w:r w:rsidRPr="00C36921">
        <w:rPr>
          <w:sz w:val="18"/>
          <w:szCs w:val="18"/>
          <w:lang w:val="it-IT"/>
        </w:rPr>
        <w:t xml:space="preserve"> HCP</w:t>
      </w:r>
      <w:r>
        <w:rPr>
          <w:sz w:val="18"/>
          <w:szCs w:val="18"/>
          <w:lang w:val="it-IT"/>
        </w:rPr>
        <w:t>:</w:t>
      </w:r>
      <w:r w:rsidRPr="00C36921">
        <w:rPr>
          <w:sz w:val="18"/>
          <w:szCs w:val="18"/>
          <w:lang w:val="it-IT"/>
        </w:rPr>
        <w:t xml:space="preserve"> healthcare professional</w:t>
      </w:r>
      <w:r>
        <w:rPr>
          <w:sz w:val="18"/>
          <w:szCs w:val="18"/>
          <w:lang w:val="it-IT"/>
        </w:rPr>
        <w:t>,</w:t>
      </w:r>
      <w:r w:rsidRPr="00C36921">
        <w:rPr>
          <w:sz w:val="18"/>
          <w:szCs w:val="18"/>
          <w:lang w:val="it-IT"/>
        </w:rPr>
        <w:t xml:space="preserve"> THC</w:t>
      </w:r>
      <w:r>
        <w:rPr>
          <w:sz w:val="18"/>
          <w:szCs w:val="18"/>
          <w:lang w:val="it-IT"/>
        </w:rPr>
        <w:t>:</w:t>
      </w:r>
      <w:r w:rsidRPr="00C36921">
        <w:rPr>
          <w:sz w:val="18"/>
          <w:szCs w:val="18"/>
          <w:lang w:val="it-IT"/>
        </w:rPr>
        <w:t xml:space="preserve"> delta-9-tetrahydrocannabinol</w:t>
      </w:r>
      <w:r w:rsidRPr="00C36921">
        <w:rPr>
          <w:b/>
          <w:bCs/>
          <w:lang w:val="en-GB"/>
        </w:rPr>
        <w:t xml:space="preserve"> </w:t>
      </w:r>
    </w:p>
    <w:p w14:paraId="22F15B01" w14:textId="69F10821" w:rsidR="00E10B4F" w:rsidRPr="00C36921" w:rsidRDefault="005D202A" w:rsidP="006E153F">
      <w:pPr>
        <w:spacing w:line="480" w:lineRule="auto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T</w:t>
      </w:r>
      <w:r w:rsidRPr="00C36921">
        <w:rPr>
          <w:b/>
          <w:bCs/>
          <w:lang w:val="en-GB"/>
        </w:rPr>
        <w:t>able</w:t>
      </w:r>
      <w:r w:rsidR="00D763C8">
        <w:rPr>
          <w:b/>
          <w:bCs/>
          <w:lang w:val="en-GB"/>
        </w:rPr>
        <w:t xml:space="preserve"> S14</w:t>
      </w:r>
      <w:r w:rsidR="00E10B4F" w:rsidRPr="00C36921">
        <w:rPr>
          <w:b/>
          <w:bCs/>
          <w:lang w:val="en-GB"/>
        </w:rPr>
        <w:t xml:space="preserve"> </w:t>
      </w:r>
      <w:r w:rsidR="00E10B4F" w:rsidRPr="00D763C8">
        <w:rPr>
          <w:lang w:val="en-GB"/>
        </w:rPr>
        <w:t>Confidence of respondents in the body of evidence for the safety and efficacy of cannabis-based products in healthcare</w:t>
      </w:r>
      <w:r w:rsidR="00E355F0" w:rsidRPr="00D763C8">
        <w:rPr>
          <w:lang w:val="en-GB"/>
        </w:rPr>
        <w:t xml:space="preserve"> based on their regulatory approval status</w:t>
      </w:r>
    </w:p>
    <w:tbl>
      <w:tblPr>
        <w:tblW w:w="495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292"/>
        <w:gridCol w:w="1859"/>
        <w:gridCol w:w="2688"/>
      </w:tblGrid>
      <w:tr w:rsidR="00C36921" w:rsidRPr="00C36921" w14:paraId="637A9D56" w14:textId="77777777" w:rsidTr="00407782">
        <w:trPr>
          <w:trHeight w:val="24"/>
        </w:trPr>
        <w:tc>
          <w:tcPr>
            <w:tcW w:w="322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C4561" w14:textId="43473004" w:rsidR="00E10B4F" w:rsidRPr="00C36921" w:rsidRDefault="00E10B4F" w:rsidP="006E153F">
            <w:pPr>
              <w:spacing w:after="0" w:line="480" w:lineRule="auto"/>
              <w:jc w:val="center"/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Question that survey participants (N</w:t>
            </w:r>
            <w:r w:rsidR="00261F27"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= </w:t>
            </w:r>
            <w:r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1580) were asked</w:t>
            </w:r>
          </w:p>
        </w:tc>
        <w:tc>
          <w:tcPr>
            <w:tcW w:w="724" w:type="pct"/>
            <w:vAlign w:val="center"/>
          </w:tcPr>
          <w:p w14:paraId="305E69F7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Scale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3113E666" w14:textId="3A0389B1" w:rsidR="00E10B4F" w:rsidRPr="00C36921" w:rsidRDefault="00E355F0" w:rsidP="006E153F">
            <w:pPr>
              <w:spacing w:after="0" w:line="480" w:lineRule="auto"/>
              <w:jc w:val="center"/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Median (IQR)</w:t>
            </w:r>
          </w:p>
        </w:tc>
      </w:tr>
      <w:tr w:rsidR="00C36921" w:rsidRPr="00C36921" w14:paraId="79CF4958" w14:textId="77777777" w:rsidTr="00407782">
        <w:trPr>
          <w:trHeight w:val="538"/>
        </w:trPr>
        <w:tc>
          <w:tcPr>
            <w:tcW w:w="322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2D49D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To what extent do you agree that there is a full and thorough body of evidence to support the </w:t>
            </w:r>
            <w:r w:rsidRPr="00C36921">
              <w:rPr>
                <w:rFonts w:eastAsia="Times New Roman"/>
                <w:b/>
                <w:bCs/>
                <w:sz w:val="18"/>
                <w:szCs w:val="18"/>
                <w:lang w:val="en-GB" w:eastAsia="en-GB"/>
              </w:rPr>
              <w:t>safety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of cannabis-based medicines that </w:t>
            </w:r>
            <w:r w:rsidRPr="00C36921">
              <w:rPr>
                <w:rFonts w:eastAsia="Times New Roman"/>
                <w:b/>
                <w:bCs/>
                <w:sz w:val="18"/>
                <w:szCs w:val="18"/>
                <w:u w:val="single"/>
                <w:lang w:val="en-GB" w:eastAsia="en-GB"/>
              </w:rPr>
              <w:t>have been</w:t>
            </w:r>
            <w:r w:rsidRPr="00C36921">
              <w:rPr>
                <w:rFonts w:eastAsia="Times New Roman"/>
                <w:b/>
                <w:bCs/>
                <w:sz w:val="18"/>
                <w:szCs w:val="18"/>
                <w:lang w:val="en-GB" w:eastAsia="en-GB"/>
              </w:rPr>
              <w:t xml:space="preserve"> approved by regulatory agencies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724" w:type="pct"/>
            <w:vMerge w:val="restart"/>
            <w:vAlign w:val="center"/>
          </w:tcPr>
          <w:p w14:paraId="0BD38C37" w14:textId="1CFD8462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1–5</w:t>
            </w:r>
            <w:r w:rsidR="00E355F0"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</w:t>
            </w:r>
            <w:r w:rsidR="00E355F0" w:rsidRPr="00C36921">
              <w:rPr>
                <w:rFonts w:eastAsia="Times New Roman"/>
                <w:sz w:val="18"/>
                <w:szCs w:val="18"/>
                <w:lang w:val="en-GB" w:eastAsia="en-GB"/>
              </w:rPr>
              <w:br/>
              <w:t>(</w:t>
            </w:r>
            <w:r w:rsidR="00127D05" w:rsidRPr="00C36921">
              <w:rPr>
                <w:rFonts w:eastAsia="Times New Roman"/>
                <w:sz w:val="18"/>
                <w:szCs w:val="18"/>
                <w:lang w:val="en-GB" w:eastAsia="en-GB"/>
              </w:rPr>
              <w:t>C</w:t>
            </w:r>
            <w:r w:rsidR="00E355F0" w:rsidRPr="00C36921">
              <w:rPr>
                <w:rFonts w:eastAsia="Times New Roman"/>
                <w:sz w:val="18"/>
                <w:szCs w:val="18"/>
                <w:lang w:val="en-GB" w:eastAsia="en-GB"/>
              </w:rPr>
              <w:t>ompletely disagree–completely agree)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4DB6D326" w14:textId="1B7F2649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4 (</w:t>
            </w:r>
            <w:r w:rsidR="008060E7" w:rsidRPr="00C36921">
              <w:rPr>
                <w:rFonts w:eastAsia="Times New Roman"/>
                <w:sz w:val="18"/>
                <w:szCs w:val="18"/>
                <w:lang w:val="en-GB" w:eastAsia="en-GB"/>
              </w:rPr>
              <w:t>4–4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)</w:t>
            </w:r>
          </w:p>
        </w:tc>
      </w:tr>
      <w:tr w:rsidR="00C36921" w:rsidRPr="00C36921" w14:paraId="55A25D1A" w14:textId="77777777" w:rsidTr="00407782">
        <w:trPr>
          <w:trHeight w:val="538"/>
        </w:trPr>
        <w:tc>
          <w:tcPr>
            <w:tcW w:w="322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DAE6E" w14:textId="13625E31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To what extent do you agree that there is a full and thorough body of evidence to support the </w:t>
            </w:r>
            <w:r w:rsidRPr="00C36921">
              <w:rPr>
                <w:rFonts w:eastAsia="Times New Roman"/>
                <w:b/>
                <w:bCs/>
                <w:sz w:val="18"/>
                <w:szCs w:val="18"/>
                <w:lang w:val="en-GB" w:eastAsia="en-GB"/>
              </w:rPr>
              <w:t>safety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of cannabis</w:t>
            </w:r>
            <w:r w:rsidR="00AD3001" w:rsidRPr="00C36921">
              <w:rPr>
                <w:rFonts w:eastAsia="Times New Roman"/>
                <w:sz w:val="18"/>
                <w:szCs w:val="18"/>
                <w:lang w:val="en-GB" w:eastAsia="en-GB"/>
              </w:rPr>
              <w:t>-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based products for medical use that </w:t>
            </w:r>
            <w:r w:rsidRPr="00C36921">
              <w:rPr>
                <w:rFonts w:eastAsia="Times New Roman"/>
                <w:b/>
                <w:bCs/>
                <w:sz w:val="18"/>
                <w:szCs w:val="18"/>
                <w:u w:val="single"/>
                <w:lang w:val="en-GB" w:eastAsia="en-GB"/>
              </w:rPr>
              <w:t>have not been</w:t>
            </w:r>
            <w:r w:rsidRPr="00C36921">
              <w:rPr>
                <w:rFonts w:eastAsia="Times New Roman"/>
                <w:b/>
                <w:bCs/>
                <w:sz w:val="18"/>
                <w:szCs w:val="18"/>
                <w:lang w:val="en-GB" w:eastAsia="en-GB"/>
              </w:rPr>
              <w:t xml:space="preserve"> approved by regulatory agencies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(‘medical cannabis’)?</w:t>
            </w:r>
          </w:p>
        </w:tc>
        <w:tc>
          <w:tcPr>
            <w:tcW w:w="724" w:type="pct"/>
            <w:vMerge/>
            <w:vAlign w:val="center"/>
          </w:tcPr>
          <w:p w14:paraId="7959765E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047" w:type="pct"/>
            <w:shd w:val="clear" w:color="auto" w:fill="auto"/>
            <w:vAlign w:val="center"/>
          </w:tcPr>
          <w:p w14:paraId="781EEE21" w14:textId="7B694709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3 (</w:t>
            </w:r>
            <w:r w:rsidR="008060E7" w:rsidRPr="00C36921">
              <w:rPr>
                <w:rFonts w:eastAsia="Times New Roman"/>
                <w:sz w:val="18"/>
                <w:szCs w:val="18"/>
                <w:lang w:val="en-GB" w:eastAsia="en-GB"/>
              </w:rPr>
              <w:t>2–3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)</w:t>
            </w:r>
          </w:p>
        </w:tc>
      </w:tr>
      <w:tr w:rsidR="00C36921" w:rsidRPr="00C36921" w14:paraId="46C6E34B" w14:textId="77777777" w:rsidTr="00407782">
        <w:trPr>
          <w:trHeight w:val="538"/>
        </w:trPr>
        <w:tc>
          <w:tcPr>
            <w:tcW w:w="322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DA84B0" w14:textId="3FC44429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To what extent do you agree that there is a full and thorough body of evidence to support the </w:t>
            </w:r>
            <w:r w:rsidRPr="00C36921">
              <w:rPr>
                <w:rFonts w:eastAsia="Times New Roman"/>
                <w:b/>
                <w:bCs/>
                <w:sz w:val="18"/>
                <w:szCs w:val="18"/>
                <w:lang w:val="en-GB" w:eastAsia="en-GB"/>
              </w:rPr>
              <w:t>efficacy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of cannabis</w:t>
            </w:r>
            <w:r w:rsidR="00AD3001" w:rsidRPr="00C36921">
              <w:rPr>
                <w:rFonts w:eastAsia="Times New Roman"/>
                <w:sz w:val="18"/>
                <w:szCs w:val="18"/>
                <w:lang w:val="en-GB" w:eastAsia="en-GB"/>
              </w:rPr>
              <w:t>-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based medicines that </w:t>
            </w:r>
            <w:r w:rsidRPr="00C36921">
              <w:rPr>
                <w:rFonts w:eastAsia="Times New Roman"/>
                <w:b/>
                <w:bCs/>
                <w:sz w:val="18"/>
                <w:szCs w:val="18"/>
                <w:u w:val="single"/>
                <w:lang w:val="en-GB" w:eastAsia="en-GB"/>
              </w:rPr>
              <w:t>have been</w:t>
            </w:r>
            <w:r w:rsidRPr="00C36921">
              <w:rPr>
                <w:rFonts w:eastAsia="Times New Roman"/>
                <w:b/>
                <w:bCs/>
                <w:sz w:val="18"/>
                <w:szCs w:val="18"/>
                <w:lang w:val="en-GB" w:eastAsia="en-GB"/>
              </w:rPr>
              <w:t xml:space="preserve"> approved by medical regulatory agencies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724" w:type="pct"/>
            <w:vMerge/>
            <w:vAlign w:val="center"/>
          </w:tcPr>
          <w:p w14:paraId="6A213066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047" w:type="pct"/>
            <w:shd w:val="clear" w:color="auto" w:fill="auto"/>
            <w:vAlign w:val="center"/>
          </w:tcPr>
          <w:p w14:paraId="164A9871" w14:textId="44C3F59B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4 (</w:t>
            </w:r>
            <w:r w:rsidR="008060E7" w:rsidRPr="00C36921">
              <w:rPr>
                <w:rFonts w:eastAsia="Times New Roman"/>
                <w:sz w:val="18"/>
                <w:szCs w:val="18"/>
                <w:lang w:val="en-GB" w:eastAsia="en-GB"/>
              </w:rPr>
              <w:t>4–4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)</w:t>
            </w:r>
          </w:p>
        </w:tc>
      </w:tr>
      <w:tr w:rsidR="00C36921" w:rsidRPr="00C36921" w14:paraId="2E7B7616" w14:textId="77777777" w:rsidTr="00407782">
        <w:trPr>
          <w:trHeight w:val="538"/>
        </w:trPr>
        <w:tc>
          <w:tcPr>
            <w:tcW w:w="322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A8F95" w14:textId="7389E510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To what extent do you agree that there is a full and thorough body of evidence to support the </w:t>
            </w:r>
            <w:r w:rsidRPr="00C36921">
              <w:rPr>
                <w:rFonts w:eastAsia="Times New Roman"/>
                <w:b/>
                <w:bCs/>
                <w:sz w:val="18"/>
                <w:szCs w:val="18"/>
                <w:lang w:val="en-GB" w:eastAsia="en-GB"/>
              </w:rPr>
              <w:t>efficacy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of cannabis</w:t>
            </w:r>
            <w:r w:rsidR="00AD3001" w:rsidRPr="00C36921">
              <w:rPr>
                <w:rFonts w:eastAsia="Times New Roman"/>
                <w:sz w:val="18"/>
                <w:szCs w:val="18"/>
                <w:lang w:val="en-GB" w:eastAsia="en-GB"/>
              </w:rPr>
              <w:t>-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based products for medical use that </w:t>
            </w:r>
            <w:r w:rsidRPr="00C36921">
              <w:rPr>
                <w:rFonts w:eastAsia="Times New Roman"/>
                <w:b/>
                <w:bCs/>
                <w:sz w:val="18"/>
                <w:szCs w:val="18"/>
                <w:u w:val="single"/>
                <w:lang w:val="en-GB" w:eastAsia="en-GB"/>
              </w:rPr>
              <w:t>have not been</w:t>
            </w:r>
            <w:r w:rsidRPr="00C36921">
              <w:rPr>
                <w:rFonts w:eastAsia="Times New Roman"/>
                <w:b/>
                <w:bCs/>
                <w:sz w:val="18"/>
                <w:szCs w:val="18"/>
                <w:lang w:val="en-GB" w:eastAsia="en-GB"/>
              </w:rPr>
              <w:t xml:space="preserve"> approved by regulatory agencies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(‘medical cannabis’)</w:t>
            </w:r>
            <w:r w:rsidR="00AD3001" w:rsidRPr="00C36921">
              <w:rPr>
                <w:rFonts w:eastAsia="Times New Roman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724" w:type="pct"/>
            <w:vMerge/>
            <w:vAlign w:val="center"/>
          </w:tcPr>
          <w:p w14:paraId="4B333114" w14:textId="77777777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047" w:type="pct"/>
            <w:shd w:val="clear" w:color="auto" w:fill="auto"/>
            <w:vAlign w:val="center"/>
          </w:tcPr>
          <w:p w14:paraId="05EE9FF7" w14:textId="22814320" w:rsidR="00E10B4F" w:rsidRPr="00C36921" w:rsidRDefault="00E10B4F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3 (</w:t>
            </w:r>
            <w:r w:rsidR="008060E7" w:rsidRPr="00C36921">
              <w:rPr>
                <w:rFonts w:eastAsia="Times New Roman"/>
                <w:sz w:val="18"/>
                <w:szCs w:val="18"/>
                <w:lang w:val="en-GB" w:eastAsia="en-GB"/>
              </w:rPr>
              <w:t>2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–</w:t>
            </w:r>
            <w:r w:rsidR="008060E7" w:rsidRPr="00C36921">
              <w:rPr>
                <w:rFonts w:eastAsia="Times New Roman"/>
                <w:sz w:val="18"/>
                <w:szCs w:val="18"/>
                <w:lang w:val="en-GB" w:eastAsia="en-GB"/>
              </w:rPr>
              <w:t>3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)</w:t>
            </w:r>
          </w:p>
        </w:tc>
      </w:tr>
    </w:tbl>
    <w:p w14:paraId="3B96B132" w14:textId="389FA0A8" w:rsidR="00B03FBB" w:rsidRDefault="00D044C6">
      <w:pPr>
        <w:spacing w:after="0" w:line="240" w:lineRule="auto"/>
        <w:jc w:val="left"/>
        <w:rPr>
          <w:sz w:val="18"/>
          <w:szCs w:val="18"/>
          <w:lang w:val="en-GB"/>
        </w:rPr>
      </w:pPr>
      <w:r w:rsidRPr="00C36921">
        <w:rPr>
          <w:sz w:val="18"/>
          <w:szCs w:val="18"/>
          <w:lang w:val="en-GB"/>
        </w:rPr>
        <w:t>IQR</w:t>
      </w:r>
      <w:r>
        <w:rPr>
          <w:sz w:val="18"/>
          <w:szCs w:val="18"/>
          <w:lang w:val="en-GB"/>
        </w:rPr>
        <w:t>:</w:t>
      </w:r>
      <w:r w:rsidRPr="00C36921">
        <w:rPr>
          <w:sz w:val="18"/>
          <w:szCs w:val="18"/>
          <w:lang w:val="en-GB"/>
        </w:rPr>
        <w:t xml:space="preserve"> interquartile range</w:t>
      </w:r>
      <w:r>
        <w:rPr>
          <w:sz w:val="18"/>
          <w:szCs w:val="18"/>
          <w:lang w:val="en-GB"/>
        </w:rPr>
        <w:t xml:space="preserve"> </w:t>
      </w:r>
      <w:r w:rsidR="00B03FBB">
        <w:rPr>
          <w:sz w:val="18"/>
          <w:szCs w:val="18"/>
          <w:lang w:val="en-GB"/>
        </w:rPr>
        <w:br w:type="page"/>
      </w:r>
    </w:p>
    <w:p w14:paraId="7AFAF643" w14:textId="703E704A" w:rsidR="00E355F0" w:rsidRPr="005D202A" w:rsidRDefault="005D202A" w:rsidP="006E153F">
      <w:pPr>
        <w:spacing w:line="480" w:lineRule="auto"/>
        <w:rPr>
          <w:b/>
          <w:bCs/>
          <w:lang w:val="en-GB"/>
        </w:rPr>
      </w:pPr>
      <w:r w:rsidRPr="005D202A">
        <w:rPr>
          <w:b/>
          <w:bCs/>
          <w:lang w:val="en-GB"/>
        </w:rPr>
        <w:lastRenderedPageBreak/>
        <w:t>T</w:t>
      </w:r>
      <w:r w:rsidR="00E355F0" w:rsidRPr="005D202A">
        <w:rPr>
          <w:b/>
          <w:bCs/>
          <w:lang w:val="en-GB"/>
        </w:rPr>
        <w:t>able</w:t>
      </w:r>
      <w:r w:rsidR="00D044C6">
        <w:rPr>
          <w:b/>
          <w:bCs/>
          <w:lang w:val="en-GB"/>
        </w:rPr>
        <w:t xml:space="preserve"> S15</w:t>
      </w:r>
      <w:r w:rsidR="00E355F0" w:rsidRPr="005D202A">
        <w:rPr>
          <w:b/>
          <w:bCs/>
          <w:lang w:val="en-GB"/>
        </w:rPr>
        <w:t xml:space="preserve"> </w:t>
      </w:r>
      <w:r w:rsidR="00E355F0" w:rsidRPr="00D044C6">
        <w:rPr>
          <w:lang w:val="en-GB"/>
        </w:rPr>
        <w:t>Confidence of respondents on the legality of cannabis-based products in healthcare</w:t>
      </w:r>
    </w:p>
    <w:tbl>
      <w:tblPr>
        <w:tblW w:w="495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44"/>
        <w:gridCol w:w="4650"/>
        <w:gridCol w:w="1862"/>
        <w:gridCol w:w="2683"/>
      </w:tblGrid>
      <w:tr w:rsidR="00C36921" w:rsidRPr="00C36921" w14:paraId="55AFB557" w14:textId="77777777" w:rsidTr="00407782">
        <w:trPr>
          <w:trHeight w:val="24"/>
        </w:trPr>
        <w:tc>
          <w:tcPr>
            <w:tcW w:w="3230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DA323" w14:textId="20F113F2" w:rsidR="00E355F0" w:rsidRPr="00C36921" w:rsidRDefault="00E355F0" w:rsidP="006E153F">
            <w:pPr>
              <w:spacing w:after="0" w:line="480" w:lineRule="auto"/>
              <w:jc w:val="center"/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Question that survey participants (N</w:t>
            </w:r>
            <w:r w:rsidR="00261F27"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= </w:t>
            </w:r>
            <w:r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1580) were asked</w:t>
            </w:r>
          </w:p>
        </w:tc>
        <w:tc>
          <w:tcPr>
            <w:tcW w:w="725" w:type="pct"/>
            <w:vAlign w:val="center"/>
          </w:tcPr>
          <w:p w14:paraId="2B78407F" w14:textId="77777777" w:rsidR="00E355F0" w:rsidRPr="00C36921" w:rsidRDefault="00E355F0" w:rsidP="006E153F">
            <w:pPr>
              <w:spacing w:after="0" w:line="480" w:lineRule="auto"/>
              <w:jc w:val="center"/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Scale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3F4F0641" w14:textId="67CDD693" w:rsidR="00E355F0" w:rsidRPr="00C36921" w:rsidRDefault="00E355F0" w:rsidP="006E153F">
            <w:pPr>
              <w:spacing w:after="0" w:line="480" w:lineRule="auto"/>
              <w:jc w:val="center"/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Median (IQR)</w:t>
            </w:r>
          </w:p>
        </w:tc>
      </w:tr>
      <w:tr w:rsidR="00C36921" w:rsidRPr="00C36921" w14:paraId="01422F5F" w14:textId="77777777" w:rsidTr="00407782">
        <w:trPr>
          <w:trHeight w:val="352"/>
        </w:trPr>
        <w:tc>
          <w:tcPr>
            <w:tcW w:w="1419" w:type="pct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CC09E" w14:textId="47E367D0" w:rsidR="00E355F0" w:rsidRPr="00C36921" w:rsidRDefault="00E355F0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How confident are you right now that it is illegal/legal in your country for you to [prescribe/recommend/</w:t>
            </w:r>
            <w:proofErr w:type="gramStart"/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dispense]</w:t>
            </w:r>
            <w:r w:rsidR="00D044C6" w:rsidRPr="00D044C6">
              <w:rPr>
                <w:rFonts w:eastAsia="Times New Roman"/>
                <w:sz w:val="18"/>
                <w:szCs w:val="18"/>
                <w:vertAlign w:val="superscript"/>
                <w:lang w:val="en-GB" w:eastAsia="en-GB"/>
              </w:rPr>
              <w:t>a</w:t>
            </w:r>
            <w:proofErr w:type="gramEnd"/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a</w:t>
            </w:r>
            <w:proofErr w:type="spellEnd"/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cannabis</w:t>
            </w:r>
            <w:r w:rsidR="00AD3001" w:rsidRPr="00C36921">
              <w:rPr>
                <w:rFonts w:eastAsia="Times New Roman"/>
                <w:sz w:val="18"/>
                <w:szCs w:val="18"/>
                <w:lang w:val="en-GB" w:eastAsia="en-GB"/>
              </w:rPr>
              <w:t>-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based product of these types?</w:t>
            </w:r>
          </w:p>
        </w:tc>
        <w:tc>
          <w:tcPr>
            <w:tcW w:w="1811" w:type="pct"/>
            <w:vAlign w:val="center"/>
          </w:tcPr>
          <w:p w14:paraId="5A064A75" w14:textId="58958381" w:rsidR="00E355F0" w:rsidRPr="00C36921" w:rsidRDefault="00E355F0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Regulatory</w:t>
            </w:r>
            <w:r w:rsidR="00AD3001"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approved cannabis-based medicine</w:t>
            </w:r>
          </w:p>
        </w:tc>
        <w:tc>
          <w:tcPr>
            <w:tcW w:w="725" w:type="pct"/>
            <w:vMerge w:val="restart"/>
            <w:vAlign w:val="center"/>
          </w:tcPr>
          <w:p w14:paraId="3E635B45" w14:textId="77777777" w:rsidR="00E355F0" w:rsidRPr="00C36921" w:rsidRDefault="00E355F0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1–5</w:t>
            </w:r>
          </w:p>
          <w:p w14:paraId="04B14E12" w14:textId="77777777" w:rsidR="00E355F0" w:rsidRPr="00C36921" w:rsidRDefault="00E355F0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(I am very confident it is illegal–It is </w:t>
            </w:r>
            <w:proofErr w:type="gramStart"/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definitely legal</w:t>
            </w:r>
            <w:proofErr w:type="gramEnd"/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210CC083" w14:textId="6FDCE4E0" w:rsidR="00E355F0" w:rsidRPr="00C36921" w:rsidRDefault="00E355F0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5 (</w:t>
            </w:r>
            <w:r w:rsidR="008060E7" w:rsidRPr="00C36921">
              <w:rPr>
                <w:rFonts w:eastAsia="Times New Roman"/>
                <w:sz w:val="18"/>
                <w:szCs w:val="18"/>
                <w:lang w:val="en-GB" w:eastAsia="en-GB"/>
              </w:rPr>
              <w:t>4–5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)</w:t>
            </w:r>
          </w:p>
        </w:tc>
      </w:tr>
      <w:tr w:rsidR="00C36921" w:rsidRPr="00C36921" w14:paraId="5DDAF72C" w14:textId="77777777" w:rsidTr="00407782">
        <w:trPr>
          <w:trHeight w:val="352"/>
        </w:trPr>
        <w:tc>
          <w:tcPr>
            <w:tcW w:w="1419" w:type="pct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1FF174" w14:textId="77777777" w:rsidR="00E355F0" w:rsidRPr="00C36921" w:rsidRDefault="00E355F0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811" w:type="pct"/>
            <w:vAlign w:val="center"/>
          </w:tcPr>
          <w:p w14:paraId="5B7ED3D8" w14:textId="7AE2D3A3" w:rsidR="00E355F0" w:rsidRPr="00C36921" w:rsidRDefault="00E355F0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Non-regulatory</w:t>
            </w:r>
            <w:r w:rsidR="00AD3001"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approved cannabis-based product</w:t>
            </w:r>
          </w:p>
        </w:tc>
        <w:tc>
          <w:tcPr>
            <w:tcW w:w="725" w:type="pct"/>
            <w:vMerge/>
            <w:vAlign w:val="center"/>
          </w:tcPr>
          <w:p w14:paraId="2B91EF92" w14:textId="77777777" w:rsidR="00E355F0" w:rsidRPr="00C36921" w:rsidRDefault="00E355F0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18A06F4F" w14:textId="70D92827" w:rsidR="00E355F0" w:rsidRPr="00C36921" w:rsidRDefault="00E355F0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3 (</w:t>
            </w:r>
            <w:r w:rsidR="008060E7" w:rsidRPr="00C36921">
              <w:rPr>
                <w:rFonts w:eastAsia="Times New Roman"/>
                <w:sz w:val="18"/>
                <w:szCs w:val="18"/>
                <w:lang w:val="en-GB" w:eastAsia="en-GB"/>
              </w:rPr>
              <w:t>3–3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)</w:t>
            </w:r>
          </w:p>
        </w:tc>
      </w:tr>
    </w:tbl>
    <w:p w14:paraId="3F23E88E" w14:textId="469803F5" w:rsidR="00E355F0" w:rsidRPr="00C36921" w:rsidRDefault="00D044C6" w:rsidP="006E153F">
      <w:pPr>
        <w:spacing w:after="0" w:line="480" w:lineRule="auto"/>
        <w:rPr>
          <w:sz w:val="18"/>
          <w:szCs w:val="18"/>
          <w:lang w:val="en-GB"/>
        </w:rPr>
      </w:pPr>
      <w:proofErr w:type="spellStart"/>
      <w:r w:rsidRPr="00D044C6">
        <w:rPr>
          <w:sz w:val="18"/>
          <w:szCs w:val="18"/>
          <w:vertAlign w:val="superscript"/>
          <w:lang w:val="en-GB"/>
        </w:rPr>
        <w:t>a</w:t>
      </w:r>
      <w:r w:rsidR="00E355F0" w:rsidRPr="00C36921">
        <w:rPr>
          <w:sz w:val="18"/>
          <w:szCs w:val="18"/>
          <w:lang w:val="en-GB"/>
        </w:rPr>
        <w:t>Question</w:t>
      </w:r>
      <w:proofErr w:type="spellEnd"/>
      <w:r w:rsidR="00E355F0" w:rsidRPr="00C36921">
        <w:rPr>
          <w:sz w:val="18"/>
          <w:szCs w:val="18"/>
          <w:lang w:val="en-GB"/>
        </w:rPr>
        <w:t xml:space="preserve"> wording differed according to the special</w:t>
      </w:r>
      <w:r>
        <w:rPr>
          <w:sz w:val="18"/>
          <w:szCs w:val="18"/>
          <w:lang w:val="en-GB"/>
        </w:rPr>
        <w:t>i</w:t>
      </w:r>
      <w:r w:rsidR="00E355F0" w:rsidRPr="00C36921">
        <w:rPr>
          <w:sz w:val="18"/>
          <w:szCs w:val="18"/>
          <w:lang w:val="en-GB"/>
        </w:rPr>
        <w:t>ty of the respondent</w:t>
      </w:r>
      <w:r w:rsidR="004F4A85">
        <w:rPr>
          <w:sz w:val="18"/>
          <w:szCs w:val="18"/>
          <w:lang w:val="en-GB"/>
        </w:rPr>
        <w:t>.</w:t>
      </w:r>
    </w:p>
    <w:p w14:paraId="13692B2D" w14:textId="1E08A94E" w:rsidR="000407F4" w:rsidRPr="00C36921" w:rsidRDefault="000407F4" w:rsidP="006E153F">
      <w:pPr>
        <w:spacing w:after="0" w:line="480" w:lineRule="auto"/>
        <w:rPr>
          <w:sz w:val="18"/>
          <w:szCs w:val="18"/>
          <w:lang w:val="en-GB"/>
        </w:rPr>
      </w:pPr>
      <w:r w:rsidRPr="00C36921">
        <w:rPr>
          <w:sz w:val="18"/>
          <w:szCs w:val="18"/>
          <w:lang w:val="en-GB"/>
        </w:rPr>
        <w:t>The below definitions of non-regulatory approved cannabis</w:t>
      </w:r>
      <w:r w:rsidR="00FE69F4" w:rsidRPr="00C36921">
        <w:rPr>
          <w:sz w:val="18"/>
          <w:szCs w:val="18"/>
          <w:lang w:val="en-GB"/>
        </w:rPr>
        <w:t>-</w:t>
      </w:r>
      <w:r w:rsidRPr="00C36921">
        <w:rPr>
          <w:sz w:val="18"/>
          <w:szCs w:val="18"/>
          <w:lang w:val="en-GB"/>
        </w:rPr>
        <w:t>based products and regulatory approved cannabis-based medicines were provided and made accessible to respondents while answering these questions</w:t>
      </w:r>
      <w:r w:rsidR="009F52C6" w:rsidRPr="00C36921">
        <w:rPr>
          <w:sz w:val="18"/>
          <w:szCs w:val="18"/>
          <w:lang w:val="en-GB"/>
        </w:rPr>
        <w:t>:</w:t>
      </w:r>
    </w:p>
    <w:p w14:paraId="44AA2162" w14:textId="51AD9655" w:rsidR="000407F4" w:rsidRPr="00C36921" w:rsidRDefault="000407F4" w:rsidP="006E153F">
      <w:pPr>
        <w:spacing w:after="0" w:line="480" w:lineRule="auto"/>
        <w:rPr>
          <w:sz w:val="18"/>
          <w:szCs w:val="18"/>
          <w:lang w:val="en-GB"/>
        </w:rPr>
      </w:pPr>
      <w:r w:rsidRPr="00C36921">
        <w:rPr>
          <w:b/>
          <w:bCs/>
          <w:sz w:val="18"/>
          <w:szCs w:val="18"/>
          <w:lang w:val="en-GB"/>
        </w:rPr>
        <w:t>Non-regulatory approved cannabis-based products:</w:t>
      </w:r>
      <w:r w:rsidRPr="00C36921">
        <w:rPr>
          <w:sz w:val="18"/>
          <w:szCs w:val="18"/>
          <w:lang w:val="en-GB"/>
        </w:rPr>
        <w:t xml:space="preserve"> cannabis-based products used for medical purposes via prescription but not approved by medicines regulators – often referred to as ‘medical’ or ‘medicinal’ cannabis</w:t>
      </w:r>
      <w:r w:rsidR="004F4A85">
        <w:rPr>
          <w:sz w:val="18"/>
          <w:szCs w:val="18"/>
          <w:lang w:val="en-GB"/>
        </w:rPr>
        <w:t>.</w:t>
      </w:r>
    </w:p>
    <w:p w14:paraId="4DCF83BE" w14:textId="419BD1BD" w:rsidR="000407F4" w:rsidRPr="00C36921" w:rsidRDefault="000407F4" w:rsidP="006E153F">
      <w:pPr>
        <w:spacing w:after="0" w:line="480" w:lineRule="auto"/>
        <w:rPr>
          <w:sz w:val="18"/>
          <w:szCs w:val="18"/>
          <w:lang w:val="en-GB"/>
        </w:rPr>
      </w:pPr>
      <w:r w:rsidRPr="00C36921">
        <w:rPr>
          <w:b/>
          <w:bCs/>
          <w:sz w:val="18"/>
          <w:szCs w:val="18"/>
          <w:lang w:val="en-GB"/>
        </w:rPr>
        <w:t>Regulatory approved cannabis-based medicines:</w:t>
      </w:r>
      <w:r w:rsidRPr="00C36921">
        <w:rPr>
          <w:sz w:val="18"/>
          <w:szCs w:val="18"/>
          <w:lang w:val="en-GB"/>
        </w:rPr>
        <w:t xml:space="preserve"> those medicines routed through high-quality clinical trial programmes and approved for use by medicines regulators (</w:t>
      </w:r>
      <w:proofErr w:type="gramStart"/>
      <w:r w:rsidRPr="00C36921">
        <w:rPr>
          <w:sz w:val="18"/>
          <w:szCs w:val="18"/>
          <w:lang w:val="en-GB"/>
        </w:rPr>
        <w:t>e.g.</w:t>
      </w:r>
      <w:proofErr w:type="gramEnd"/>
      <w:r w:rsidRPr="00C36921">
        <w:rPr>
          <w:sz w:val="18"/>
          <w:szCs w:val="18"/>
          <w:lang w:val="en-GB"/>
        </w:rPr>
        <w:t xml:space="preserve"> the FDA, EMA or country-specific regulators)</w:t>
      </w:r>
      <w:r w:rsidR="004F4A85">
        <w:rPr>
          <w:sz w:val="18"/>
          <w:szCs w:val="18"/>
          <w:lang w:val="en-GB"/>
        </w:rPr>
        <w:t>.</w:t>
      </w:r>
    </w:p>
    <w:p w14:paraId="4155CB68" w14:textId="72941852" w:rsidR="000407F4" w:rsidRPr="00C36921" w:rsidRDefault="007A71EF" w:rsidP="006E153F">
      <w:pPr>
        <w:spacing w:line="480" w:lineRule="auto"/>
        <w:rPr>
          <w:sz w:val="18"/>
          <w:szCs w:val="18"/>
          <w:lang w:val="en-GB"/>
        </w:rPr>
      </w:pPr>
      <w:r w:rsidRPr="00C36921">
        <w:rPr>
          <w:sz w:val="18"/>
          <w:szCs w:val="18"/>
          <w:lang w:val="en-GB"/>
        </w:rPr>
        <w:t>EMA</w:t>
      </w:r>
      <w:r>
        <w:rPr>
          <w:sz w:val="18"/>
          <w:szCs w:val="18"/>
          <w:lang w:val="en-GB"/>
        </w:rPr>
        <w:t>:</w:t>
      </w:r>
      <w:r w:rsidRPr="00C36921">
        <w:rPr>
          <w:sz w:val="18"/>
          <w:szCs w:val="18"/>
          <w:lang w:val="en-GB"/>
        </w:rPr>
        <w:t xml:space="preserve"> European Medicines Agency</w:t>
      </w:r>
      <w:r>
        <w:rPr>
          <w:sz w:val="18"/>
          <w:szCs w:val="18"/>
          <w:lang w:val="en-GB"/>
        </w:rPr>
        <w:t>,</w:t>
      </w:r>
      <w:r w:rsidRPr="00C36921">
        <w:rPr>
          <w:sz w:val="18"/>
          <w:szCs w:val="18"/>
          <w:lang w:val="en-GB"/>
        </w:rPr>
        <w:t xml:space="preserve"> FDA</w:t>
      </w:r>
      <w:r>
        <w:rPr>
          <w:sz w:val="18"/>
          <w:szCs w:val="18"/>
          <w:lang w:val="en-GB"/>
        </w:rPr>
        <w:t>:</w:t>
      </w:r>
      <w:r w:rsidRPr="00C36921">
        <w:rPr>
          <w:sz w:val="18"/>
          <w:szCs w:val="18"/>
          <w:lang w:val="en-GB"/>
        </w:rPr>
        <w:t xml:space="preserve"> US Food and Drug Administration</w:t>
      </w:r>
      <w:r>
        <w:rPr>
          <w:sz w:val="18"/>
          <w:szCs w:val="18"/>
          <w:lang w:val="en-GB"/>
        </w:rPr>
        <w:t>,</w:t>
      </w:r>
      <w:r w:rsidRPr="00C36921">
        <w:rPr>
          <w:sz w:val="18"/>
          <w:szCs w:val="18"/>
          <w:lang w:val="en-GB"/>
        </w:rPr>
        <w:t xml:space="preserve"> IQR</w:t>
      </w:r>
      <w:r>
        <w:rPr>
          <w:sz w:val="18"/>
          <w:szCs w:val="18"/>
          <w:lang w:val="en-GB"/>
        </w:rPr>
        <w:t>:</w:t>
      </w:r>
      <w:r w:rsidRPr="00C36921">
        <w:rPr>
          <w:sz w:val="18"/>
          <w:szCs w:val="18"/>
          <w:lang w:val="en-GB"/>
        </w:rPr>
        <w:t xml:space="preserve"> interquartile range</w:t>
      </w:r>
    </w:p>
    <w:p w14:paraId="417A953A" w14:textId="77777777" w:rsidR="00E355F0" w:rsidRPr="00C36921" w:rsidRDefault="00E355F0" w:rsidP="006E153F">
      <w:pPr>
        <w:spacing w:line="480" w:lineRule="auto"/>
        <w:rPr>
          <w:b/>
          <w:bCs/>
          <w:lang w:val="en-GB"/>
        </w:rPr>
      </w:pPr>
    </w:p>
    <w:p w14:paraId="5388AC17" w14:textId="15BF24DE" w:rsidR="00B03FBB" w:rsidRDefault="00B03FBB">
      <w:pPr>
        <w:spacing w:after="0" w:line="240" w:lineRule="auto"/>
        <w:jc w:val="left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br w:type="page"/>
      </w:r>
    </w:p>
    <w:p w14:paraId="738BE6B5" w14:textId="5407A58C" w:rsidR="00E355F0" w:rsidRPr="00C36921" w:rsidRDefault="007A71EF" w:rsidP="006E153F">
      <w:pPr>
        <w:spacing w:line="480" w:lineRule="auto"/>
        <w:rPr>
          <w:lang w:val="en-GB"/>
        </w:rPr>
      </w:pPr>
      <w:r>
        <w:rPr>
          <w:b/>
          <w:bCs/>
          <w:lang w:val="en-GB"/>
        </w:rPr>
        <w:lastRenderedPageBreak/>
        <w:t>T</w:t>
      </w:r>
      <w:r w:rsidR="00E355F0" w:rsidRPr="00C36921">
        <w:rPr>
          <w:b/>
          <w:bCs/>
          <w:lang w:val="en-GB"/>
        </w:rPr>
        <w:t>able</w:t>
      </w:r>
      <w:r>
        <w:rPr>
          <w:b/>
          <w:bCs/>
          <w:lang w:val="en-GB"/>
        </w:rPr>
        <w:t xml:space="preserve"> S16</w:t>
      </w:r>
      <w:r w:rsidR="00E355F0" w:rsidRPr="00C36921">
        <w:rPr>
          <w:b/>
          <w:bCs/>
          <w:lang w:val="en-GB"/>
        </w:rPr>
        <w:t xml:space="preserve"> </w:t>
      </w:r>
      <w:r w:rsidR="00E355F0" w:rsidRPr="007A71EF">
        <w:rPr>
          <w:lang w:val="en-GB"/>
        </w:rPr>
        <w:t>Attitudes of HCPs towards the prescription or access of non-regulatory approved cannabis-based products</w:t>
      </w:r>
    </w:p>
    <w:tbl>
      <w:tblPr>
        <w:tblW w:w="495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204"/>
        <w:gridCol w:w="3949"/>
        <w:gridCol w:w="2686"/>
      </w:tblGrid>
      <w:tr w:rsidR="00C36921" w:rsidRPr="00C36921" w14:paraId="3808AAD4" w14:textId="77777777" w:rsidTr="00407782">
        <w:trPr>
          <w:trHeight w:val="24"/>
        </w:trPr>
        <w:tc>
          <w:tcPr>
            <w:tcW w:w="2416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C19B7" w14:textId="4631D040" w:rsidR="00E355F0" w:rsidRPr="00C36921" w:rsidRDefault="00E355F0" w:rsidP="006E153F">
            <w:pPr>
              <w:spacing w:after="0" w:line="480" w:lineRule="auto"/>
              <w:jc w:val="center"/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Question that survey participants (N</w:t>
            </w:r>
            <w:r w:rsidR="00261F27"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= </w:t>
            </w:r>
            <w:r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1580) were asked</w:t>
            </w:r>
          </w:p>
        </w:tc>
        <w:tc>
          <w:tcPr>
            <w:tcW w:w="1538" w:type="pct"/>
            <w:vAlign w:val="center"/>
          </w:tcPr>
          <w:p w14:paraId="73A37504" w14:textId="77777777" w:rsidR="00E355F0" w:rsidRPr="00C36921" w:rsidRDefault="00E355F0" w:rsidP="006E153F">
            <w:pPr>
              <w:spacing w:after="0" w:line="480" w:lineRule="auto"/>
              <w:jc w:val="center"/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Response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60CD1E1A" w14:textId="4B2C60DC" w:rsidR="00E355F0" w:rsidRPr="00C36921" w:rsidRDefault="00E355F0" w:rsidP="006E153F">
            <w:pPr>
              <w:spacing w:after="0" w:line="480" w:lineRule="auto"/>
              <w:jc w:val="center"/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Proportion of respondents,</w:t>
            </w: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br/>
              <w:t>n (%)</w:t>
            </w:r>
          </w:p>
        </w:tc>
      </w:tr>
      <w:tr w:rsidR="00C36921" w:rsidRPr="00C36921" w14:paraId="4F2BBC60" w14:textId="77777777" w:rsidTr="00407782">
        <w:trPr>
          <w:trHeight w:val="469"/>
        </w:trPr>
        <w:tc>
          <w:tcPr>
            <w:tcW w:w="2416" w:type="pct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9E965" w14:textId="22C0DCB5" w:rsidR="004305D3" w:rsidRPr="00C36921" w:rsidRDefault="00E355F0" w:rsidP="006E153F">
            <w:pPr>
              <w:spacing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Do you think you should be able to prescribe </w:t>
            </w:r>
            <w:r w:rsidRPr="00C36921">
              <w:rPr>
                <w:rFonts w:eastAsia="Times New Roman"/>
                <w:b/>
                <w:bCs/>
                <w:sz w:val="18"/>
                <w:szCs w:val="18"/>
                <w:lang w:val="en-GB" w:eastAsia="en-GB"/>
              </w:rPr>
              <w:t>non-regulatory approved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cannabis-based products to your </w:t>
            </w:r>
            <w:proofErr w:type="spellStart"/>
            <w:proofErr w:type="gramStart"/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patients?</w:t>
            </w:r>
            <w:r w:rsidR="007A71EF" w:rsidRPr="007A71EF">
              <w:rPr>
                <w:rFonts w:eastAsia="Times New Roman"/>
                <w:sz w:val="18"/>
                <w:szCs w:val="18"/>
                <w:vertAlign w:val="superscript"/>
                <w:lang w:val="en-GB" w:eastAsia="en-GB"/>
              </w:rPr>
              <w:t>a</w:t>
            </w:r>
            <w:proofErr w:type="spellEnd"/>
            <w:proofErr w:type="gramEnd"/>
          </w:p>
          <w:p w14:paraId="52526587" w14:textId="3524B5F8" w:rsidR="004305D3" w:rsidRPr="00C36921" w:rsidRDefault="004305D3" w:rsidP="006E153F">
            <w:pPr>
              <w:spacing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OR</w:t>
            </w:r>
          </w:p>
          <w:p w14:paraId="64EBECA9" w14:textId="74B4B18F" w:rsidR="00E355F0" w:rsidRPr="007A71EF" w:rsidRDefault="00E355F0" w:rsidP="006E153F">
            <w:pPr>
              <w:spacing w:after="0" w:line="48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Do you think patients should have access to 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br/>
            </w:r>
            <w:r w:rsidRPr="00C36921">
              <w:rPr>
                <w:rFonts w:eastAsia="Times New Roman"/>
                <w:b/>
                <w:bCs/>
                <w:sz w:val="18"/>
                <w:szCs w:val="18"/>
                <w:lang w:val="en-GB" w:eastAsia="en-GB"/>
              </w:rPr>
              <w:t>non-regulatory approved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cannabis-based </w:t>
            </w:r>
            <w:proofErr w:type="spellStart"/>
            <w:proofErr w:type="gramStart"/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products?</w:t>
            </w:r>
            <w:r w:rsidR="007A71EF" w:rsidRPr="007A71EF">
              <w:rPr>
                <w:rFonts w:eastAsia="Times New Roman"/>
                <w:sz w:val="18"/>
                <w:szCs w:val="18"/>
                <w:vertAlign w:val="superscript"/>
                <w:lang w:val="en-GB" w:eastAsia="en-GB"/>
              </w:rPr>
              <w:t>b</w:t>
            </w:r>
            <w:proofErr w:type="spellEnd"/>
            <w:proofErr w:type="gramEnd"/>
          </w:p>
        </w:tc>
        <w:tc>
          <w:tcPr>
            <w:tcW w:w="1538" w:type="pct"/>
            <w:vAlign w:val="center"/>
          </w:tcPr>
          <w:p w14:paraId="49E307CE" w14:textId="77777777" w:rsidR="00E355F0" w:rsidRPr="00C36921" w:rsidRDefault="00E355F0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Yes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25AF3FB5" w14:textId="77777777" w:rsidR="00E355F0" w:rsidRPr="00C36921" w:rsidRDefault="00E355F0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186 (11.8)</w:t>
            </w:r>
          </w:p>
        </w:tc>
      </w:tr>
      <w:tr w:rsidR="00C36921" w:rsidRPr="00C36921" w14:paraId="65BACE1F" w14:textId="77777777" w:rsidTr="00407782">
        <w:trPr>
          <w:trHeight w:val="469"/>
        </w:trPr>
        <w:tc>
          <w:tcPr>
            <w:tcW w:w="2416" w:type="pct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67C80" w14:textId="77777777" w:rsidR="00E355F0" w:rsidRPr="00C36921" w:rsidRDefault="00E355F0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538" w:type="pct"/>
            <w:vAlign w:val="center"/>
          </w:tcPr>
          <w:p w14:paraId="34431B3C" w14:textId="77777777" w:rsidR="00E355F0" w:rsidRPr="00C36921" w:rsidRDefault="00E355F0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No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0D789362" w14:textId="77777777" w:rsidR="00E355F0" w:rsidRPr="00C36921" w:rsidRDefault="00E355F0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234 (14.8)</w:t>
            </w:r>
          </w:p>
        </w:tc>
      </w:tr>
      <w:tr w:rsidR="00C36921" w:rsidRPr="00C36921" w14:paraId="678EC2F3" w14:textId="77777777" w:rsidTr="00407782">
        <w:trPr>
          <w:trHeight w:val="470"/>
        </w:trPr>
        <w:tc>
          <w:tcPr>
            <w:tcW w:w="2416" w:type="pct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26BF4" w14:textId="77777777" w:rsidR="00E355F0" w:rsidRPr="00C36921" w:rsidRDefault="00E355F0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538" w:type="pct"/>
            <w:vAlign w:val="center"/>
          </w:tcPr>
          <w:p w14:paraId="087450AD" w14:textId="77777777" w:rsidR="00E355F0" w:rsidRPr="00C36921" w:rsidRDefault="00E355F0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Not sure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7147B8F0" w14:textId="77777777" w:rsidR="00E355F0" w:rsidRPr="00C36921" w:rsidRDefault="00E355F0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1160 (73.4)</w:t>
            </w:r>
          </w:p>
        </w:tc>
      </w:tr>
    </w:tbl>
    <w:p w14:paraId="5F283A34" w14:textId="1CB72ACD" w:rsidR="00E355F0" w:rsidRPr="00C36921" w:rsidRDefault="007A71EF" w:rsidP="006E153F">
      <w:pPr>
        <w:spacing w:after="0" w:line="480" w:lineRule="auto"/>
        <w:rPr>
          <w:sz w:val="18"/>
          <w:szCs w:val="18"/>
          <w:lang w:val="en-GB"/>
        </w:rPr>
      </w:pPr>
      <w:proofErr w:type="spellStart"/>
      <w:r w:rsidRPr="007A71EF">
        <w:rPr>
          <w:rFonts w:eastAsia="Times New Roman"/>
          <w:sz w:val="18"/>
          <w:szCs w:val="18"/>
          <w:vertAlign w:val="superscript"/>
          <w:lang w:val="en-GB" w:eastAsia="en-GB"/>
        </w:rPr>
        <w:t>a</w:t>
      </w:r>
      <w:r w:rsidR="004305D3" w:rsidRPr="00C36921">
        <w:rPr>
          <w:sz w:val="18"/>
          <w:szCs w:val="18"/>
          <w:lang w:val="en-GB"/>
        </w:rPr>
        <w:t>Neurologists</w:t>
      </w:r>
      <w:proofErr w:type="spellEnd"/>
      <w:r w:rsidR="004305D3" w:rsidRPr="00C36921">
        <w:rPr>
          <w:sz w:val="18"/>
          <w:szCs w:val="18"/>
          <w:lang w:val="en-GB"/>
        </w:rPr>
        <w:t>, psychiatrists and general practitioners were asked this question</w:t>
      </w:r>
      <w:r w:rsidR="004F4A85">
        <w:rPr>
          <w:sz w:val="18"/>
          <w:szCs w:val="18"/>
          <w:lang w:val="en-GB"/>
        </w:rPr>
        <w:t>.</w:t>
      </w:r>
    </w:p>
    <w:p w14:paraId="1536DE57" w14:textId="126A017E" w:rsidR="004305D3" w:rsidRPr="00C36921" w:rsidRDefault="007A71EF" w:rsidP="006E153F">
      <w:pPr>
        <w:spacing w:after="0" w:line="480" w:lineRule="auto"/>
        <w:rPr>
          <w:sz w:val="18"/>
          <w:szCs w:val="18"/>
          <w:lang w:val="en-GB"/>
        </w:rPr>
      </w:pPr>
      <w:proofErr w:type="spellStart"/>
      <w:r w:rsidRPr="007A71EF">
        <w:rPr>
          <w:rFonts w:eastAsia="Times New Roman"/>
          <w:sz w:val="18"/>
          <w:szCs w:val="18"/>
          <w:vertAlign w:val="superscript"/>
          <w:lang w:val="en-GB" w:eastAsia="en-GB"/>
        </w:rPr>
        <w:t>b</w:t>
      </w:r>
      <w:r w:rsidR="004305D3" w:rsidRPr="00C36921">
        <w:rPr>
          <w:sz w:val="18"/>
          <w:szCs w:val="18"/>
          <w:lang w:val="en-GB"/>
        </w:rPr>
        <w:t>Pharmacists</w:t>
      </w:r>
      <w:proofErr w:type="spellEnd"/>
      <w:r w:rsidR="004305D3" w:rsidRPr="00C36921">
        <w:rPr>
          <w:sz w:val="18"/>
          <w:szCs w:val="18"/>
          <w:lang w:val="en-GB"/>
        </w:rPr>
        <w:t xml:space="preserve"> and nurses were asked this question</w:t>
      </w:r>
      <w:r w:rsidR="004F4A85">
        <w:rPr>
          <w:sz w:val="18"/>
          <w:szCs w:val="18"/>
          <w:lang w:val="en-GB"/>
        </w:rPr>
        <w:t>.</w:t>
      </w:r>
    </w:p>
    <w:p w14:paraId="20AADC83" w14:textId="2304ED23" w:rsidR="000407F4" w:rsidRPr="00C36921" w:rsidRDefault="000407F4" w:rsidP="006E153F">
      <w:pPr>
        <w:spacing w:after="0" w:line="480" w:lineRule="auto"/>
        <w:rPr>
          <w:sz w:val="18"/>
          <w:szCs w:val="18"/>
          <w:lang w:val="en-GB"/>
        </w:rPr>
      </w:pPr>
      <w:r w:rsidRPr="00C36921">
        <w:rPr>
          <w:sz w:val="18"/>
          <w:szCs w:val="18"/>
          <w:lang w:val="en-GB"/>
        </w:rPr>
        <w:t>The below definitions of non-regulatory approved cannabis</w:t>
      </w:r>
      <w:r w:rsidR="009F52C6" w:rsidRPr="00C36921">
        <w:rPr>
          <w:sz w:val="18"/>
          <w:szCs w:val="18"/>
          <w:lang w:val="en-GB"/>
        </w:rPr>
        <w:t>-</w:t>
      </w:r>
      <w:r w:rsidRPr="00C36921">
        <w:rPr>
          <w:sz w:val="18"/>
          <w:szCs w:val="18"/>
          <w:lang w:val="en-GB"/>
        </w:rPr>
        <w:t>based products and regulatory approved cannabis-based medicines were provided and made accessible to respondents while answering these questions</w:t>
      </w:r>
      <w:r w:rsidR="009F52C6" w:rsidRPr="00C36921">
        <w:rPr>
          <w:sz w:val="18"/>
          <w:szCs w:val="18"/>
          <w:lang w:val="en-GB"/>
        </w:rPr>
        <w:t>:</w:t>
      </w:r>
    </w:p>
    <w:p w14:paraId="55DA3EAB" w14:textId="372E913B" w:rsidR="000407F4" w:rsidRPr="00C36921" w:rsidRDefault="000407F4" w:rsidP="006E153F">
      <w:pPr>
        <w:spacing w:after="0" w:line="480" w:lineRule="auto"/>
        <w:rPr>
          <w:sz w:val="18"/>
          <w:szCs w:val="18"/>
          <w:lang w:val="en-GB"/>
        </w:rPr>
      </w:pPr>
      <w:r w:rsidRPr="00C36921">
        <w:rPr>
          <w:b/>
          <w:bCs/>
          <w:sz w:val="18"/>
          <w:szCs w:val="18"/>
          <w:lang w:val="en-GB"/>
        </w:rPr>
        <w:t>Non-regulatory approved cannabis-based products:</w:t>
      </w:r>
      <w:r w:rsidRPr="00C36921">
        <w:rPr>
          <w:sz w:val="18"/>
          <w:szCs w:val="18"/>
          <w:lang w:val="en-GB"/>
        </w:rPr>
        <w:t xml:space="preserve"> cannabis-based products used for medical purposes via prescription but not approved by medicines regulators – often referred to as ‘medical’ or ‘medicinal’ cannabis</w:t>
      </w:r>
      <w:r w:rsidR="004F4A85">
        <w:rPr>
          <w:sz w:val="18"/>
          <w:szCs w:val="18"/>
          <w:lang w:val="en-GB"/>
        </w:rPr>
        <w:t>.</w:t>
      </w:r>
    </w:p>
    <w:p w14:paraId="30A2FEFD" w14:textId="2FE20DB8" w:rsidR="000407F4" w:rsidRPr="00C36921" w:rsidRDefault="000407F4" w:rsidP="006E153F">
      <w:pPr>
        <w:spacing w:after="0" w:line="480" w:lineRule="auto"/>
        <w:rPr>
          <w:sz w:val="18"/>
          <w:szCs w:val="18"/>
          <w:lang w:val="en-GB"/>
        </w:rPr>
      </w:pPr>
      <w:r w:rsidRPr="00C36921">
        <w:rPr>
          <w:b/>
          <w:bCs/>
          <w:sz w:val="18"/>
          <w:szCs w:val="18"/>
          <w:lang w:val="en-GB"/>
        </w:rPr>
        <w:t>Regulatory approved cannabis-based medicines:</w:t>
      </w:r>
      <w:r w:rsidRPr="00C36921">
        <w:rPr>
          <w:sz w:val="18"/>
          <w:szCs w:val="18"/>
          <w:lang w:val="en-GB"/>
        </w:rPr>
        <w:t xml:space="preserve"> those medicines routed through high-quality clinical trial programmes and approved for use by medicines regulators (</w:t>
      </w:r>
      <w:proofErr w:type="gramStart"/>
      <w:r w:rsidRPr="00C36921">
        <w:rPr>
          <w:sz w:val="18"/>
          <w:szCs w:val="18"/>
          <w:lang w:val="en-GB"/>
        </w:rPr>
        <w:t>e.g.</w:t>
      </w:r>
      <w:proofErr w:type="gramEnd"/>
      <w:r w:rsidRPr="00C36921">
        <w:rPr>
          <w:sz w:val="18"/>
          <w:szCs w:val="18"/>
          <w:lang w:val="en-GB"/>
        </w:rPr>
        <w:t xml:space="preserve"> the FDA, EMA or country-specific regulators)</w:t>
      </w:r>
      <w:r w:rsidR="004F4A85">
        <w:rPr>
          <w:sz w:val="18"/>
          <w:szCs w:val="18"/>
          <w:lang w:val="en-GB"/>
        </w:rPr>
        <w:t>.</w:t>
      </w:r>
    </w:p>
    <w:p w14:paraId="374E5326" w14:textId="77777777" w:rsidR="00CB07A2" w:rsidRPr="00C36921" w:rsidRDefault="00CB07A2" w:rsidP="00CB07A2">
      <w:pPr>
        <w:spacing w:line="480" w:lineRule="auto"/>
        <w:rPr>
          <w:sz w:val="18"/>
          <w:szCs w:val="18"/>
          <w:lang w:val="en-GB"/>
        </w:rPr>
      </w:pPr>
      <w:r w:rsidRPr="00C36921">
        <w:rPr>
          <w:sz w:val="18"/>
          <w:szCs w:val="18"/>
          <w:lang w:val="en-GB"/>
        </w:rPr>
        <w:t>EMA</w:t>
      </w:r>
      <w:r>
        <w:rPr>
          <w:sz w:val="18"/>
          <w:szCs w:val="18"/>
          <w:lang w:val="en-GB"/>
        </w:rPr>
        <w:t>:</w:t>
      </w:r>
      <w:r w:rsidRPr="00C36921">
        <w:rPr>
          <w:sz w:val="18"/>
          <w:szCs w:val="18"/>
          <w:lang w:val="en-GB"/>
        </w:rPr>
        <w:t xml:space="preserve"> European Medicines Agency</w:t>
      </w:r>
      <w:r>
        <w:rPr>
          <w:sz w:val="18"/>
          <w:szCs w:val="18"/>
          <w:lang w:val="en-GB"/>
        </w:rPr>
        <w:t>,</w:t>
      </w:r>
      <w:r w:rsidRPr="00C36921">
        <w:rPr>
          <w:sz w:val="18"/>
          <w:szCs w:val="18"/>
          <w:lang w:val="en-GB"/>
        </w:rPr>
        <w:t xml:space="preserve"> FDA</w:t>
      </w:r>
      <w:r>
        <w:rPr>
          <w:sz w:val="18"/>
          <w:szCs w:val="18"/>
          <w:lang w:val="en-GB"/>
        </w:rPr>
        <w:t>:</w:t>
      </w:r>
      <w:r w:rsidRPr="00C36921">
        <w:rPr>
          <w:sz w:val="18"/>
          <w:szCs w:val="18"/>
          <w:lang w:val="en-GB"/>
        </w:rPr>
        <w:t xml:space="preserve"> US Food and Drug Administration</w:t>
      </w:r>
      <w:r>
        <w:rPr>
          <w:sz w:val="18"/>
          <w:szCs w:val="18"/>
          <w:lang w:val="en-GB"/>
        </w:rPr>
        <w:t>,</w:t>
      </w:r>
      <w:r w:rsidRPr="00C36921">
        <w:rPr>
          <w:sz w:val="18"/>
          <w:szCs w:val="18"/>
          <w:lang w:val="en-GB"/>
        </w:rPr>
        <w:t xml:space="preserve"> HCP</w:t>
      </w:r>
      <w:r>
        <w:rPr>
          <w:sz w:val="18"/>
          <w:szCs w:val="18"/>
          <w:lang w:val="en-GB"/>
        </w:rPr>
        <w:t>:</w:t>
      </w:r>
      <w:r w:rsidRPr="00C36921">
        <w:rPr>
          <w:sz w:val="18"/>
          <w:szCs w:val="18"/>
          <w:lang w:val="en-GB"/>
        </w:rPr>
        <w:t xml:space="preserve"> healthcare professional</w:t>
      </w:r>
    </w:p>
    <w:p w14:paraId="66D26A24" w14:textId="5B0DEDB3" w:rsidR="004305D3" w:rsidRPr="00C36921" w:rsidRDefault="005D202A" w:rsidP="006E153F">
      <w:pPr>
        <w:spacing w:line="480" w:lineRule="auto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T</w:t>
      </w:r>
      <w:r w:rsidR="004305D3" w:rsidRPr="00C36921">
        <w:rPr>
          <w:b/>
          <w:bCs/>
          <w:lang w:val="en-GB"/>
        </w:rPr>
        <w:t>able</w:t>
      </w:r>
      <w:r w:rsidR="00CB07A2">
        <w:rPr>
          <w:b/>
          <w:bCs/>
          <w:lang w:val="en-GB"/>
        </w:rPr>
        <w:t xml:space="preserve"> S17</w:t>
      </w:r>
      <w:r w:rsidR="004305D3" w:rsidRPr="00C36921">
        <w:rPr>
          <w:b/>
          <w:bCs/>
          <w:lang w:val="en-GB"/>
        </w:rPr>
        <w:t xml:space="preserve"> </w:t>
      </w:r>
      <w:r w:rsidR="004305D3" w:rsidRPr="00CB07A2">
        <w:rPr>
          <w:lang w:val="en-GB"/>
        </w:rPr>
        <w:t xml:space="preserve">Preferred method of receiving information on the legality, regulations, neurobiology, efficacy and safety, </w:t>
      </w:r>
      <w:r w:rsidR="005E3980" w:rsidRPr="00CB07A2">
        <w:rPr>
          <w:lang w:val="en-GB"/>
        </w:rPr>
        <w:t xml:space="preserve">and </w:t>
      </w:r>
      <w:r w:rsidR="004305D3" w:rsidRPr="00CB07A2">
        <w:rPr>
          <w:lang w:val="en-GB"/>
        </w:rPr>
        <w:t>clinical pharmacology of cannabis-based products</w:t>
      </w:r>
    </w:p>
    <w:tbl>
      <w:tblPr>
        <w:tblW w:w="495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25"/>
        <w:gridCol w:w="5528"/>
        <w:gridCol w:w="2686"/>
      </w:tblGrid>
      <w:tr w:rsidR="00C36921" w:rsidRPr="00C36921" w14:paraId="25738921" w14:textId="77777777" w:rsidTr="00407782">
        <w:trPr>
          <w:trHeight w:val="24"/>
        </w:trPr>
        <w:tc>
          <w:tcPr>
            <w:tcW w:w="180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9F6BD" w14:textId="59EEC96F" w:rsidR="004305D3" w:rsidRPr="00C36921" w:rsidRDefault="004305D3" w:rsidP="006E153F">
            <w:pPr>
              <w:spacing w:after="0" w:line="480" w:lineRule="auto"/>
              <w:jc w:val="center"/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Question that survey participants (N</w:t>
            </w:r>
            <w:r w:rsidR="00261F27"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 = </w:t>
            </w:r>
            <w:r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 xml:space="preserve">1580) </w:t>
            </w:r>
            <w:r w:rsidR="00127D05"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br/>
            </w:r>
            <w:r w:rsidRPr="00C36921"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  <w:t>were asked</w:t>
            </w:r>
          </w:p>
        </w:tc>
        <w:tc>
          <w:tcPr>
            <w:tcW w:w="2153" w:type="pct"/>
            <w:vAlign w:val="center"/>
          </w:tcPr>
          <w:p w14:paraId="69CB71FF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Response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3CE12C76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Calibri"/>
                <w:b/>
                <w:bCs/>
                <w:kern w:val="24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b/>
                <w:bCs/>
                <w:kern w:val="24"/>
                <w:sz w:val="18"/>
                <w:szCs w:val="18"/>
                <w:lang w:val="en-GB" w:eastAsia="en-GB"/>
              </w:rPr>
              <w:t>Respondents, n (%)</w:t>
            </w:r>
          </w:p>
        </w:tc>
      </w:tr>
      <w:tr w:rsidR="00C36921" w:rsidRPr="00C36921" w14:paraId="1E3A1C51" w14:textId="77777777" w:rsidTr="00407782">
        <w:trPr>
          <w:trHeight w:val="20"/>
        </w:trPr>
        <w:tc>
          <w:tcPr>
            <w:tcW w:w="1801" w:type="pct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07DCB" w14:textId="48D61428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>Through which sources would you prefer to receive information on legality, regulations, neurobiology, efficacy and safety,</w:t>
            </w:r>
            <w:r w:rsidR="005E3980"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and</w:t>
            </w:r>
            <w:r w:rsidRPr="00C36921">
              <w:rPr>
                <w:rFonts w:eastAsia="Times New Roman"/>
                <w:sz w:val="18"/>
                <w:szCs w:val="18"/>
                <w:lang w:val="en-GB" w:eastAsia="en-GB"/>
              </w:rPr>
              <w:t xml:space="preserve"> clinical pharmacology of cannabis-based products?</w:t>
            </w:r>
          </w:p>
        </w:tc>
        <w:tc>
          <w:tcPr>
            <w:tcW w:w="2153" w:type="pct"/>
            <w:vAlign w:val="center"/>
          </w:tcPr>
          <w:p w14:paraId="7CC6C788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sz w:val="18"/>
                <w:szCs w:val="18"/>
                <w:lang w:val="en-GB"/>
              </w:rPr>
              <w:t>Publications and scientific articles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70E1B719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sz w:val="18"/>
                <w:szCs w:val="18"/>
                <w:lang w:val="en-GB"/>
              </w:rPr>
              <w:t>741 (46.9)</w:t>
            </w:r>
          </w:p>
        </w:tc>
      </w:tr>
      <w:tr w:rsidR="00C36921" w:rsidRPr="00C36921" w14:paraId="28ED0FE7" w14:textId="77777777" w:rsidTr="00407782">
        <w:trPr>
          <w:trHeight w:val="20"/>
        </w:trPr>
        <w:tc>
          <w:tcPr>
            <w:tcW w:w="1801" w:type="pct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5D07FF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2153" w:type="pct"/>
            <w:vAlign w:val="center"/>
          </w:tcPr>
          <w:p w14:paraId="2A08A0CC" w14:textId="57D01B52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sz w:val="18"/>
                <w:szCs w:val="18"/>
                <w:lang w:val="en-GB"/>
              </w:rPr>
              <w:t xml:space="preserve">Scientific communication at congresses </w:t>
            </w:r>
            <w:r w:rsidR="005E3980" w:rsidRPr="00C36921">
              <w:rPr>
                <w:sz w:val="18"/>
                <w:szCs w:val="18"/>
                <w:lang w:val="en-GB"/>
              </w:rPr>
              <w:br/>
            </w:r>
            <w:r w:rsidRPr="00C36921">
              <w:rPr>
                <w:sz w:val="18"/>
                <w:szCs w:val="18"/>
                <w:lang w:val="en-GB"/>
              </w:rPr>
              <w:t>(posters, presentations, symposia)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280D7FD0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sz w:val="18"/>
                <w:szCs w:val="18"/>
                <w:lang w:val="en-GB"/>
              </w:rPr>
              <w:t>303 (19.2)</w:t>
            </w:r>
          </w:p>
        </w:tc>
      </w:tr>
      <w:tr w:rsidR="00C36921" w:rsidRPr="00C36921" w14:paraId="6620A220" w14:textId="77777777" w:rsidTr="00407782">
        <w:trPr>
          <w:trHeight w:val="20"/>
        </w:trPr>
        <w:tc>
          <w:tcPr>
            <w:tcW w:w="1801" w:type="pct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87D362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2153" w:type="pct"/>
            <w:vAlign w:val="center"/>
          </w:tcPr>
          <w:p w14:paraId="5AC50E7F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sz w:val="18"/>
                <w:szCs w:val="18"/>
                <w:lang w:val="en-GB"/>
              </w:rPr>
              <w:t>Newsletters on cannabinoid science and conference updates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54CA0B4E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sz w:val="18"/>
                <w:szCs w:val="18"/>
                <w:lang w:val="en-GB"/>
              </w:rPr>
              <w:t>122 (7.7)</w:t>
            </w:r>
          </w:p>
        </w:tc>
      </w:tr>
      <w:tr w:rsidR="00C36921" w:rsidRPr="00C36921" w14:paraId="2B6D8D50" w14:textId="77777777" w:rsidTr="00407782">
        <w:trPr>
          <w:trHeight w:val="20"/>
        </w:trPr>
        <w:tc>
          <w:tcPr>
            <w:tcW w:w="1801" w:type="pct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F889F5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2153" w:type="pct"/>
            <w:vAlign w:val="center"/>
          </w:tcPr>
          <w:p w14:paraId="35D137CC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sz w:val="18"/>
                <w:szCs w:val="18"/>
                <w:lang w:val="en-GB"/>
              </w:rPr>
              <w:t>Educational expert webinars provided by pharmaceutical company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36566500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sz w:val="18"/>
                <w:szCs w:val="18"/>
                <w:lang w:val="en-GB"/>
              </w:rPr>
              <w:t>53 (3.4)</w:t>
            </w:r>
          </w:p>
        </w:tc>
      </w:tr>
      <w:tr w:rsidR="00C36921" w:rsidRPr="00C36921" w14:paraId="70BAEC66" w14:textId="77777777" w:rsidTr="00407782">
        <w:trPr>
          <w:trHeight w:val="20"/>
        </w:trPr>
        <w:tc>
          <w:tcPr>
            <w:tcW w:w="1801" w:type="pct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D30783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2153" w:type="pct"/>
            <w:vAlign w:val="center"/>
          </w:tcPr>
          <w:p w14:paraId="4ED3F113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sz w:val="18"/>
                <w:szCs w:val="18"/>
                <w:lang w:val="en-GB"/>
              </w:rPr>
              <w:t>CME programmes from independent professional bodies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33D4407E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sz w:val="18"/>
                <w:szCs w:val="18"/>
                <w:lang w:val="en-GB"/>
              </w:rPr>
              <w:t>51 (3.2)</w:t>
            </w:r>
          </w:p>
        </w:tc>
      </w:tr>
      <w:tr w:rsidR="00C36921" w:rsidRPr="00C36921" w14:paraId="0B1386DD" w14:textId="77777777" w:rsidTr="00407782">
        <w:trPr>
          <w:trHeight w:val="20"/>
        </w:trPr>
        <w:tc>
          <w:tcPr>
            <w:tcW w:w="1801" w:type="pct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C01F6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2153" w:type="pct"/>
            <w:vAlign w:val="center"/>
          </w:tcPr>
          <w:p w14:paraId="3DB40C6A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sz w:val="18"/>
                <w:szCs w:val="18"/>
                <w:lang w:val="en-GB"/>
              </w:rPr>
              <w:t>Face-to-face visits from pharmaceutical company representatives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3F4D1460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sz w:val="18"/>
                <w:szCs w:val="18"/>
                <w:lang w:val="en-GB"/>
              </w:rPr>
              <w:t>47 (3.0)</w:t>
            </w:r>
          </w:p>
        </w:tc>
      </w:tr>
      <w:tr w:rsidR="00C36921" w:rsidRPr="00C36921" w14:paraId="3DEF015C" w14:textId="77777777" w:rsidTr="00407782">
        <w:trPr>
          <w:trHeight w:val="20"/>
        </w:trPr>
        <w:tc>
          <w:tcPr>
            <w:tcW w:w="1801" w:type="pct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29738D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2153" w:type="pct"/>
            <w:vAlign w:val="center"/>
          </w:tcPr>
          <w:p w14:paraId="5C42A297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sz w:val="18"/>
                <w:szCs w:val="18"/>
                <w:lang w:val="en-GB"/>
              </w:rPr>
              <w:t>Educational infographics provided by pharmaceutical company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036467CE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sz w:val="18"/>
                <w:szCs w:val="18"/>
                <w:lang w:val="en-GB"/>
              </w:rPr>
              <w:t>47 (3.0)</w:t>
            </w:r>
          </w:p>
        </w:tc>
      </w:tr>
      <w:tr w:rsidR="00C36921" w:rsidRPr="00C36921" w14:paraId="1049BAF0" w14:textId="77777777" w:rsidTr="00407782">
        <w:trPr>
          <w:trHeight w:val="20"/>
        </w:trPr>
        <w:tc>
          <w:tcPr>
            <w:tcW w:w="1801" w:type="pct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13F0C1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2153" w:type="pct"/>
            <w:vAlign w:val="center"/>
          </w:tcPr>
          <w:p w14:paraId="3907D6C8" w14:textId="4DDEA0EB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sz w:val="18"/>
                <w:szCs w:val="18"/>
                <w:lang w:val="en-GB"/>
              </w:rPr>
              <w:t xml:space="preserve">Telephone or video meetings with pharmaceutical </w:t>
            </w:r>
            <w:r w:rsidR="009F52C6" w:rsidRPr="00C36921">
              <w:rPr>
                <w:sz w:val="18"/>
                <w:szCs w:val="18"/>
                <w:lang w:val="en-GB"/>
              </w:rPr>
              <w:br/>
            </w:r>
            <w:r w:rsidRPr="00C36921">
              <w:rPr>
                <w:sz w:val="18"/>
                <w:szCs w:val="18"/>
                <w:lang w:val="en-GB"/>
              </w:rPr>
              <w:t>company representatives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7CC7991C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sz w:val="18"/>
                <w:szCs w:val="18"/>
                <w:lang w:val="en-GB"/>
              </w:rPr>
              <w:t>39 (2.5)</w:t>
            </w:r>
          </w:p>
        </w:tc>
      </w:tr>
      <w:tr w:rsidR="00C36921" w:rsidRPr="00C36921" w14:paraId="6EC85D05" w14:textId="77777777" w:rsidTr="00407782">
        <w:trPr>
          <w:trHeight w:val="20"/>
        </w:trPr>
        <w:tc>
          <w:tcPr>
            <w:tcW w:w="1801" w:type="pct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55516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2153" w:type="pct"/>
            <w:vAlign w:val="center"/>
          </w:tcPr>
          <w:p w14:paraId="36EE2D45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sz w:val="18"/>
                <w:szCs w:val="18"/>
                <w:lang w:val="en-GB"/>
              </w:rPr>
              <w:t>Educational slide decks provided by pharmaceutical company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6A4B88B4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sz w:val="18"/>
                <w:szCs w:val="18"/>
                <w:lang w:val="en-GB"/>
              </w:rPr>
              <w:t>39 (2.5)</w:t>
            </w:r>
          </w:p>
        </w:tc>
      </w:tr>
      <w:tr w:rsidR="00C36921" w:rsidRPr="00C36921" w14:paraId="4A233C2C" w14:textId="77777777" w:rsidTr="00407782">
        <w:trPr>
          <w:trHeight w:val="20"/>
        </w:trPr>
        <w:tc>
          <w:tcPr>
            <w:tcW w:w="1801" w:type="pct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57DC8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2153" w:type="pct"/>
            <w:vAlign w:val="center"/>
          </w:tcPr>
          <w:p w14:paraId="42D729F6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sz w:val="18"/>
                <w:szCs w:val="18"/>
                <w:lang w:val="en-GB"/>
              </w:rPr>
              <w:t>Patient-support materials provided by pharmaceutical company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5371A712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sz w:val="18"/>
                <w:szCs w:val="18"/>
                <w:lang w:val="en-GB"/>
              </w:rPr>
              <w:t>39 (2.5)</w:t>
            </w:r>
          </w:p>
        </w:tc>
      </w:tr>
      <w:tr w:rsidR="00C36921" w:rsidRPr="00C36921" w14:paraId="2F326382" w14:textId="77777777" w:rsidTr="00407782">
        <w:trPr>
          <w:trHeight w:val="20"/>
        </w:trPr>
        <w:tc>
          <w:tcPr>
            <w:tcW w:w="1801" w:type="pct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84DA2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2153" w:type="pct"/>
            <w:vAlign w:val="center"/>
          </w:tcPr>
          <w:p w14:paraId="53571E09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sz w:val="18"/>
                <w:szCs w:val="18"/>
                <w:lang w:val="en-GB"/>
              </w:rPr>
              <w:t>Educational podcasts provided by pharmaceutical company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50282579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sz w:val="18"/>
                <w:szCs w:val="18"/>
                <w:lang w:val="en-GB"/>
              </w:rPr>
              <w:t>34 (2.2)</w:t>
            </w:r>
          </w:p>
        </w:tc>
      </w:tr>
      <w:tr w:rsidR="00C36921" w:rsidRPr="00C36921" w14:paraId="5BDCE37D" w14:textId="77777777" w:rsidTr="00407782">
        <w:trPr>
          <w:trHeight w:val="20"/>
        </w:trPr>
        <w:tc>
          <w:tcPr>
            <w:tcW w:w="1801" w:type="pct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202FD1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2153" w:type="pct"/>
            <w:vAlign w:val="center"/>
          </w:tcPr>
          <w:p w14:paraId="5CD74A9A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sz w:val="18"/>
                <w:szCs w:val="18"/>
                <w:lang w:val="en-GB"/>
              </w:rPr>
              <w:t>Peer-to-peer meetings organised by pharmaceutical company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4A55E271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sz w:val="18"/>
                <w:szCs w:val="18"/>
                <w:lang w:val="en-GB"/>
              </w:rPr>
              <w:t>33 (2.1)</w:t>
            </w:r>
          </w:p>
        </w:tc>
      </w:tr>
      <w:tr w:rsidR="00C36921" w:rsidRPr="00C36921" w14:paraId="627A01CA" w14:textId="77777777" w:rsidTr="00407782">
        <w:trPr>
          <w:trHeight w:val="20"/>
        </w:trPr>
        <w:tc>
          <w:tcPr>
            <w:tcW w:w="1801" w:type="pct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101577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2153" w:type="pct"/>
            <w:vAlign w:val="center"/>
          </w:tcPr>
          <w:p w14:paraId="38145504" w14:textId="70D02F42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sz w:val="18"/>
                <w:szCs w:val="18"/>
                <w:lang w:val="en-GB"/>
              </w:rPr>
              <w:t xml:space="preserve">Educational animations and videos provided by </w:t>
            </w:r>
            <w:r w:rsidR="009F52C6" w:rsidRPr="00C36921">
              <w:rPr>
                <w:sz w:val="18"/>
                <w:szCs w:val="18"/>
                <w:lang w:val="en-GB"/>
              </w:rPr>
              <w:br/>
            </w:r>
            <w:r w:rsidRPr="00C36921">
              <w:rPr>
                <w:sz w:val="18"/>
                <w:szCs w:val="18"/>
                <w:lang w:val="en-GB"/>
              </w:rPr>
              <w:t>pharmaceutical company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7F0E4BAC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sz w:val="18"/>
                <w:szCs w:val="18"/>
                <w:lang w:val="en-GB"/>
              </w:rPr>
              <w:t>32 (2.0)</w:t>
            </w:r>
          </w:p>
        </w:tc>
      </w:tr>
      <w:tr w:rsidR="00C36921" w:rsidRPr="00C36921" w14:paraId="56E31424" w14:textId="77777777" w:rsidTr="00407782">
        <w:trPr>
          <w:trHeight w:val="20"/>
        </w:trPr>
        <w:tc>
          <w:tcPr>
            <w:tcW w:w="1801" w:type="pct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38968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2153" w:type="pct"/>
            <w:vAlign w:val="center"/>
          </w:tcPr>
          <w:p w14:paraId="05DB519F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sz w:val="18"/>
                <w:szCs w:val="18"/>
                <w:lang w:val="en-GB"/>
              </w:rPr>
              <w:t>Other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49D6F789" w14:textId="77777777" w:rsidR="004305D3" w:rsidRPr="00C36921" w:rsidRDefault="004305D3" w:rsidP="006E153F">
            <w:pPr>
              <w:spacing w:after="0" w:line="480" w:lineRule="auto"/>
              <w:jc w:val="center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C36921">
              <w:rPr>
                <w:sz w:val="18"/>
                <w:szCs w:val="18"/>
                <w:lang w:val="en-GB"/>
              </w:rPr>
              <w:t>0</w:t>
            </w:r>
          </w:p>
        </w:tc>
      </w:tr>
    </w:tbl>
    <w:p w14:paraId="46249357" w14:textId="7F7C741D" w:rsidR="004305D3" w:rsidRPr="00C36921" w:rsidRDefault="004305D3" w:rsidP="006E153F">
      <w:pPr>
        <w:spacing w:line="480" w:lineRule="auto"/>
        <w:rPr>
          <w:sz w:val="18"/>
          <w:szCs w:val="18"/>
          <w:lang w:val="en-GB"/>
        </w:rPr>
      </w:pPr>
      <w:r w:rsidRPr="00C36921">
        <w:rPr>
          <w:sz w:val="18"/>
          <w:szCs w:val="18"/>
          <w:lang w:val="en-GB"/>
        </w:rPr>
        <w:t>CME</w:t>
      </w:r>
      <w:r w:rsidR="00CB07A2">
        <w:rPr>
          <w:sz w:val="18"/>
          <w:szCs w:val="18"/>
          <w:lang w:val="en-GB"/>
        </w:rPr>
        <w:t>:</w:t>
      </w:r>
      <w:r w:rsidRPr="00C36921">
        <w:rPr>
          <w:sz w:val="18"/>
          <w:szCs w:val="18"/>
          <w:lang w:val="en-GB"/>
        </w:rPr>
        <w:t xml:space="preserve"> continuing medical education</w:t>
      </w:r>
    </w:p>
    <w:p w14:paraId="3B1E0A9D" w14:textId="61240402" w:rsidR="004305D3" w:rsidRDefault="004305D3" w:rsidP="006E153F">
      <w:pPr>
        <w:spacing w:line="480" w:lineRule="auto"/>
        <w:rPr>
          <w:sz w:val="18"/>
          <w:szCs w:val="18"/>
          <w:lang w:val="en-GB"/>
        </w:rPr>
      </w:pPr>
    </w:p>
    <w:p w14:paraId="3DBAA1D6" w14:textId="538AE10E" w:rsidR="00693C6C" w:rsidRDefault="00693C6C" w:rsidP="006E153F">
      <w:pPr>
        <w:spacing w:line="480" w:lineRule="auto"/>
        <w:rPr>
          <w:sz w:val="18"/>
          <w:szCs w:val="18"/>
          <w:lang w:val="en-GB"/>
        </w:rPr>
      </w:pPr>
    </w:p>
    <w:p w14:paraId="11E8B459" w14:textId="42A32AC4" w:rsidR="00693C6C" w:rsidRDefault="00693C6C" w:rsidP="006E153F">
      <w:pPr>
        <w:spacing w:line="480" w:lineRule="auto"/>
        <w:rPr>
          <w:sz w:val="18"/>
          <w:szCs w:val="18"/>
          <w:lang w:val="en-GB"/>
        </w:rPr>
      </w:pPr>
    </w:p>
    <w:p w14:paraId="08AC7966" w14:textId="4316323F" w:rsidR="00693C6C" w:rsidRDefault="00693C6C" w:rsidP="006E153F">
      <w:pPr>
        <w:spacing w:line="480" w:lineRule="auto"/>
        <w:rPr>
          <w:sz w:val="18"/>
          <w:szCs w:val="18"/>
          <w:lang w:val="en-GB"/>
        </w:rPr>
      </w:pPr>
    </w:p>
    <w:p w14:paraId="459278EC" w14:textId="3A753FF6" w:rsidR="00693C6C" w:rsidRDefault="00693C6C" w:rsidP="006E153F">
      <w:pPr>
        <w:spacing w:line="480" w:lineRule="auto"/>
        <w:rPr>
          <w:sz w:val="18"/>
          <w:szCs w:val="18"/>
          <w:lang w:val="en-GB"/>
        </w:rPr>
      </w:pPr>
    </w:p>
    <w:p w14:paraId="3F23970F" w14:textId="5ACFAA13" w:rsidR="00693C6C" w:rsidRDefault="00693C6C" w:rsidP="006E153F">
      <w:pPr>
        <w:spacing w:line="480" w:lineRule="auto"/>
        <w:rPr>
          <w:sz w:val="18"/>
          <w:szCs w:val="18"/>
          <w:lang w:val="en-GB"/>
        </w:rPr>
      </w:pPr>
    </w:p>
    <w:p w14:paraId="6BBC80CD" w14:textId="234FF50B" w:rsidR="00693C6C" w:rsidRDefault="00693C6C" w:rsidP="006E153F">
      <w:pPr>
        <w:spacing w:line="480" w:lineRule="auto"/>
        <w:rPr>
          <w:sz w:val="18"/>
          <w:szCs w:val="18"/>
          <w:lang w:val="en-GB"/>
        </w:rPr>
      </w:pPr>
    </w:p>
    <w:p w14:paraId="0F09CE08" w14:textId="77777777" w:rsidR="00693C6C" w:rsidRDefault="00693C6C" w:rsidP="00693C6C">
      <w:pPr>
        <w:spacing w:line="480" w:lineRule="auto"/>
        <w:rPr>
          <w:b/>
          <w:bCs/>
          <w:color w:val="000000" w:themeColor="text1"/>
          <w:sz w:val="36"/>
          <w:szCs w:val="36"/>
          <w:lang w:val="en-GB"/>
        </w:rPr>
      </w:pPr>
      <w:r>
        <w:rPr>
          <w:b/>
          <w:bCs/>
          <w:color w:val="000000" w:themeColor="text1"/>
          <w:sz w:val="36"/>
          <w:szCs w:val="36"/>
          <w:lang w:val="en-GB"/>
        </w:rPr>
        <w:lastRenderedPageBreak/>
        <w:t>Additional files</w:t>
      </w:r>
    </w:p>
    <w:p w14:paraId="0631BB30" w14:textId="77777777" w:rsidR="00693C6C" w:rsidRDefault="00693C6C" w:rsidP="00693C6C">
      <w:pPr>
        <w:spacing w:line="480" w:lineRule="auto"/>
        <w:rPr>
          <w:lang w:val="en-GB"/>
        </w:rPr>
      </w:pPr>
      <w:r>
        <w:rPr>
          <w:b/>
          <w:bCs/>
          <w:lang w:val="en-GB"/>
        </w:rPr>
        <w:t>File name:</w:t>
      </w:r>
      <w:r>
        <w:rPr>
          <w:lang w:val="en-GB"/>
        </w:rPr>
        <w:t xml:space="preserve"> Additional file 1.</w:t>
      </w:r>
    </w:p>
    <w:p w14:paraId="3CE6CF58" w14:textId="77777777" w:rsidR="00693C6C" w:rsidRDefault="00693C6C" w:rsidP="00693C6C">
      <w:pPr>
        <w:spacing w:line="480" w:lineRule="auto"/>
        <w:rPr>
          <w:lang w:val="en-GB"/>
        </w:rPr>
      </w:pPr>
      <w:r>
        <w:rPr>
          <w:b/>
          <w:bCs/>
          <w:lang w:val="en-GB"/>
        </w:rPr>
        <w:t>File format:</w:t>
      </w:r>
      <w:r>
        <w:rPr>
          <w:lang w:val="en-GB"/>
        </w:rPr>
        <w:t xml:space="preserve"> .pdf</w:t>
      </w:r>
    </w:p>
    <w:p w14:paraId="7DAD3191" w14:textId="77777777" w:rsidR="00693C6C" w:rsidRDefault="00693C6C" w:rsidP="00693C6C">
      <w:pPr>
        <w:spacing w:line="480" w:lineRule="auto"/>
        <w:rPr>
          <w:lang w:val="en-GB"/>
        </w:rPr>
      </w:pPr>
      <w:r>
        <w:rPr>
          <w:b/>
          <w:bCs/>
          <w:lang w:val="en-GB"/>
        </w:rPr>
        <w:t>Title of data:</w:t>
      </w:r>
      <w:r>
        <w:rPr>
          <w:lang w:val="en-GB"/>
        </w:rPr>
        <w:t xml:space="preserve"> Questionnaire provided to participants</w:t>
      </w:r>
    </w:p>
    <w:p w14:paraId="78537644" w14:textId="77777777" w:rsidR="00693C6C" w:rsidRDefault="00693C6C" w:rsidP="00693C6C">
      <w:pPr>
        <w:spacing w:line="480" w:lineRule="auto"/>
        <w:rPr>
          <w:lang w:val="en-GB"/>
        </w:rPr>
      </w:pPr>
      <w:r>
        <w:rPr>
          <w:b/>
          <w:bCs/>
          <w:lang w:val="en-GB"/>
        </w:rPr>
        <w:t>Description of data:</w:t>
      </w:r>
      <w:r>
        <w:rPr>
          <w:lang w:val="en-GB"/>
        </w:rPr>
        <w:t xml:space="preserve"> This document contains the survey questions that were answered by survey participants.</w:t>
      </w:r>
    </w:p>
    <w:p w14:paraId="34ED12CD" w14:textId="77777777" w:rsidR="00693C6C" w:rsidRDefault="00693C6C" w:rsidP="00693C6C">
      <w:pPr>
        <w:spacing w:line="480" w:lineRule="auto"/>
        <w:rPr>
          <w:b/>
          <w:bCs/>
          <w:lang w:val="en-GB"/>
        </w:rPr>
      </w:pPr>
    </w:p>
    <w:p w14:paraId="05F7254F" w14:textId="77777777" w:rsidR="00693C6C" w:rsidRDefault="00693C6C" w:rsidP="00693C6C">
      <w:pPr>
        <w:spacing w:line="480" w:lineRule="auto"/>
        <w:rPr>
          <w:b/>
          <w:bCs/>
          <w:lang w:val="en-GB"/>
        </w:rPr>
      </w:pPr>
      <w:r>
        <w:rPr>
          <w:b/>
          <w:bCs/>
          <w:lang w:val="en-GB"/>
        </w:rPr>
        <w:t xml:space="preserve">File name: </w:t>
      </w:r>
      <w:r>
        <w:rPr>
          <w:lang w:val="en-GB"/>
        </w:rPr>
        <w:t>Additional file 2</w:t>
      </w:r>
    </w:p>
    <w:p w14:paraId="755EEB36" w14:textId="77777777" w:rsidR="00693C6C" w:rsidRDefault="00693C6C" w:rsidP="00693C6C">
      <w:pPr>
        <w:spacing w:line="480" w:lineRule="auto"/>
        <w:rPr>
          <w:lang w:val="en-GB"/>
        </w:rPr>
      </w:pPr>
      <w:r>
        <w:rPr>
          <w:b/>
          <w:bCs/>
          <w:lang w:val="en-GB"/>
        </w:rPr>
        <w:t>File format:</w:t>
      </w:r>
      <w:r>
        <w:rPr>
          <w:lang w:val="en-GB"/>
        </w:rPr>
        <w:t xml:space="preserve"> .</w:t>
      </w:r>
      <w:proofErr w:type="spellStart"/>
      <w:r>
        <w:rPr>
          <w:lang w:val="en-GB"/>
        </w:rPr>
        <w:t>xls</w:t>
      </w:r>
      <w:proofErr w:type="spellEnd"/>
    </w:p>
    <w:p w14:paraId="55727A91" w14:textId="77777777" w:rsidR="00693C6C" w:rsidRDefault="00693C6C" w:rsidP="00693C6C">
      <w:pPr>
        <w:spacing w:line="480" w:lineRule="auto"/>
        <w:rPr>
          <w:b/>
          <w:bCs/>
          <w:lang w:val="en-GB"/>
        </w:rPr>
      </w:pPr>
      <w:r>
        <w:rPr>
          <w:b/>
          <w:bCs/>
          <w:lang w:val="en-GB"/>
        </w:rPr>
        <w:t xml:space="preserve">Title of data: </w:t>
      </w:r>
      <w:r>
        <w:rPr>
          <w:lang w:val="en-GB"/>
        </w:rPr>
        <w:t>Raw data from survey responses.</w:t>
      </w:r>
    </w:p>
    <w:p w14:paraId="4D787F09" w14:textId="6CBE323B" w:rsidR="00693C6C" w:rsidRPr="00693C6C" w:rsidRDefault="00693C6C" w:rsidP="006E153F">
      <w:pPr>
        <w:spacing w:line="480" w:lineRule="auto"/>
        <w:rPr>
          <w:lang w:val="en-GB"/>
        </w:rPr>
      </w:pPr>
      <w:r>
        <w:rPr>
          <w:b/>
          <w:bCs/>
          <w:lang w:val="en-GB"/>
        </w:rPr>
        <w:t>Description of data:</w:t>
      </w:r>
      <w:r>
        <w:rPr>
          <w:lang w:val="en-GB"/>
        </w:rPr>
        <w:t xml:space="preserve"> This spreadsheet contains the raw data necessary to interpret, replicate and build upon the findings reported in the article.</w:t>
      </w:r>
    </w:p>
    <w:sectPr w:rsidR="00693C6C" w:rsidRPr="00693C6C" w:rsidSect="00F314B3">
      <w:type w:val="continuous"/>
      <w:pgSz w:w="15840" w:h="12240" w:orient="landscape" w:code="1"/>
      <w:pgMar w:top="1797" w:right="1440" w:bottom="1797" w:left="144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2D30C" w14:textId="77777777" w:rsidR="003D2ABC" w:rsidRDefault="003D2ABC" w:rsidP="004D189A">
      <w:r>
        <w:separator/>
      </w:r>
    </w:p>
    <w:p w14:paraId="49674BB3" w14:textId="77777777" w:rsidR="003D2ABC" w:rsidRDefault="003D2ABC" w:rsidP="004D189A"/>
  </w:endnote>
  <w:endnote w:type="continuationSeparator" w:id="0">
    <w:p w14:paraId="367B8B1B" w14:textId="77777777" w:rsidR="003D2ABC" w:rsidRDefault="003D2ABC" w:rsidP="004D189A">
      <w:r>
        <w:continuationSeparator/>
      </w:r>
    </w:p>
    <w:p w14:paraId="3C94518B" w14:textId="77777777" w:rsidR="003D2ABC" w:rsidRDefault="003D2ABC" w:rsidP="004D189A"/>
  </w:endnote>
  <w:endnote w:type="continuationNotice" w:id="1">
    <w:p w14:paraId="725CA717" w14:textId="77777777" w:rsidR="003D2ABC" w:rsidRDefault="003D2A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3A70" w14:textId="77777777" w:rsidR="00B80477" w:rsidRDefault="00B80477" w:rsidP="004D189A">
    <w:pPr>
      <w:pStyle w:val="Pidipagina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282895F" w14:textId="77777777" w:rsidR="00B80477" w:rsidRDefault="00B80477" w:rsidP="004D189A">
    <w:pPr>
      <w:pStyle w:val="Pidipagina"/>
    </w:pPr>
  </w:p>
  <w:p w14:paraId="64DCBB34" w14:textId="77777777" w:rsidR="00B80477" w:rsidRDefault="00B80477" w:rsidP="004D18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39664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652ABB" w14:textId="3537C103" w:rsidR="00B80477" w:rsidRDefault="00B80477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826F46" w14:textId="77777777" w:rsidR="00B80477" w:rsidRDefault="00B804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45567" w14:textId="77777777" w:rsidR="003D2ABC" w:rsidRDefault="003D2ABC" w:rsidP="004D189A">
      <w:r>
        <w:separator/>
      </w:r>
    </w:p>
    <w:p w14:paraId="790D12F3" w14:textId="77777777" w:rsidR="003D2ABC" w:rsidRDefault="003D2ABC" w:rsidP="004D189A"/>
  </w:footnote>
  <w:footnote w:type="continuationSeparator" w:id="0">
    <w:p w14:paraId="7310D0C5" w14:textId="77777777" w:rsidR="003D2ABC" w:rsidRDefault="003D2ABC" w:rsidP="004D189A">
      <w:r>
        <w:continuationSeparator/>
      </w:r>
    </w:p>
    <w:p w14:paraId="67260FB3" w14:textId="77777777" w:rsidR="003D2ABC" w:rsidRDefault="003D2ABC" w:rsidP="004D189A"/>
  </w:footnote>
  <w:footnote w:type="continuationNotice" w:id="1">
    <w:p w14:paraId="23875426" w14:textId="77777777" w:rsidR="003D2ABC" w:rsidRDefault="003D2AB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30D8"/>
    <w:multiLevelType w:val="hybridMultilevel"/>
    <w:tmpl w:val="86109308"/>
    <w:lvl w:ilvl="0" w:tplc="6150A3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C586BC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C4E66C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2F822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C0C990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842DFD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AB0C77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75E58B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35E48B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32AD0"/>
    <w:multiLevelType w:val="hybridMultilevel"/>
    <w:tmpl w:val="6688FE5E"/>
    <w:lvl w:ilvl="0" w:tplc="2C90F97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04EB05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C14589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E1A6FC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DA7F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7A45A5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59E4F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7A054F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836C7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53272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5963EB"/>
    <w:multiLevelType w:val="hybridMultilevel"/>
    <w:tmpl w:val="F39C5E66"/>
    <w:lvl w:ilvl="0" w:tplc="1ED424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A43D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ill Sans MT" w:eastAsia="SimSun" w:hAnsi="Gill Sans MT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75758F"/>
    <w:multiLevelType w:val="hybridMultilevel"/>
    <w:tmpl w:val="D1D803D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D424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300EF"/>
    <w:multiLevelType w:val="hybridMultilevel"/>
    <w:tmpl w:val="E1306FE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D4243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951811"/>
    <w:multiLevelType w:val="hybridMultilevel"/>
    <w:tmpl w:val="13E6B1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3A43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SimSun" w:hAnsi="Gill Sans MT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A3BAB"/>
    <w:multiLevelType w:val="hybridMultilevel"/>
    <w:tmpl w:val="B876F8CA"/>
    <w:lvl w:ilvl="0" w:tplc="1ED424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A43D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ill Sans MT" w:eastAsia="SimSun" w:hAnsi="Gill Sans MT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7403CD"/>
    <w:multiLevelType w:val="hybridMultilevel"/>
    <w:tmpl w:val="E44A8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F47DD"/>
    <w:multiLevelType w:val="hybridMultilevel"/>
    <w:tmpl w:val="2C00718E"/>
    <w:lvl w:ilvl="0" w:tplc="C3D45018">
      <w:start w:val="202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B1406"/>
    <w:multiLevelType w:val="hybridMultilevel"/>
    <w:tmpl w:val="E14485A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935107"/>
    <w:multiLevelType w:val="hybridMultilevel"/>
    <w:tmpl w:val="776869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B5448C"/>
    <w:multiLevelType w:val="hybridMultilevel"/>
    <w:tmpl w:val="C88AFD3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0E32AB"/>
    <w:multiLevelType w:val="singleLevel"/>
    <w:tmpl w:val="5C967C0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4" w15:restartNumberingAfterBreak="0">
    <w:nsid w:val="26DE56E4"/>
    <w:multiLevelType w:val="hybridMultilevel"/>
    <w:tmpl w:val="70E09E0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D424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35FDD"/>
    <w:multiLevelType w:val="hybridMultilevel"/>
    <w:tmpl w:val="BBECF0B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D424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B167F"/>
    <w:multiLevelType w:val="hybridMultilevel"/>
    <w:tmpl w:val="7286F9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7B6FD9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0C0BED"/>
    <w:multiLevelType w:val="hybridMultilevel"/>
    <w:tmpl w:val="C4241342"/>
    <w:lvl w:ilvl="0" w:tplc="6F9C56A0">
      <w:numFmt w:val="bullet"/>
      <w:lvlText w:val="-"/>
      <w:lvlJc w:val="left"/>
      <w:pPr>
        <w:ind w:left="4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0CF419C"/>
    <w:multiLevelType w:val="hybridMultilevel"/>
    <w:tmpl w:val="A6DA629A"/>
    <w:lvl w:ilvl="0" w:tplc="F502F3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75055"/>
    <w:multiLevelType w:val="multilevel"/>
    <w:tmpl w:val="3DF2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2725E8"/>
    <w:multiLevelType w:val="hybridMultilevel"/>
    <w:tmpl w:val="8C5C1300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D4243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02035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61B4E56"/>
    <w:multiLevelType w:val="hybridMultilevel"/>
    <w:tmpl w:val="282ED89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11390"/>
    <w:multiLevelType w:val="hybridMultilevel"/>
    <w:tmpl w:val="7968ECEA"/>
    <w:lvl w:ilvl="0" w:tplc="1ED42436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EDE60E3"/>
    <w:multiLevelType w:val="hybridMultilevel"/>
    <w:tmpl w:val="5B64A40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F3A43D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ill Sans MT" w:eastAsia="SimSun" w:hAnsi="Gill Sans MT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7578DD"/>
    <w:multiLevelType w:val="hybridMultilevel"/>
    <w:tmpl w:val="1FFC6F90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727365"/>
    <w:multiLevelType w:val="singleLevel"/>
    <w:tmpl w:val="9188B2A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7" w15:restartNumberingAfterBreak="0">
    <w:nsid w:val="5A4A16C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DD044C4"/>
    <w:multiLevelType w:val="hybridMultilevel"/>
    <w:tmpl w:val="14AC6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AA7D4D"/>
    <w:multiLevelType w:val="hybridMultilevel"/>
    <w:tmpl w:val="00B2076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D4243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6D2CCB"/>
    <w:multiLevelType w:val="hybridMultilevel"/>
    <w:tmpl w:val="3BA2301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193C3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D2A0707"/>
    <w:multiLevelType w:val="hybridMultilevel"/>
    <w:tmpl w:val="ACAA97D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95F29"/>
    <w:multiLevelType w:val="hybridMultilevel"/>
    <w:tmpl w:val="E038433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D4243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44485399">
    <w:abstractNumId w:val="25"/>
  </w:num>
  <w:num w:numId="2" w16cid:durableId="458573370">
    <w:abstractNumId w:val="4"/>
  </w:num>
  <w:num w:numId="3" w16cid:durableId="1038776638">
    <w:abstractNumId w:val="0"/>
  </w:num>
  <w:num w:numId="4" w16cid:durableId="1041591625">
    <w:abstractNumId w:val="1"/>
  </w:num>
  <w:num w:numId="5" w16cid:durableId="167210147">
    <w:abstractNumId w:val="5"/>
  </w:num>
  <w:num w:numId="6" w16cid:durableId="1131745254">
    <w:abstractNumId w:val="10"/>
  </w:num>
  <w:num w:numId="7" w16cid:durableId="1237403786">
    <w:abstractNumId w:val="20"/>
  </w:num>
  <w:num w:numId="8" w16cid:durableId="24523625">
    <w:abstractNumId w:val="32"/>
  </w:num>
  <w:num w:numId="9" w16cid:durableId="906690584">
    <w:abstractNumId w:val="12"/>
  </w:num>
  <w:num w:numId="10" w16cid:durableId="1029796992">
    <w:abstractNumId w:val="29"/>
  </w:num>
  <w:num w:numId="11" w16cid:durableId="1556432870">
    <w:abstractNumId w:val="22"/>
  </w:num>
  <w:num w:numId="12" w16cid:durableId="352076375">
    <w:abstractNumId w:val="33"/>
  </w:num>
  <w:num w:numId="13" w16cid:durableId="1264877031">
    <w:abstractNumId w:val="15"/>
  </w:num>
  <w:num w:numId="14" w16cid:durableId="1564172867">
    <w:abstractNumId w:val="14"/>
  </w:num>
  <w:num w:numId="15" w16cid:durableId="363020460">
    <w:abstractNumId w:val="2"/>
  </w:num>
  <w:num w:numId="16" w16cid:durableId="1699042819">
    <w:abstractNumId w:val="31"/>
  </w:num>
  <w:num w:numId="17" w16cid:durableId="1599560947">
    <w:abstractNumId w:val="21"/>
  </w:num>
  <w:num w:numId="18" w16cid:durableId="86773929">
    <w:abstractNumId w:val="27"/>
  </w:num>
  <w:num w:numId="19" w16cid:durableId="98108971">
    <w:abstractNumId w:val="26"/>
  </w:num>
  <w:num w:numId="20" w16cid:durableId="1744721448">
    <w:abstractNumId w:val="13"/>
  </w:num>
  <w:num w:numId="21" w16cid:durableId="575825247">
    <w:abstractNumId w:val="23"/>
  </w:num>
  <w:num w:numId="22" w16cid:durableId="2052260385">
    <w:abstractNumId w:val="6"/>
  </w:num>
  <w:num w:numId="23" w16cid:durableId="486094465">
    <w:abstractNumId w:val="30"/>
  </w:num>
  <w:num w:numId="24" w16cid:durableId="1239904685">
    <w:abstractNumId w:val="24"/>
  </w:num>
  <w:num w:numId="25" w16cid:durableId="918908736">
    <w:abstractNumId w:val="7"/>
  </w:num>
  <w:num w:numId="26" w16cid:durableId="1822506558">
    <w:abstractNumId w:val="3"/>
  </w:num>
  <w:num w:numId="27" w16cid:durableId="519397818">
    <w:abstractNumId w:val="28"/>
  </w:num>
  <w:num w:numId="28" w16cid:durableId="844629379">
    <w:abstractNumId w:val="11"/>
  </w:num>
  <w:num w:numId="29" w16cid:durableId="1751806052">
    <w:abstractNumId w:val="16"/>
  </w:num>
  <w:num w:numId="30" w16cid:durableId="1121414436">
    <w:abstractNumId w:val="17"/>
  </w:num>
  <w:num w:numId="31" w16cid:durableId="1957831480">
    <w:abstractNumId w:val="8"/>
  </w:num>
  <w:num w:numId="32" w16cid:durableId="91704198">
    <w:abstractNumId w:val="9"/>
  </w:num>
  <w:num w:numId="33" w16cid:durableId="124084500">
    <w:abstractNumId w:val="19"/>
  </w:num>
  <w:num w:numId="34" w16cid:durableId="19826917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Arial&lt;/FontName&gt;&lt;FontSize&gt;11&lt;/FontSize&gt;&lt;ReflistTitle&gt;&lt;style face=&quot;bold&quot; size=&quot;14&quot;&gt;References&lt;/style&gt;&lt;/ReflistTitle&gt;&lt;StartingRefnum&gt;1&lt;/StartingRefnum&gt;&lt;FirstLineIndent&gt;0&lt;/FirstLineIndent&gt;&lt;HangingIndent&gt;737&lt;/HangingIndent&gt;&lt;LineSpacing&gt;1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d9vv9aeq0rst4ezzemxvwxzwvdrrt5v5epe&quot;&gt;GW Pharma EndNote Library&lt;record-ids&gt;&lt;item&gt;2&lt;/item&gt;&lt;item&gt;3&lt;/item&gt;&lt;item&gt;4&lt;/item&gt;&lt;item&gt;6&lt;/item&gt;&lt;item&gt;7&lt;/item&gt;&lt;item&gt;8&lt;/item&gt;&lt;item&gt;9&lt;/item&gt;&lt;item&gt;11&lt;/item&gt;&lt;item&gt;12&lt;/item&gt;&lt;item&gt;15&lt;/item&gt;&lt;item&gt;16&lt;/item&gt;&lt;item&gt;44&lt;/item&gt;&lt;item&gt;54&lt;/item&gt;&lt;item&gt;60&lt;/item&gt;&lt;item&gt;62&lt;/item&gt;&lt;item&gt;65&lt;/item&gt;&lt;item&gt;68&lt;/item&gt;&lt;item&gt;88&lt;/item&gt;&lt;item&gt;97&lt;/item&gt;&lt;item&gt;98&lt;/item&gt;&lt;item&gt;101&lt;/item&gt;&lt;item&gt;103&lt;/item&gt;&lt;item&gt;105&lt;/item&gt;&lt;item&gt;117&lt;/item&gt;&lt;item&gt;121&lt;/item&gt;&lt;item&gt;125&lt;/item&gt;&lt;item&gt;139&lt;/item&gt;&lt;item&gt;140&lt;/item&gt;&lt;/record-ids&gt;&lt;/item&gt;&lt;/Libraries&gt;"/>
    <w:docVar w:name="REFMGR.InstantFormat" w:val="&lt;InstantFormat&gt;&lt;Enabled&gt;0&lt;/Enabled&gt;&lt;ScanUnformatted&gt;1&lt;/ScanUnformatted&gt;&lt;ScanChanges&gt;1&lt;/ScanChanges&gt;&lt;/InstantFormat&gt;"/>
    <w:docVar w:name="REFMGR.Layout" w:val="&lt;Layout&gt;&lt;StartingRefnum&gt;CUSTOMIZED for MUDSKIPPER&lt;/StartingRefnum&gt;&lt;FontName&gt;Arial&lt;/FontName&gt;&lt;FontSize&gt;11&lt;/FontSize&gt;&lt;ReflistTitle&gt;&lt;/ReflistTitle&gt;&lt;SpaceAfter&gt;1&lt;/SpaceAfter&gt;&lt;ReflistOrder&gt;0&lt;/ReflistOrder&gt;&lt;CitationOrder&gt;1&lt;/CitationOrder&gt;&lt;NumberReferences&gt;1&lt;/NumberReferences&gt;&lt;FirstLineIndent&gt;0&lt;/FirstLineIndent&gt;&lt;HangingIndent&gt;0&lt;/HangingIndent&gt;&lt;LineSpacing&gt;0&lt;/LineSpacing&gt;&lt;ShowReprint&gt;1&lt;/ShowReprint&gt;&lt;ShowNotes&gt;0&lt;/ShowNotes&gt;&lt;ShowKeywords&gt;0&lt;/ShowKeywords&gt;&lt;ShortFormFields&gt;0&lt;/ShortFormFields&gt;&lt;ShowRecordID&gt;0&lt;/ShowRecordID&gt;&lt;ShowAbstract&gt;0&lt;/ShowAbstract&gt;&lt;/Layout&gt;"/>
    <w:docVar w:name="REFMGR.Libraries" w:val="&lt;Databases&gt;&lt;Libraries&gt;&lt;item&gt;iron chelation&lt;/item&gt;&lt;/Libraries&gt;&lt;/Databases&gt;"/>
  </w:docVars>
  <w:rsids>
    <w:rsidRoot w:val="000960A9"/>
    <w:rsid w:val="00001C2A"/>
    <w:rsid w:val="0000366D"/>
    <w:rsid w:val="000042F4"/>
    <w:rsid w:val="00006F8D"/>
    <w:rsid w:val="00007335"/>
    <w:rsid w:val="00007E27"/>
    <w:rsid w:val="000103BC"/>
    <w:rsid w:val="000132B1"/>
    <w:rsid w:val="00013A97"/>
    <w:rsid w:val="00014C54"/>
    <w:rsid w:val="00015494"/>
    <w:rsid w:val="00017674"/>
    <w:rsid w:val="000208D4"/>
    <w:rsid w:val="00020D08"/>
    <w:rsid w:val="000222F2"/>
    <w:rsid w:val="0002363F"/>
    <w:rsid w:val="00024F05"/>
    <w:rsid w:val="00025F0D"/>
    <w:rsid w:val="00026E77"/>
    <w:rsid w:val="00027BE0"/>
    <w:rsid w:val="00031E07"/>
    <w:rsid w:val="00032444"/>
    <w:rsid w:val="00032D60"/>
    <w:rsid w:val="000343CA"/>
    <w:rsid w:val="00035120"/>
    <w:rsid w:val="000366D2"/>
    <w:rsid w:val="0004013A"/>
    <w:rsid w:val="000407F4"/>
    <w:rsid w:val="000408EB"/>
    <w:rsid w:val="00041084"/>
    <w:rsid w:val="0004284A"/>
    <w:rsid w:val="00042A97"/>
    <w:rsid w:val="000430AD"/>
    <w:rsid w:val="00045F72"/>
    <w:rsid w:val="00046429"/>
    <w:rsid w:val="00046771"/>
    <w:rsid w:val="00046F92"/>
    <w:rsid w:val="00050F37"/>
    <w:rsid w:val="000541D7"/>
    <w:rsid w:val="000559C5"/>
    <w:rsid w:val="00057832"/>
    <w:rsid w:val="00057C72"/>
    <w:rsid w:val="00062196"/>
    <w:rsid w:val="00063B74"/>
    <w:rsid w:val="00064196"/>
    <w:rsid w:val="00065372"/>
    <w:rsid w:val="00065A91"/>
    <w:rsid w:val="0006644B"/>
    <w:rsid w:val="000679E2"/>
    <w:rsid w:val="0007358F"/>
    <w:rsid w:val="000736CE"/>
    <w:rsid w:val="00074303"/>
    <w:rsid w:val="00076241"/>
    <w:rsid w:val="00076AA4"/>
    <w:rsid w:val="00076AD3"/>
    <w:rsid w:val="000770D5"/>
    <w:rsid w:val="000809A7"/>
    <w:rsid w:val="0008314B"/>
    <w:rsid w:val="00084377"/>
    <w:rsid w:val="00087DA1"/>
    <w:rsid w:val="00094C24"/>
    <w:rsid w:val="000960A9"/>
    <w:rsid w:val="00096E12"/>
    <w:rsid w:val="00097119"/>
    <w:rsid w:val="000973FE"/>
    <w:rsid w:val="000977A3"/>
    <w:rsid w:val="000A13CE"/>
    <w:rsid w:val="000A3C1D"/>
    <w:rsid w:val="000A3EE5"/>
    <w:rsid w:val="000A4F1E"/>
    <w:rsid w:val="000A791F"/>
    <w:rsid w:val="000B2BE4"/>
    <w:rsid w:val="000B3868"/>
    <w:rsid w:val="000B47DD"/>
    <w:rsid w:val="000B72B2"/>
    <w:rsid w:val="000C18D9"/>
    <w:rsid w:val="000C314B"/>
    <w:rsid w:val="000C3ED1"/>
    <w:rsid w:val="000C498C"/>
    <w:rsid w:val="000C4B83"/>
    <w:rsid w:val="000C592F"/>
    <w:rsid w:val="000C5D04"/>
    <w:rsid w:val="000D06E4"/>
    <w:rsid w:val="000D1BDD"/>
    <w:rsid w:val="000D20AC"/>
    <w:rsid w:val="000D2287"/>
    <w:rsid w:val="000D31C0"/>
    <w:rsid w:val="000D5AF9"/>
    <w:rsid w:val="000D65CF"/>
    <w:rsid w:val="000E222B"/>
    <w:rsid w:val="000E2E6E"/>
    <w:rsid w:val="000E3577"/>
    <w:rsid w:val="000E3F5E"/>
    <w:rsid w:val="000E4240"/>
    <w:rsid w:val="000F685F"/>
    <w:rsid w:val="000F7A05"/>
    <w:rsid w:val="001014D6"/>
    <w:rsid w:val="00102436"/>
    <w:rsid w:val="001050A7"/>
    <w:rsid w:val="00105D16"/>
    <w:rsid w:val="00105F65"/>
    <w:rsid w:val="001079AA"/>
    <w:rsid w:val="001105AD"/>
    <w:rsid w:val="001128B2"/>
    <w:rsid w:val="00112B9A"/>
    <w:rsid w:val="001140E8"/>
    <w:rsid w:val="00114F8E"/>
    <w:rsid w:val="001159B5"/>
    <w:rsid w:val="00115E5E"/>
    <w:rsid w:val="00117843"/>
    <w:rsid w:val="00117A23"/>
    <w:rsid w:val="00125335"/>
    <w:rsid w:val="00126AD1"/>
    <w:rsid w:val="00127D05"/>
    <w:rsid w:val="00130D40"/>
    <w:rsid w:val="0013199F"/>
    <w:rsid w:val="00131F6E"/>
    <w:rsid w:val="00132237"/>
    <w:rsid w:val="0013341A"/>
    <w:rsid w:val="00136063"/>
    <w:rsid w:val="001362CA"/>
    <w:rsid w:val="00137BB9"/>
    <w:rsid w:val="00140195"/>
    <w:rsid w:val="00144C99"/>
    <w:rsid w:val="00145CE2"/>
    <w:rsid w:val="00145FCD"/>
    <w:rsid w:val="00147717"/>
    <w:rsid w:val="001501ED"/>
    <w:rsid w:val="00150B1F"/>
    <w:rsid w:val="00152892"/>
    <w:rsid w:val="00152ADB"/>
    <w:rsid w:val="00153BD3"/>
    <w:rsid w:val="00153F6A"/>
    <w:rsid w:val="00154FB2"/>
    <w:rsid w:val="00160D86"/>
    <w:rsid w:val="00160E06"/>
    <w:rsid w:val="0016150C"/>
    <w:rsid w:val="001618AE"/>
    <w:rsid w:val="00164D77"/>
    <w:rsid w:val="00164F48"/>
    <w:rsid w:val="001677AF"/>
    <w:rsid w:val="001702C2"/>
    <w:rsid w:val="0017063B"/>
    <w:rsid w:val="00171867"/>
    <w:rsid w:val="00171C17"/>
    <w:rsid w:val="001731DB"/>
    <w:rsid w:val="00174ECB"/>
    <w:rsid w:val="0017554A"/>
    <w:rsid w:val="0017582C"/>
    <w:rsid w:val="001810FC"/>
    <w:rsid w:val="00183B10"/>
    <w:rsid w:val="0018666C"/>
    <w:rsid w:val="00190954"/>
    <w:rsid w:val="00191AA1"/>
    <w:rsid w:val="00192369"/>
    <w:rsid w:val="0019282F"/>
    <w:rsid w:val="001938A7"/>
    <w:rsid w:val="00194798"/>
    <w:rsid w:val="00195AC3"/>
    <w:rsid w:val="00195C2A"/>
    <w:rsid w:val="00197599"/>
    <w:rsid w:val="001A0F6F"/>
    <w:rsid w:val="001A1AB7"/>
    <w:rsid w:val="001A1F36"/>
    <w:rsid w:val="001A2D54"/>
    <w:rsid w:val="001A30E6"/>
    <w:rsid w:val="001A3443"/>
    <w:rsid w:val="001A36FD"/>
    <w:rsid w:val="001A3FB7"/>
    <w:rsid w:val="001B04CD"/>
    <w:rsid w:val="001B04D2"/>
    <w:rsid w:val="001B12C5"/>
    <w:rsid w:val="001B2F42"/>
    <w:rsid w:val="001B3030"/>
    <w:rsid w:val="001B396F"/>
    <w:rsid w:val="001B4FFE"/>
    <w:rsid w:val="001B5EDF"/>
    <w:rsid w:val="001B6FB3"/>
    <w:rsid w:val="001B72A2"/>
    <w:rsid w:val="001C3239"/>
    <w:rsid w:val="001C4B23"/>
    <w:rsid w:val="001C63BA"/>
    <w:rsid w:val="001C6677"/>
    <w:rsid w:val="001D0773"/>
    <w:rsid w:val="001D0A1D"/>
    <w:rsid w:val="001D1BC6"/>
    <w:rsid w:val="001D21C8"/>
    <w:rsid w:val="001D38FB"/>
    <w:rsid w:val="001D4B8C"/>
    <w:rsid w:val="001D5851"/>
    <w:rsid w:val="001D6F4F"/>
    <w:rsid w:val="001D7EB9"/>
    <w:rsid w:val="001E00E7"/>
    <w:rsid w:val="001E211E"/>
    <w:rsid w:val="001E3314"/>
    <w:rsid w:val="001E3AA0"/>
    <w:rsid w:val="001E54DE"/>
    <w:rsid w:val="001E6F1F"/>
    <w:rsid w:val="001E77B9"/>
    <w:rsid w:val="001E7C18"/>
    <w:rsid w:val="001E7DCA"/>
    <w:rsid w:val="001F03B3"/>
    <w:rsid w:val="001F5844"/>
    <w:rsid w:val="001F6EC0"/>
    <w:rsid w:val="002014F2"/>
    <w:rsid w:val="00201776"/>
    <w:rsid w:val="002020AE"/>
    <w:rsid w:val="002021CE"/>
    <w:rsid w:val="00204AAD"/>
    <w:rsid w:val="002060FC"/>
    <w:rsid w:val="00206306"/>
    <w:rsid w:val="00206C1D"/>
    <w:rsid w:val="00206D20"/>
    <w:rsid w:val="00207148"/>
    <w:rsid w:val="002076B9"/>
    <w:rsid w:val="00207E36"/>
    <w:rsid w:val="00210178"/>
    <w:rsid w:val="00210DAD"/>
    <w:rsid w:val="0021272E"/>
    <w:rsid w:val="0021387C"/>
    <w:rsid w:val="0021495E"/>
    <w:rsid w:val="00216C11"/>
    <w:rsid w:val="0022069E"/>
    <w:rsid w:val="00220D09"/>
    <w:rsid w:val="00221085"/>
    <w:rsid w:val="00223118"/>
    <w:rsid w:val="002258F2"/>
    <w:rsid w:val="00225962"/>
    <w:rsid w:val="00225C2A"/>
    <w:rsid w:val="00225C80"/>
    <w:rsid w:val="00226AB6"/>
    <w:rsid w:val="0023366D"/>
    <w:rsid w:val="0023410D"/>
    <w:rsid w:val="0024142E"/>
    <w:rsid w:val="00241A81"/>
    <w:rsid w:val="00241A9F"/>
    <w:rsid w:val="002442B0"/>
    <w:rsid w:val="002469C6"/>
    <w:rsid w:val="002517BE"/>
    <w:rsid w:val="00251896"/>
    <w:rsid w:val="00252F1D"/>
    <w:rsid w:val="0025448D"/>
    <w:rsid w:val="00255828"/>
    <w:rsid w:val="002560FB"/>
    <w:rsid w:val="00261F27"/>
    <w:rsid w:val="002625E7"/>
    <w:rsid w:val="00263F7D"/>
    <w:rsid w:val="002645DB"/>
    <w:rsid w:val="00264A7A"/>
    <w:rsid w:val="00265BDF"/>
    <w:rsid w:val="002663EC"/>
    <w:rsid w:val="00267EBC"/>
    <w:rsid w:val="00267F82"/>
    <w:rsid w:val="00274A03"/>
    <w:rsid w:val="002755D6"/>
    <w:rsid w:val="00275645"/>
    <w:rsid w:val="002757F8"/>
    <w:rsid w:val="00275908"/>
    <w:rsid w:val="00277098"/>
    <w:rsid w:val="00277423"/>
    <w:rsid w:val="00277907"/>
    <w:rsid w:val="00277E4E"/>
    <w:rsid w:val="00280A52"/>
    <w:rsid w:val="00280D65"/>
    <w:rsid w:val="00282706"/>
    <w:rsid w:val="00282CA1"/>
    <w:rsid w:val="002837FD"/>
    <w:rsid w:val="00285689"/>
    <w:rsid w:val="002856F6"/>
    <w:rsid w:val="00285CEC"/>
    <w:rsid w:val="00286270"/>
    <w:rsid w:val="00287024"/>
    <w:rsid w:val="00290ECC"/>
    <w:rsid w:val="00293647"/>
    <w:rsid w:val="00293712"/>
    <w:rsid w:val="00295886"/>
    <w:rsid w:val="00295C21"/>
    <w:rsid w:val="002965D6"/>
    <w:rsid w:val="00296B94"/>
    <w:rsid w:val="002A15A2"/>
    <w:rsid w:val="002A244B"/>
    <w:rsid w:val="002A2C21"/>
    <w:rsid w:val="002A734D"/>
    <w:rsid w:val="002A7A1D"/>
    <w:rsid w:val="002B0B8A"/>
    <w:rsid w:val="002B20E5"/>
    <w:rsid w:val="002B288F"/>
    <w:rsid w:val="002B326D"/>
    <w:rsid w:val="002B33C1"/>
    <w:rsid w:val="002B4030"/>
    <w:rsid w:val="002B6D3C"/>
    <w:rsid w:val="002C4845"/>
    <w:rsid w:val="002C4E47"/>
    <w:rsid w:val="002C608F"/>
    <w:rsid w:val="002D0F8F"/>
    <w:rsid w:val="002D118A"/>
    <w:rsid w:val="002D13AB"/>
    <w:rsid w:val="002D1DC0"/>
    <w:rsid w:val="002D259B"/>
    <w:rsid w:val="002D4854"/>
    <w:rsid w:val="002D54B4"/>
    <w:rsid w:val="002D6F16"/>
    <w:rsid w:val="002D7D71"/>
    <w:rsid w:val="002E47FA"/>
    <w:rsid w:val="002E52C2"/>
    <w:rsid w:val="002E5522"/>
    <w:rsid w:val="002E5CEA"/>
    <w:rsid w:val="002E6103"/>
    <w:rsid w:val="002E6F98"/>
    <w:rsid w:val="002E79B2"/>
    <w:rsid w:val="002F0111"/>
    <w:rsid w:val="002F2144"/>
    <w:rsid w:val="002F382F"/>
    <w:rsid w:val="002F4854"/>
    <w:rsid w:val="002F61F4"/>
    <w:rsid w:val="002F6E48"/>
    <w:rsid w:val="002F6E94"/>
    <w:rsid w:val="00301E66"/>
    <w:rsid w:val="00302871"/>
    <w:rsid w:val="00303CA6"/>
    <w:rsid w:val="00305B28"/>
    <w:rsid w:val="0030681E"/>
    <w:rsid w:val="00306E2D"/>
    <w:rsid w:val="00310536"/>
    <w:rsid w:val="0031065E"/>
    <w:rsid w:val="0031363B"/>
    <w:rsid w:val="003143FE"/>
    <w:rsid w:val="00314CBB"/>
    <w:rsid w:val="00316AB4"/>
    <w:rsid w:val="0032061E"/>
    <w:rsid w:val="003231F8"/>
    <w:rsid w:val="00324AC0"/>
    <w:rsid w:val="0032589E"/>
    <w:rsid w:val="00326A46"/>
    <w:rsid w:val="003272B8"/>
    <w:rsid w:val="0033354B"/>
    <w:rsid w:val="003338C8"/>
    <w:rsid w:val="00334845"/>
    <w:rsid w:val="00334F86"/>
    <w:rsid w:val="00336A5D"/>
    <w:rsid w:val="003408AE"/>
    <w:rsid w:val="00341017"/>
    <w:rsid w:val="00341D33"/>
    <w:rsid w:val="00345465"/>
    <w:rsid w:val="00346422"/>
    <w:rsid w:val="00350EEA"/>
    <w:rsid w:val="003526BC"/>
    <w:rsid w:val="00352B68"/>
    <w:rsid w:val="00352EC0"/>
    <w:rsid w:val="0035388F"/>
    <w:rsid w:val="00353B58"/>
    <w:rsid w:val="003541F1"/>
    <w:rsid w:val="00354D72"/>
    <w:rsid w:val="003569F8"/>
    <w:rsid w:val="00360C3A"/>
    <w:rsid w:val="003611CA"/>
    <w:rsid w:val="00362161"/>
    <w:rsid w:val="00362B63"/>
    <w:rsid w:val="00364360"/>
    <w:rsid w:val="003668DB"/>
    <w:rsid w:val="00366DC6"/>
    <w:rsid w:val="0036708F"/>
    <w:rsid w:val="00367F8E"/>
    <w:rsid w:val="0037033A"/>
    <w:rsid w:val="003706EA"/>
    <w:rsid w:val="0037166B"/>
    <w:rsid w:val="00372088"/>
    <w:rsid w:val="00373B0F"/>
    <w:rsid w:val="00376E93"/>
    <w:rsid w:val="00382B36"/>
    <w:rsid w:val="00382F23"/>
    <w:rsid w:val="00385FD8"/>
    <w:rsid w:val="0038797B"/>
    <w:rsid w:val="00387A9E"/>
    <w:rsid w:val="0039027C"/>
    <w:rsid w:val="0039488A"/>
    <w:rsid w:val="00396378"/>
    <w:rsid w:val="00397828"/>
    <w:rsid w:val="003A02A1"/>
    <w:rsid w:val="003A1CFD"/>
    <w:rsid w:val="003A2ED9"/>
    <w:rsid w:val="003A3203"/>
    <w:rsid w:val="003A3D3E"/>
    <w:rsid w:val="003A4BEE"/>
    <w:rsid w:val="003A5932"/>
    <w:rsid w:val="003A6EB6"/>
    <w:rsid w:val="003A77ED"/>
    <w:rsid w:val="003A7E4E"/>
    <w:rsid w:val="003B36A0"/>
    <w:rsid w:val="003B386A"/>
    <w:rsid w:val="003B4385"/>
    <w:rsid w:val="003B5932"/>
    <w:rsid w:val="003B6609"/>
    <w:rsid w:val="003B6B92"/>
    <w:rsid w:val="003B6FB0"/>
    <w:rsid w:val="003B7612"/>
    <w:rsid w:val="003C020A"/>
    <w:rsid w:val="003C0900"/>
    <w:rsid w:val="003C0EF7"/>
    <w:rsid w:val="003C1BE8"/>
    <w:rsid w:val="003C39CD"/>
    <w:rsid w:val="003C3AA4"/>
    <w:rsid w:val="003C3BC7"/>
    <w:rsid w:val="003C57A0"/>
    <w:rsid w:val="003C5DE9"/>
    <w:rsid w:val="003D006D"/>
    <w:rsid w:val="003D1588"/>
    <w:rsid w:val="003D2ABC"/>
    <w:rsid w:val="003D3D68"/>
    <w:rsid w:val="003D5015"/>
    <w:rsid w:val="003D5AAE"/>
    <w:rsid w:val="003D5AB2"/>
    <w:rsid w:val="003D72AD"/>
    <w:rsid w:val="003D7443"/>
    <w:rsid w:val="003E00A9"/>
    <w:rsid w:val="003E19E0"/>
    <w:rsid w:val="003E3240"/>
    <w:rsid w:val="003E4F2C"/>
    <w:rsid w:val="003E62FE"/>
    <w:rsid w:val="003F0452"/>
    <w:rsid w:val="003F068D"/>
    <w:rsid w:val="003F1C43"/>
    <w:rsid w:val="003F2165"/>
    <w:rsid w:val="003F51FE"/>
    <w:rsid w:val="003F5720"/>
    <w:rsid w:val="003F591F"/>
    <w:rsid w:val="003F6EAE"/>
    <w:rsid w:val="003F72C3"/>
    <w:rsid w:val="00401633"/>
    <w:rsid w:val="00402C4B"/>
    <w:rsid w:val="0040455B"/>
    <w:rsid w:val="00406EB6"/>
    <w:rsid w:val="00407782"/>
    <w:rsid w:val="0041008A"/>
    <w:rsid w:val="00411041"/>
    <w:rsid w:val="00412AC8"/>
    <w:rsid w:val="00413EBF"/>
    <w:rsid w:val="004140C0"/>
    <w:rsid w:val="004141A2"/>
    <w:rsid w:val="004157F1"/>
    <w:rsid w:val="00415FCF"/>
    <w:rsid w:val="00416A30"/>
    <w:rsid w:val="00420FF0"/>
    <w:rsid w:val="00421B02"/>
    <w:rsid w:val="00421BD2"/>
    <w:rsid w:val="00422764"/>
    <w:rsid w:val="004229A3"/>
    <w:rsid w:val="00425259"/>
    <w:rsid w:val="00425B34"/>
    <w:rsid w:val="00427146"/>
    <w:rsid w:val="00427193"/>
    <w:rsid w:val="00427484"/>
    <w:rsid w:val="004305D3"/>
    <w:rsid w:val="00430662"/>
    <w:rsid w:val="00430AAC"/>
    <w:rsid w:val="00430CD8"/>
    <w:rsid w:val="004328E0"/>
    <w:rsid w:val="00436532"/>
    <w:rsid w:val="00436D10"/>
    <w:rsid w:val="004404B6"/>
    <w:rsid w:val="004410C8"/>
    <w:rsid w:val="00442048"/>
    <w:rsid w:val="00445DF7"/>
    <w:rsid w:val="00446406"/>
    <w:rsid w:val="00447545"/>
    <w:rsid w:val="00447CB5"/>
    <w:rsid w:val="00447E1D"/>
    <w:rsid w:val="004523D0"/>
    <w:rsid w:val="004528C2"/>
    <w:rsid w:val="00453878"/>
    <w:rsid w:val="00457EB8"/>
    <w:rsid w:val="0046181B"/>
    <w:rsid w:val="004620BA"/>
    <w:rsid w:val="004650CC"/>
    <w:rsid w:val="004654E1"/>
    <w:rsid w:val="00471FC0"/>
    <w:rsid w:val="004724E4"/>
    <w:rsid w:val="004749DB"/>
    <w:rsid w:val="00475656"/>
    <w:rsid w:val="004804CA"/>
    <w:rsid w:val="00481ACC"/>
    <w:rsid w:val="00482B08"/>
    <w:rsid w:val="00483428"/>
    <w:rsid w:val="0048443F"/>
    <w:rsid w:val="0048591D"/>
    <w:rsid w:val="00485C3A"/>
    <w:rsid w:val="00487F1C"/>
    <w:rsid w:val="00492830"/>
    <w:rsid w:val="00492C2A"/>
    <w:rsid w:val="00493CF3"/>
    <w:rsid w:val="0049618B"/>
    <w:rsid w:val="00497B3B"/>
    <w:rsid w:val="004A40A1"/>
    <w:rsid w:val="004A4C51"/>
    <w:rsid w:val="004A7E8D"/>
    <w:rsid w:val="004B0305"/>
    <w:rsid w:val="004B1175"/>
    <w:rsid w:val="004B1323"/>
    <w:rsid w:val="004B13B9"/>
    <w:rsid w:val="004B29FE"/>
    <w:rsid w:val="004B3EA0"/>
    <w:rsid w:val="004B566F"/>
    <w:rsid w:val="004B5FDD"/>
    <w:rsid w:val="004B64D8"/>
    <w:rsid w:val="004B6BE0"/>
    <w:rsid w:val="004B75B4"/>
    <w:rsid w:val="004B7E47"/>
    <w:rsid w:val="004C1D86"/>
    <w:rsid w:val="004C31FE"/>
    <w:rsid w:val="004C333E"/>
    <w:rsid w:val="004C35AC"/>
    <w:rsid w:val="004C3801"/>
    <w:rsid w:val="004C38C4"/>
    <w:rsid w:val="004C4B9E"/>
    <w:rsid w:val="004C4E46"/>
    <w:rsid w:val="004C5268"/>
    <w:rsid w:val="004C55E8"/>
    <w:rsid w:val="004C780C"/>
    <w:rsid w:val="004C7BFB"/>
    <w:rsid w:val="004D00E7"/>
    <w:rsid w:val="004D088D"/>
    <w:rsid w:val="004D189A"/>
    <w:rsid w:val="004D1F89"/>
    <w:rsid w:val="004D4683"/>
    <w:rsid w:val="004D4B74"/>
    <w:rsid w:val="004D53ED"/>
    <w:rsid w:val="004D6018"/>
    <w:rsid w:val="004D6911"/>
    <w:rsid w:val="004D6EFA"/>
    <w:rsid w:val="004E5AF5"/>
    <w:rsid w:val="004E5D65"/>
    <w:rsid w:val="004E7DDB"/>
    <w:rsid w:val="004F0863"/>
    <w:rsid w:val="004F2699"/>
    <w:rsid w:val="004F4A85"/>
    <w:rsid w:val="004F5493"/>
    <w:rsid w:val="004F65EF"/>
    <w:rsid w:val="004F7A53"/>
    <w:rsid w:val="005004E5"/>
    <w:rsid w:val="00500F01"/>
    <w:rsid w:val="00501BBD"/>
    <w:rsid w:val="005023DF"/>
    <w:rsid w:val="005024F8"/>
    <w:rsid w:val="005030BE"/>
    <w:rsid w:val="00504495"/>
    <w:rsid w:val="00504E67"/>
    <w:rsid w:val="00506B0F"/>
    <w:rsid w:val="00511E28"/>
    <w:rsid w:val="00512081"/>
    <w:rsid w:val="00512DB3"/>
    <w:rsid w:val="005151B5"/>
    <w:rsid w:val="00515559"/>
    <w:rsid w:val="00515B7B"/>
    <w:rsid w:val="00515C9A"/>
    <w:rsid w:val="00520B84"/>
    <w:rsid w:val="00520FA2"/>
    <w:rsid w:val="00521C0A"/>
    <w:rsid w:val="00522CC6"/>
    <w:rsid w:val="0052404D"/>
    <w:rsid w:val="0052610F"/>
    <w:rsid w:val="005275F6"/>
    <w:rsid w:val="00530553"/>
    <w:rsid w:val="005306A3"/>
    <w:rsid w:val="00532DF6"/>
    <w:rsid w:val="0053398B"/>
    <w:rsid w:val="005342AC"/>
    <w:rsid w:val="0054001F"/>
    <w:rsid w:val="00541585"/>
    <w:rsid w:val="00541A58"/>
    <w:rsid w:val="00541FA4"/>
    <w:rsid w:val="00542350"/>
    <w:rsid w:val="0054292F"/>
    <w:rsid w:val="00544023"/>
    <w:rsid w:val="00544664"/>
    <w:rsid w:val="00544E81"/>
    <w:rsid w:val="00545203"/>
    <w:rsid w:val="00545A9C"/>
    <w:rsid w:val="00550123"/>
    <w:rsid w:val="00550144"/>
    <w:rsid w:val="00551DB1"/>
    <w:rsid w:val="00552003"/>
    <w:rsid w:val="00552184"/>
    <w:rsid w:val="00552CD6"/>
    <w:rsid w:val="00553602"/>
    <w:rsid w:val="005537AE"/>
    <w:rsid w:val="005551F7"/>
    <w:rsid w:val="00556600"/>
    <w:rsid w:val="00556898"/>
    <w:rsid w:val="005568A0"/>
    <w:rsid w:val="00556B44"/>
    <w:rsid w:val="005606D2"/>
    <w:rsid w:val="00560FA2"/>
    <w:rsid w:val="005631F0"/>
    <w:rsid w:val="00564145"/>
    <w:rsid w:val="00564BF2"/>
    <w:rsid w:val="0056502B"/>
    <w:rsid w:val="00566E16"/>
    <w:rsid w:val="005715A2"/>
    <w:rsid w:val="0057242A"/>
    <w:rsid w:val="00573226"/>
    <w:rsid w:val="00576B86"/>
    <w:rsid w:val="00576E34"/>
    <w:rsid w:val="005779C5"/>
    <w:rsid w:val="00577C45"/>
    <w:rsid w:val="0058018D"/>
    <w:rsid w:val="005808F9"/>
    <w:rsid w:val="0058133D"/>
    <w:rsid w:val="0058304E"/>
    <w:rsid w:val="00583B4A"/>
    <w:rsid w:val="005845E2"/>
    <w:rsid w:val="005865EC"/>
    <w:rsid w:val="00586F88"/>
    <w:rsid w:val="005872CA"/>
    <w:rsid w:val="005873E7"/>
    <w:rsid w:val="005905BA"/>
    <w:rsid w:val="00591343"/>
    <w:rsid w:val="00592FE4"/>
    <w:rsid w:val="00595421"/>
    <w:rsid w:val="005954CD"/>
    <w:rsid w:val="005A1E66"/>
    <w:rsid w:val="005A3FE8"/>
    <w:rsid w:val="005A4D50"/>
    <w:rsid w:val="005A5B0F"/>
    <w:rsid w:val="005B0B00"/>
    <w:rsid w:val="005B267D"/>
    <w:rsid w:val="005B2FFC"/>
    <w:rsid w:val="005B46D8"/>
    <w:rsid w:val="005B48A4"/>
    <w:rsid w:val="005B5063"/>
    <w:rsid w:val="005B68C9"/>
    <w:rsid w:val="005B6A45"/>
    <w:rsid w:val="005B743A"/>
    <w:rsid w:val="005C1E64"/>
    <w:rsid w:val="005C453A"/>
    <w:rsid w:val="005C4A59"/>
    <w:rsid w:val="005C5883"/>
    <w:rsid w:val="005C5FAC"/>
    <w:rsid w:val="005D01D4"/>
    <w:rsid w:val="005D1C1D"/>
    <w:rsid w:val="005D202A"/>
    <w:rsid w:val="005D2321"/>
    <w:rsid w:val="005D3923"/>
    <w:rsid w:val="005D556E"/>
    <w:rsid w:val="005D6959"/>
    <w:rsid w:val="005E3215"/>
    <w:rsid w:val="005E3980"/>
    <w:rsid w:val="005E499A"/>
    <w:rsid w:val="005E4B7E"/>
    <w:rsid w:val="005E553D"/>
    <w:rsid w:val="005E5DBB"/>
    <w:rsid w:val="005E5DC5"/>
    <w:rsid w:val="005E77DB"/>
    <w:rsid w:val="005F0844"/>
    <w:rsid w:val="005F1C8F"/>
    <w:rsid w:val="005F3421"/>
    <w:rsid w:val="005F4F75"/>
    <w:rsid w:val="005F66D4"/>
    <w:rsid w:val="005F6BAC"/>
    <w:rsid w:val="005F753D"/>
    <w:rsid w:val="0060002E"/>
    <w:rsid w:val="00600582"/>
    <w:rsid w:val="006014B9"/>
    <w:rsid w:val="00601C0F"/>
    <w:rsid w:val="00602A85"/>
    <w:rsid w:val="00602E6D"/>
    <w:rsid w:val="00603756"/>
    <w:rsid w:val="00603C66"/>
    <w:rsid w:val="00604D96"/>
    <w:rsid w:val="006056B5"/>
    <w:rsid w:val="00612297"/>
    <w:rsid w:val="006122B9"/>
    <w:rsid w:val="006135B0"/>
    <w:rsid w:val="006140C4"/>
    <w:rsid w:val="006145E9"/>
    <w:rsid w:val="006163C9"/>
    <w:rsid w:val="0062127B"/>
    <w:rsid w:val="00623203"/>
    <w:rsid w:val="0062496F"/>
    <w:rsid w:val="00625473"/>
    <w:rsid w:val="0062552B"/>
    <w:rsid w:val="0062582F"/>
    <w:rsid w:val="006265A2"/>
    <w:rsid w:val="006267A9"/>
    <w:rsid w:val="00626B39"/>
    <w:rsid w:val="00626C83"/>
    <w:rsid w:val="00626D1F"/>
    <w:rsid w:val="00630A0B"/>
    <w:rsid w:val="00633554"/>
    <w:rsid w:val="006344C4"/>
    <w:rsid w:val="006346B5"/>
    <w:rsid w:val="0063530F"/>
    <w:rsid w:val="00635F5D"/>
    <w:rsid w:val="006369C6"/>
    <w:rsid w:val="00637514"/>
    <w:rsid w:val="00640960"/>
    <w:rsid w:val="00641191"/>
    <w:rsid w:val="0064127F"/>
    <w:rsid w:val="00641426"/>
    <w:rsid w:val="00641B43"/>
    <w:rsid w:val="006425C8"/>
    <w:rsid w:val="0064424A"/>
    <w:rsid w:val="006460AC"/>
    <w:rsid w:val="006479AC"/>
    <w:rsid w:val="00651AB1"/>
    <w:rsid w:val="00651C66"/>
    <w:rsid w:val="00652501"/>
    <w:rsid w:val="0065661D"/>
    <w:rsid w:val="006566EA"/>
    <w:rsid w:val="00657301"/>
    <w:rsid w:val="00660024"/>
    <w:rsid w:val="00660734"/>
    <w:rsid w:val="00664EBD"/>
    <w:rsid w:val="00667B69"/>
    <w:rsid w:val="00667FBD"/>
    <w:rsid w:val="00670129"/>
    <w:rsid w:val="00670DC1"/>
    <w:rsid w:val="00672267"/>
    <w:rsid w:val="00673DB3"/>
    <w:rsid w:val="0067595B"/>
    <w:rsid w:val="00675C4B"/>
    <w:rsid w:val="006760B0"/>
    <w:rsid w:val="00677B86"/>
    <w:rsid w:val="00680065"/>
    <w:rsid w:val="0068186C"/>
    <w:rsid w:val="00683ECD"/>
    <w:rsid w:val="006858FB"/>
    <w:rsid w:val="00686FED"/>
    <w:rsid w:val="0068736D"/>
    <w:rsid w:val="00687933"/>
    <w:rsid w:val="006903E2"/>
    <w:rsid w:val="00692A31"/>
    <w:rsid w:val="00692D1E"/>
    <w:rsid w:val="00692D88"/>
    <w:rsid w:val="00692F98"/>
    <w:rsid w:val="00693C6C"/>
    <w:rsid w:val="00693FBE"/>
    <w:rsid w:val="00694AB4"/>
    <w:rsid w:val="006961A8"/>
    <w:rsid w:val="00697A8A"/>
    <w:rsid w:val="006A05F6"/>
    <w:rsid w:val="006A2D4C"/>
    <w:rsid w:val="006A4A6D"/>
    <w:rsid w:val="006A594D"/>
    <w:rsid w:val="006A7777"/>
    <w:rsid w:val="006B230D"/>
    <w:rsid w:val="006B25A0"/>
    <w:rsid w:val="006B3F38"/>
    <w:rsid w:val="006B53F7"/>
    <w:rsid w:val="006B5D0C"/>
    <w:rsid w:val="006B6521"/>
    <w:rsid w:val="006C11BE"/>
    <w:rsid w:val="006C1FC1"/>
    <w:rsid w:val="006C26C1"/>
    <w:rsid w:val="006C41F5"/>
    <w:rsid w:val="006C4FA3"/>
    <w:rsid w:val="006C5205"/>
    <w:rsid w:val="006D09B9"/>
    <w:rsid w:val="006D2706"/>
    <w:rsid w:val="006D2FB4"/>
    <w:rsid w:val="006D5445"/>
    <w:rsid w:val="006D612F"/>
    <w:rsid w:val="006D61AF"/>
    <w:rsid w:val="006D7B6C"/>
    <w:rsid w:val="006E0A79"/>
    <w:rsid w:val="006E153F"/>
    <w:rsid w:val="006E2931"/>
    <w:rsid w:val="006E491C"/>
    <w:rsid w:val="006E5F55"/>
    <w:rsid w:val="006E7193"/>
    <w:rsid w:val="006E7B00"/>
    <w:rsid w:val="006E7EC9"/>
    <w:rsid w:val="006E7F47"/>
    <w:rsid w:val="006F0869"/>
    <w:rsid w:val="006F188C"/>
    <w:rsid w:val="006F2579"/>
    <w:rsid w:val="006F31A2"/>
    <w:rsid w:val="006F6F5E"/>
    <w:rsid w:val="006F772D"/>
    <w:rsid w:val="006F7F6B"/>
    <w:rsid w:val="0070083C"/>
    <w:rsid w:val="00701DFD"/>
    <w:rsid w:val="007023E0"/>
    <w:rsid w:val="00703E79"/>
    <w:rsid w:val="007056F8"/>
    <w:rsid w:val="00707149"/>
    <w:rsid w:val="007102C7"/>
    <w:rsid w:val="00710A7A"/>
    <w:rsid w:val="007117AF"/>
    <w:rsid w:val="00712385"/>
    <w:rsid w:val="00712C3E"/>
    <w:rsid w:val="00713CDD"/>
    <w:rsid w:val="00714AD4"/>
    <w:rsid w:val="0072026A"/>
    <w:rsid w:val="00721959"/>
    <w:rsid w:val="00721EFB"/>
    <w:rsid w:val="00722CEF"/>
    <w:rsid w:val="00724398"/>
    <w:rsid w:val="007265D3"/>
    <w:rsid w:val="00726A72"/>
    <w:rsid w:val="00726CC0"/>
    <w:rsid w:val="00726EDD"/>
    <w:rsid w:val="00727F5D"/>
    <w:rsid w:val="007320E8"/>
    <w:rsid w:val="007344F9"/>
    <w:rsid w:val="00735205"/>
    <w:rsid w:val="007373EA"/>
    <w:rsid w:val="007377A2"/>
    <w:rsid w:val="00740952"/>
    <w:rsid w:val="00744E80"/>
    <w:rsid w:val="007462B5"/>
    <w:rsid w:val="00750AFC"/>
    <w:rsid w:val="007512CF"/>
    <w:rsid w:val="007541C2"/>
    <w:rsid w:val="0075431D"/>
    <w:rsid w:val="0075448E"/>
    <w:rsid w:val="007553AB"/>
    <w:rsid w:val="007555AA"/>
    <w:rsid w:val="00756CC1"/>
    <w:rsid w:val="0076039D"/>
    <w:rsid w:val="00760B40"/>
    <w:rsid w:val="00762196"/>
    <w:rsid w:val="00762B48"/>
    <w:rsid w:val="007637EF"/>
    <w:rsid w:val="00763C0A"/>
    <w:rsid w:val="00763CBB"/>
    <w:rsid w:val="0076479B"/>
    <w:rsid w:val="0076549B"/>
    <w:rsid w:val="00765B05"/>
    <w:rsid w:val="007662EE"/>
    <w:rsid w:val="0076639F"/>
    <w:rsid w:val="007674BB"/>
    <w:rsid w:val="0077017B"/>
    <w:rsid w:val="007706C8"/>
    <w:rsid w:val="0077174B"/>
    <w:rsid w:val="00772603"/>
    <w:rsid w:val="00773B91"/>
    <w:rsid w:val="00775B23"/>
    <w:rsid w:val="00776C8A"/>
    <w:rsid w:val="007804EC"/>
    <w:rsid w:val="00783BEC"/>
    <w:rsid w:val="00785480"/>
    <w:rsid w:val="0078597D"/>
    <w:rsid w:val="007872F6"/>
    <w:rsid w:val="007900AD"/>
    <w:rsid w:val="007912C9"/>
    <w:rsid w:val="00791450"/>
    <w:rsid w:val="007915E4"/>
    <w:rsid w:val="0079185F"/>
    <w:rsid w:val="00791872"/>
    <w:rsid w:val="00792031"/>
    <w:rsid w:val="00792198"/>
    <w:rsid w:val="007926E2"/>
    <w:rsid w:val="00793DB9"/>
    <w:rsid w:val="007944B5"/>
    <w:rsid w:val="00796A04"/>
    <w:rsid w:val="00796A83"/>
    <w:rsid w:val="00797D16"/>
    <w:rsid w:val="00797E43"/>
    <w:rsid w:val="007A0697"/>
    <w:rsid w:val="007A08EF"/>
    <w:rsid w:val="007A0B2D"/>
    <w:rsid w:val="007A0F60"/>
    <w:rsid w:val="007A1904"/>
    <w:rsid w:val="007A3575"/>
    <w:rsid w:val="007A5659"/>
    <w:rsid w:val="007A5BFD"/>
    <w:rsid w:val="007A63CE"/>
    <w:rsid w:val="007A71EF"/>
    <w:rsid w:val="007B0846"/>
    <w:rsid w:val="007B0D60"/>
    <w:rsid w:val="007B12BD"/>
    <w:rsid w:val="007B3096"/>
    <w:rsid w:val="007B50E5"/>
    <w:rsid w:val="007B5D37"/>
    <w:rsid w:val="007B651E"/>
    <w:rsid w:val="007C0320"/>
    <w:rsid w:val="007C1FD3"/>
    <w:rsid w:val="007C20D4"/>
    <w:rsid w:val="007C30DF"/>
    <w:rsid w:val="007C39B9"/>
    <w:rsid w:val="007C71A9"/>
    <w:rsid w:val="007C769F"/>
    <w:rsid w:val="007C7AC9"/>
    <w:rsid w:val="007D1756"/>
    <w:rsid w:val="007D1E36"/>
    <w:rsid w:val="007D1F3A"/>
    <w:rsid w:val="007D4016"/>
    <w:rsid w:val="007D423D"/>
    <w:rsid w:val="007D6678"/>
    <w:rsid w:val="007D79CB"/>
    <w:rsid w:val="007E08FE"/>
    <w:rsid w:val="007E0E9B"/>
    <w:rsid w:val="007E197F"/>
    <w:rsid w:val="007E1BE5"/>
    <w:rsid w:val="007E254B"/>
    <w:rsid w:val="007E3DF4"/>
    <w:rsid w:val="007E5C03"/>
    <w:rsid w:val="007E5C86"/>
    <w:rsid w:val="007E7104"/>
    <w:rsid w:val="007E73A3"/>
    <w:rsid w:val="007E73EA"/>
    <w:rsid w:val="007F05F8"/>
    <w:rsid w:val="007F122B"/>
    <w:rsid w:val="007F276D"/>
    <w:rsid w:val="007F2849"/>
    <w:rsid w:val="007F5652"/>
    <w:rsid w:val="00800BD2"/>
    <w:rsid w:val="00801D14"/>
    <w:rsid w:val="0080310A"/>
    <w:rsid w:val="0080347A"/>
    <w:rsid w:val="00803ED4"/>
    <w:rsid w:val="00804EAF"/>
    <w:rsid w:val="008052BC"/>
    <w:rsid w:val="008060E7"/>
    <w:rsid w:val="00806752"/>
    <w:rsid w:val="008067EE"/>
    <w:rsid w:val="00806D6C"/>
    <w:rsid w:val="0081115E"/>
    <w:rsid w:val="008135AB"/>
    <w:rsid w:val="00815472"/>
    <w:rsid w:val="00816B31"/>
    <w:rsid w:val="00817862"/>
    <w:rsid w:val="00817B94"/>
    <w:rsid w:val="0082350D"/>
    <w:rsid w:val="00823D02"/>
    <w:rsid w:val="0082673B"/>
    <w:rsid w:val="00827555"/>
    <w:rsid w:val="00830DBE"/>
    <w:rsid w:val="00832433"/>
    <w:rsid w:val="00832FE2"/>
    <w:rsid w:val="0083304F"/>
    <w:rsid w:val="00833215"/>
    <w:rsid w:val="0083406B"/>
    <w:rsid w:val="008341AE"/>
    <w:rsid w:val="00836222"/>
    <w:rsid w:val="00841274"/>
    <w:rsid w:val="00842267"/>
    <w:rsid w:val="008423F3"/>
    <w:rsid w:val="0084316D"/>
    <w:rsid w:val="008431CF"/>
    <w:rsid w:val="00843EB4"/>
    <w:rsid w:val="00845B57"/>
    <w:rsid w:val="0084709C"/>
    <w:rsid w:val="00850C5D"/>
    <w:rsid w:val="00851669"/>
    <w:rsid w:val="008520DD"/>
    <w:rsid w:val="00854D09"/>
    <w:rsid w:val="008562C9"/>
    <w:rsid w:val="008568D7"/>
    <w:rsid w:val="00857BBA"/>
    <w:rsid w:val="008605F3"/>
    <w:rsid w:val="00862209"/>
    <w:rsid w:val="0086443B"/>
    <w:rsid w:val="00864B0C"/>
    <w:rsid w:val="0086563F"/>
    <w:rsid w:val="00867A2A"/>
    <w:rsid w:val="00870028"/>
    <w:rsid w:val="008740CF"/>
    <w:rsid w:val="00874402"/>
    <w:rsid w:val="00874D56"/>
    <w:rsid w:val="00876B8F"/>
    <w:rsid w:val="008770C0"/>
    <w:rsid w:val="0087758F"/>
    <w:rsid w:val="00877B12"/>
    <w:rsid w:val="008800FA"/>
    <w:rsid w:val="00881761"/>
    <w:rsid w:val="0088369F"/>
    <w:rsid w:val="008840E5"/>
    <w:rsid w:val="00884A18"/>
    <w:rsid w:val="00885339"/>
    <w:rsid w:val="008853B6"/>
    <w:rsid w:val="00885ADD"/>
    <w:rsid w:val="008864B5"/>
    <w:rsid w:val="008913B1"/>
    <w:rsid w:val="00891FA7"/>
    <w:rsid w:val="008930CD"/>
    <w:rsid w:val="00894304"/>
    <w:rsid w:val="008954FB"/>
    <w:rsid w:val="00896122"/>
    <w:rsid w:val="00897F0F"/>
    <w:rsid w:val="008A148D"/>
    <w:rsid w:val="008A14CF"/>
    <w:rsid w:val="008A4EBF"/>
    <w:rsid w:val="008A5A06"/>
    <w:rsid w:val="008A6367"/>
    <w:rsid w:val="008A708E"/>
    <w:rsid w:val="008B2B4C"/>
    <w:rsid w:val="008B46CA"/>
    <w:rsid w:val="008B66A3"/>
    <w:rsid w:val="008B75FE"/>
    <w:rsid w:val="008C3214"/>
    <w:rsid w:val="008C5F74"/>
    <w:rsid w:val="008C6111"/>
    <w:rsid w:val="008C624F"/>
    <w:rsid w:val="008C7632"/>
    <w:rsid w:val="008D2B7A"/>
    <w:rsid w:val="008D4DC5"/>
    <w:rsid w:val="008D4E94"/>
    <w:rsid w:val="008D5EF7"/>
    <w:rsid w:val="008D619E"/>
    <w:rsid w:val="008D6F55"/>
    <w:rsid w:val="008D7E6E"/>
    <w:rsid w:val="008E67F5"/>
    <w:rsid w:val="008E6C67"/>
    <w:rsid w:val="008E7782"/>
    <w:rsid w:val="008E7CEA"/>
    <w:rsid w:val="008E7DAA"/>
    <w:rsid w:val="008F0EDC"/>
    <w:rsid w:val="008F120D"/>
    <w:rsid w:val="008F2436"/>
    <w:rsid w:val="008F2DDB"/>
    <w:rsid w:val="008F3A5C"/>
    <w:rsid w:val="008F4E4B"/>
    <w:rsid w:val="008F5C26"/>
    <w:rsid w:val="008F6B89"/>
    <w:rsid w:val="00900D77"/>
    <w:rsid w:val="00901256"/>
    <w:rsid w:val="0090526B"/>
    <w:rsid w:val="00906E0C"/>
    <w:rsid w:val="00910EC8"/>
    <w:rsid w:val="009124EB"/>
    <w:rsid w:val="00914973"/>
    <w:rsid w:val="009210BC"/>
    <w:rsid w:val="009211D2"/>
    <w:rsid w:val="00922410"/>
    <w:rsid w:val="00923C32"/>
    <w:rsid w:val="00923FD7"/>
    <w:rsid w:val="009261CE"/>
    <w:rsid w:val="00927EF5"/>
    <w:rsid w:val="00933977"/>
    <w:rsid w:val="00934FA5"/>
    <w:rsid w:val="00935D40"/>
    <w:rsid w:val="0093626B"/>
    <w:rsid w:val="0093661E"/>
    <w:rsid w:val="009368B5"/>
    <w:rsid w:val="00940459"/>
    <w:rsid w:val="00940F8A"/>
    <w:rsid w:val="00943747"/>
    <w:rsid w:val="00944BDC"/>
    <w:rsid w:val="00947C9E"/>
    <w:rsid w:val="009502CA"/>
    <w:rsid w:val="00950A70"/>
    <w:rsid w:val="00951A65"/>
    <w:rsid w:val="009529ED"/>
    <w:rsid w:val="009547D4"/>
    <w:rsid w:val="00954B75"/>
    <w:rsid w:val="00960071"/>
    <w:rsid w:val="00960210"/>
    <w:rsid w:val="0096270D"/>
    <w:rsid w:val="009634E2"/>
    <w:rsid w:val="0096578D"/>
    <w:rsid w:val="00966757"/>
    <w:rsid w:val="00970114"/>
    <w:rsid w:val="0097249F"/>
    <w:rsid w:val="00975558"/>
    <w:rsid w:val="00975563"/>
    <w:rsid w:val="00976399"/>
    <w:rsid w:val="00976D12"/>
    <w:rsid w:val="0098053D"/>
    <w:rsid w:val="00980C6E"/>
    <w:rsid w:val="0098178D"/>
    <w:rsid w:val="00983DEF"/>
    <w:rsid w:val="009872FF"/>
    <w:rsid w:val="009900D0"/>
    <w:rsid w:val="00990CAA"/>
    <w:rsid w:val="00993908"/>
    <w:rsid w:val="009939BB"/>
    <w:rsid w:val="009962AC"/>
    <w:rsid w:val="009A0DEB"/>
    <w:rsid w:val="009A1138"/>
    <w:rsid w:val="009A1D70"/>
    <w:rsid w:val="009A1DFB"/>
    <w:rsid w:val="009A2509"/>
    <w:rsid w:val="009A34FD"/>
    <w:rsid w:val="009A4240"/>
    <w:rsid w:val="009A4283"/>
    <w:rsid w:val="009A46E9"/>
    <w:rsid w:val="009A5935"/>
    <w:rsid w:val="009A7B2B"/>
    <w:rsid w:val="009A7D12"/>
    <w:rsid w:val="009B007D"/>
    <w:rsid w:val="009B039D"/>
    <w:rsid w:val="009B0D22"/>
    <w:rsid w:val="009B0E1B"/>
    <w:rsid w:val="009B342D"/>
    <w:rsid w:val="009B397B"/>
    <w:rsid w:val="009B40A7"/>
    <w:rsid w:val="009B40CB"/>
    <w:rsid w:val="009B4DA6"/>
    <w:rsid w:val="009B56CC"/>
    <w:rsid w:val="009B6420"/>
    <w:rsid w:val="009B6F21"/>
    <w:rsid w:val="009C1F6F"/>
    <w:rsid w:val="009C4390"/>
    <w:rsid w:val="009C5533"/>
    <w:rsid w:val="009C7631"/>
    <w:rsid w:val="009C7910"/>
    <w:rsid w:val="009C7DE1"/>
    <w:rsid w:val="009D4603"/>
    <w:rsid w:val="009D5127"/>
    <w:rsid w:val="009D542E"/>
    <w:rsid w:val="009D6723"/>
    <w:rsid w:val="009D7335"/>
    <w:rsid w:val="009E1AE2"/>
    <w:rsid w:val="009E1C25"/>
    <w:rsid w:val="009E3C58"/>
    <w:rsid w:val="009E53BD"/>
    <w:rsid w:val="009E6676"/>
    <w:rsid w:val="009E66A5"/>
    <w:rsid w:val="009E75CF"/>
    <w:rsid w:val="009E77B0"/>
    <w:rsid w:val="009E7DD7"/>
    <w:rsid w:val="009F055D"/>
    <w:rsid w:val="009F077E"/>
    <w:rsid w:val="009F1086"/>
    <w:rsid w:val="009F17C1"/>
    <w:rsid w:val="009F2ACD"/>
    <w:rsid w:val="009F2B39"/>
    <w:rsid w:val="009F4F44"/>
    <w:rsid w:val="009F52C6"/>
    <w:rsid w:val="009F66B2"/>
    <w:rsid w:val="009F6C99"/>
    <w:rsid w:val="009F6E81"/>
    <w:rsid w:val="009F7F24"/>
    <w:rsid w:val="00A00868"/>
    <w:rsid w:val="00A00992"/>
    <w:rsid w:val="00A00BF5"/>
    <w:rsid w:val="00A01338"/>
    <w:rsid w:val="00A04295"/>
    <w:rsid w:val="00A061B8"/>
    <w:rsid w:val="00A065B0"/>
    <w:rsid w:val="00A06D8B"/>
    <w:rsid w:val="00A0763B"/>
    <w:rsid w:val="00A07DB6"/>
    <w:rsid w:val="00A1232D"/>
    <w:rsid w:val="00A123F8"/>
    <w:rsid w:val="00A132A6"/>
    <w:rsid w:val="00A13D2D"/>
    <w:rsid w:val="00A13DA7"/>
    <w:rsid w:val="00A142D3"/>
    <w:rsid w:val="00A1431E"/>
    <w:rsid w:val="00A14BDF"/>
    <w:rsid w:val="00A17114"/>
    <w:rsid w:val="00A1724C"/>
    <w:rsid w:val="00A17E48"/>
    <w:rsid w:val="00A20424"/>
    <w:rsid w:val="00A20BF7"/>
    <w:rsid w:val="00A22FBB"/>
    <w:rsid w:val="00A23137"/>
    <w:rsid w:val="00A234F3"/>
    <w:rsid w:val="00A261F3"/>
    <w:rsid w:val="00A269ED"/>
    <w:rsid w:val="00A274EA"/>
    <w:rsid w:val="00A34895"/>
    <w:rsid w:val="00A351A0"/>
    <w:rsid w:val="00A374AD"/>
    <w:rsid w:val="00A453CF"/>
    <w:rsid w:val="00A45F95"/>
    <w:rsid w:val="00A465A7"/>
    <w:rsid w:val="00A50CFF"/>
    <w:rsid w:val="00A5171A"/>
    <w:rsid w:val="00A51F8E"/>
    <w:rsid w:val="00A520FD"/>
    <w:rsid w:val="00A522A8"/>
    <w:rsid w:val="00A52AAC"/>
    <w:rsid w:val="00A52E2C"/>
    <w:rsid w:val="00A5374E"/>
    <w:rsid w:val="00A56015"/>
    <w:rsid w:val="00A56268"/>
    <w:rsid w:val="00A569F8"/>
    <w:rsid w:val="00A57796"/>
    <w:rsid w:val="00A57CA3"/>
    <w:rsid w:val="00A57CF6"/>
    <w:rsid w:val="00A57F4C"/>
    <w:rsid w:val="00A606F2"/>
    <w:rsid w:val="00A619CE"/>
    <w:rsid w:val="00A61D9B"/>
    <w:rsid w:val="00A62243"/>
    <w:rsid w:val="00A633F3"/>
    <w:rsid w:val="00A638E3"/>
    <w:rsid w:val="00A649A5"/>
    <w:rsid w:val="00A64A46"/>
    <w:rsid w:val="00A66072"/>
    <w:rsid w:val="00A70BEC"/>
    <w:rsid w:val="00A71210"/>
    <w:rsid w:val="00A72D23"/>
    <w:rsid w:val="00A74148"/>
    <w:rsid w:val="00A816E0"/>
    <w:rsid w:val="00A856FD"/>
    <w:rsid w:val="00A857F1"/>
    <w:rsid w:val="00A85DFD"/>
    <w:rsid w:val="00A86159"/>
    <w:rsid w:val="00A865AD"/>
    <w:rsid w:val="00A866F9"/>
    <w:rsid w:val="00A87808"/>
    <w:rsid w:val="00A9067D"/>
    <w:rsid w:val="00A90FAA"/>
    <w:rsid w:val="00A92E2D"/>
    <w:rsid w:val="00A94B0F"/>
    <w:rsid w:val="00A96A7E"/>
    <w:rsid w:val="00AA0BD8"/>
    <w:rsid w:val="00AA0C60"/>
    <w:rsid w:val="00AA0DE4"/>
    <w:rsid w:val="00AA12B9"/>
    <w:rsid w:val="00AA134B"/>
    <w:rsid w:val="00AA1C12"/>
    <w:rsid w:val="00AA2C03"/>
    <w:rsid w:val="00AA5EB0"/>
    <w:rsid w:val="00AA63EF"/>
    <w:rsid w:val="00AB0609"/>
    <w:rsid w:val="00AB1928"/>
    <w:rsid w:val="00AB3DA7"/>
    <w:rsid w:val="00AB559F"/>
    <w:rsid w:val="00AB5D9D"/>
    <w:rsid w:val="00AB657D"/>
    <w:rsid w:val="00AB7839"/>
    <w:rsid w:val="00AC009A"/>
    <w:rsid w:val="00AC1347"/>
    <w:rsid w:val="00AC186F"/>
    <w:rsid w:val="00AC1919"/>
    <w:rsid w:val="00AC297D"/>
    <w:rsid w:val="00AC4CC7"/>
    <w:rsid w:val="00AC50CC"/>
    <w:rsid w:val="00AC58D7"/>
    <w:rsid w:val="00AC6E67"/>
    <w:rsid w:val="00AD09B0"/>
    <w:rsid w:val="00AD1245"/>
    <w:rsid w:val="00AD2982"/>
    <w:rsid w:val="00AD3001"/>
    <w:rsid w:val="00AD4035"/>
    <w:rsid w:val="00AD54C6"/>
    <w:rsid w:val="00AD6B1D"/>
    <w:rsid w:val="00AD79CE"/>
    <w:rsid w:val="00AE309F"/>
    <w:rsid w:val="00AE4209"/>
    <w:rsid w:val="00AE4772"/>
    <w:rsid w:val="00AE490B"/>
    <w:rsid w:val="00AE4BE3"/>
    <w:rsid w:val="00AE4C81"/>
    <w:rsid w:val="00AE57EC"/>
    <w:rsid w:val="00AE6437"/>
    <w:rsid w:val="00AF0D28"/>
    <w:rsid w:val="00AF2168"/>
    <w:rsid w:val="00AF27F2"/>
    <w:rsid w:val="00AF30F1"/>
    <w:rsid w:val="00AF34B8"/>
    <w:rsid w:val="00AF59C0"/>
    <w:rsid w:val="00AF6D1E"/>
    <w:rsid w:val="00B00D94"/>
    <w:rsid w:val="00B0113C"/>
    <w:rsid w:val="00B02AED"/>
    <w:rsid w:val="00B0310F"/>
    <w:rsid w:val="00B038BB"/>
    <w:rsid w:val="00B03FBB"/>
    <w:rsid w:val="00B04835"/>
    <w:rsid w:val="00B053A3"/>
    <w:rsid w:val="00B07A20"/>
    <w:rsid w:val="00B11643"/>
    <w:rsid w:val="00B11884"/>
    <w:rsid w:val="00B12D60"/>
    <w:rsid w:val="00B163C9"/>
    <w:rsid w:val="00B1677D"/>
    <w:rsid w:val="00B17C28"/>
    <w:rsid w:val="00B20645"/>
    <w:rsid w:val="00B2108B"/>
    <w:rsid w:val="00B22245"/>
    <w:rsid w:val="00B238B1"/>
    <w:rsid w:val="00B23995"/>
    <w:rsid w:val="00B24185"/>
    <w:rsid w:val="00B2478B"/>
    <w:rsid w:val="00B25E00"/>
    <w:rsid w:val="00B2646A"/>
    <w:rsid w:val="00B272C4"/>
    <w:rsid w:val="00B31457"/>
    <w:rsid w:val="00B315C8"/>
    <w:rsid w:val="00B31BDC"/>
    <w:rsid w:val="00B31C45"/>
    <w:rsid w:val="00B320F6"/>
    <w:rsid w:val="00B33FD7"/>
    <w:rsid w:val="00B40297"/>
    <w:rsid w:val="00B40632"/>
    <w:rsid w:val="00B40DE1"/>
    <w:rsid w:val="00B41D99"/>
    <w:rsid w:val="00B423A6"/>
    <w:rsid w:val="00B42765"/>
    <w:rsid w:val="00B42A5C"/>
    <w:rsid w:val="00B42BA0"/>
    <w:rsid w:val="00B43C06"/>
    <w:rsid w:val="00B45556"/>
    <w:rsid w:val="00B4613D"/>
    <w:rsid w:val="00B464F9"/>
    <w:rsid w:val="00B469AF"/>
    <w:rsid w:val="00B476D9"/>
    <w:rsid w:val="00B501DD"/>
    <w:rsid w:val="00B50F33"/>
    <w:rsid w:val="00B51BB2"/>
    <w:rsid w:val="00B52C7B"/>
    <w:rsid w:val="00B5346C"/>
    <w:rsid w:val="00B53A00"/>
    <w:rsid w:val="00B55F1F"/>
    <w:rsid w:val="00B56459"/>
    <w:rsid w:val="00B565BF"/>
    <w:rsid w:val="00B56752"/>
    <w:rsid w:val="00B56A0D"/>
    <w:rsid w:val="00B613C0"/>
    <w:rsid w:val="00B61ECC"/>
    <w:rsid w:val="00B63CC0"/>
    <w:rsid w:val="00B64D1D"/>
    <w:rsid w:val="00B653BE"/>
    <w:rsid w:val="00B7007C"/>
    <w:rsid w:val="00B70C3F"/>
    <w:rsid w:val="00B712F3"/>
    <w:rsid w:val="00B734A7"/>
    <w:rsid w:val="00B745C1"/>
    <w:rsid w:val="00B76B6B"/>
    <w:rsid w:val="00B80477"/>
    <w:rsid w:val="00B82255"/>
    <w:rsid w:val="00B82848"/>
    <w:rsid w:val="00B82B07"/>
    <w:rsid w:val="00B82FBF"/>
    <w:rsid w:val="00B836BE"/>
    <w:rsid w:val="00B87960"/>
    <w:rsid w:val="00B950EB"/>
    <w:rsid w:val="00B96697"/>
    <w:rsid w:val="00BA0727"/>
    <w:rsid w:val="00BA2392"/>
    <w:rsid w:val="00BA24B1"/>
    <w:rsid w:val="00BA6223"/>
    <w:rsid w:val="00BB3C19"/>
    <w:rsid w:val="00BB7B6D"/>
    <w:rsid w:val="00BC0BCB"/>
    <w:rsid w:val="00BC1E58"/>
    <w:rsid w:val="00BC1F44"/>
    <w:rsid w:val="00BC23AF"/>
    <w:rsid w:val="00BC58E1"/>
    <w:rsid w:val="00BC6309"/>
    <w:rsid w:val="00BC6A8E"/>
    <w:rsid w:val="00BC7CA9"/>
    <w:rsid w:val="00BD066B"/>
    <w:rsid w:val="00BD1D33"/>
    <w:rsid w:val="00BD2C50"/>
    <w:rsid w:val="00BD3DDE"/>
    <w:rsid w:val="00BD4664"/>
    <w:rsid w:val="00BD566C"/>
    <w:rsid w:val="00BD5DA0"/>
    <w:rsid w:val="00BD6A76"/>
    <w:rsid w:val="00BD6A8C"/>
    <w:rsid w:val="00BD6D07"/>
    <w:rsid w:val="00BD6DC0"/>
    <w:rsid w:val="00BE0889"/>
    <w:rsid w:val="00BE330B"/>
    <w:rsid w:val="00BE3F38"/>
    <w:rsid w:val="00BE40C1"/>
    <w:rsid w:val="00BE4706"/>
    <w:rsid w:val="00BE5232"/>
    <w:rsid w:val="00BE7EF6"/>
    <w:rsid w:val="00BF0F44"/>
    <w:rsid w:val="00BF2E45"/>
    <w:rsid w:val="00BF4F9F"/>
    <w:rsid w:val="00C00E9B"/>
    <w:rsid w:val="00C058E8"/>
    <w:rsid w:val="00C05AD1"/>
    <w:rsid w:val="00C06F40"/>
    <w:rsid w:val="00C07E1F"/>
    <w:rsid w:val="00C07FE1"/>
    <w:rsid w:val="00C1052C"/>
    <w:rsid w:val="00C11CE9"/>
    <w:rsid w:val="00C13E20"/>
    <w:rsid w:val="00C16075"/>
    <w:rsid w:val="00C17B62"/>
    <w:rsid w:val="00C2046D"/>
    <w:rsid w:val="00C21392"/>
    <w:rsid w:val="00C2200C"/>
    <w:rsid w:val="00C221EC"/>
    <w:rsid w:val="00C231CC"/>
    <w:rsid w:val="00C23256"/>
    <w:rsid w:val="00C23E36"/>
    <w:rsid w:val="00C254D9"/>
    <w:rsid w:val="00C25F45"/>
    <w:rsid w:val="00C265B3"/>
    <w:rsid w:val="00C26B7B"/>
    <w:rsid w:val="00C277B8"/>
    <w:rsid w:val="00C303EC"/>
    <w:rsid w:val="00C314A6"/>
    <w:rsid w:val="00C351B4"/>
    <w:rsid w:val="00C36921"/>
    <w:rsid w:val="00C371FE"/>
    <w:rsid w:val="00C44044"/>
    <w:rsid w:val="00C448A2"/>
    <w:rsid w:val="00C463DD"/>
    <w:rsid w:val="00C50480"/>
    <w:rsid w:val="00C5056F"/>
    <w:rsid w:val="00C5068A"/>
    <w:rsid w:val="00C511D3"/>
    <w:rsid w:val="00C5257B"/>
    <w:rsid w:val="00C52D05"/>
    <w:rsid w:val="00C53040"/>
    <w:rsid w:val="00C5437D"/>
    <w:rsid w:val="00C54891"/>
    <w:rsid w:val="00C54B3D"/>
    <w:rsid w:val="00C54CCF"/>
    <w:rsid w:val="00C559DE"/>
    <w:rsid w:val="00C55EEC"/>
    <w:rsid w:val="00C564B5"/>
    <w:rsid w:val="00C57D5F"/>
    <w:rsid w:val="00C62B8E"/>
    <w:rsid w:val="00C6458A"/>
    <w:rsid w:val="00C65005"/>
    <w:rsid w:val="00C65112"/>
    <w:rsid w:val="00C65DC9"/>
    <w:rsid w:val="00C67319"/>
    <w:rsid w:val="00C676EE"/>
    <w:rsid w:val="00C67C30"/>
    <w:rsid w:val="00C67DDA"/>
    <w:rsid w:val="00C713C1"/>
    <w:rsid w:val="00C73858"/>
    <w:rsid w:val="00C73E2A"/>
    <w:rsid w:val="00C74105"/>
    <w:rsid w:val="00C74857"/>
    <w:rsid w:val="00C74C25"/>
    <w:rsid w:val="00C776E5"/>
    <w:rsid w:val="00C77D10"/>
    <w:rsid w:val="00C80200"/>
    <w:rsid w:val="00C8210B"/>
    <w:rsid w:val="00C84AF1"/>
    <w:rsid w:val="00C8504F"/>
    <w:rsid w:val="00C925D5"/>
    <w:rsid w:val="00C93CC6"/>
    <w:rsid w:val="00C97504"/>
    <w:rsid w:val="00CA1AB5"/>
    <w:rsid w:val="00CA1D71"/>
    <w:rsid w:val="00CA3DD9"/>
    <w:rsid w:val="00CA49CF"/>
    <w:rsid w:val="00CA650A"/>
    <w:rsid w:val="00CA691D"/>
    <w:rsid w:val="00CB0003"/>
    <w:rsid w:val="00CB0233"/>
    <w:rsid w:val="00CB026F"/>
    <w:rsid w:val="00CB07A2"/>
    <w:rsid w:val="00CB11F1"/>
    <w:rsid w:val="00CB18B9"/>
    <w:rsid w:val="00CB2AAD"/>
    <w:rsid w:val="00CB32FA"/>
    <w:rsid w:val="00CB4C3D"/>
    <w:rsid w:val="00CB529F"/>
    <w:rsid w:val="00CB76B0"/>
    <w:rsid w:val="00CB79E9"/>
    <w:rsid w:val="00CC41B8"/>
    <w:rsid w:val="00CC4645"/>
    <w:rsid w:val="00CC69CF"/>
    <w:rsid w:val="00CC6DAD"/>
    <w:rsid w:val="00CC6E67"/>
    <w:rsid w:val="00CD1762"/>
    <w:rsid w:val="00CD1CBF"/>
    <w:rsid w:val="00CD217A"/>
    <w:rsid w:val="00CD2258"/>
    <w:rsid w:val="00CD242D"/>
    <w:rsid w:val="00CD445E"/>
    <w:rsid w:val="00CD5F7E"/>
    <w:rsid w:val="00CE02F9"/>
    <w:rsid w:val="00CE0584"/>
    <w:rsid w:val="00CE09D3"/>
    <w:rsid w:val="00CE1252"/>
    <w:rsid w:val="00CE2A42"/>
    <w:rsid w:val="00CE2A6C"/>
    <w:rsid w:val="00CE3469"/>
    <w:rsid w:val="00CE355F"/>
    <w:rsid w:val="00CE3C76"/>
    <w:rsid w:val="00CE7EBB"/>
    <w:rsid w:val="00CF0127"/>
    <w:rsid w:val="00CF0D38"/>
    <w:rsid w:val="00CF2D22"/>
    <w:rsid w:val="00CF33BA"/>
    <w:rsid w:val="00CF3445"/>
    <w:rsid w:val="00CF635A"/>
    <w:rsid w:val="00D0077C"/>
    <w:rsid w:val="00D00F3F"/>
    <w:rsid w:val="00D0196B"/>
    <w:rsid w:val="00D0209B"/>
    <w:rsid w:val="00D02479"/>
    <w:rsid w:val="00D02A78"/>
    <w:rsid w:val="00D02CC8"/>
    <w:rsid w:val="00D03742"/>
    <w:rsid w:val="00D03F7F"/>
    <w:rsid w:val="00D044C6"/>
    <w:rsid w:val="00D04AF4"/>
    <w:rsid w:val="00D04BE0"/>
    <w:rsid w:val="00D06028"/>
    <w:rsid w:val="00D07F6B"/>
    <w:rsid w:val="00D10005"/>
    <w:rsid w:val="00D108AF"/>
    <w:rsid w:val="00D1221B"/>
    <w:rsid w:val="00D1466D"/>
    <w:rsid w:val="00D158C0"/>
    <w:rsid w:val="00D15DF7"/>
    <w:rsid w:val="00D20810"/>
    <w:rsid w:val="00D20BC1"/>
    <w:rsid w:val="00D21AB3"/>
    <w:rsid w:val="00D21B62"/>
    <w:rsid w:val="00D23B2D"/>
    <w:rsid w:val="00D23DFD"/>
    <w:rsid w:val="00D24580"/>
    <w:rsid w:val="00D26B90"/>
    <w:rsid w:val="00D277EF"/>
    <w:rsid w:val="00D3015E"/>
    <w:rsid w:val="00D32159"/>
    <w:rsid w:val="00D3268B"/>
    <w:rsid w:val="00D32BC7"/>
    <w:rsid w:val="00D333ED"/>
    <w:rsid w:val="00D356A3"/>
    <w:rsid w:val="00D35781"/>
    <w:rsid w:val="00D3721C"/>
    <w:rsid w:val="00D37456"/>
    <w:rsid w:val="00D42748"/>
    <w:rsid w:val="00D42D55"/>
    <w:rsid w:val="00D43441"/>
    <w:rsid w:val="00D45556"/>
    <w:rsid w:val="00D464CB"/>
    <w:rsid w:val="00D470B8"/>
    <w:rsid w:val="00D50355"/>
    <w:rsid w:val="00D50D8A"/>
    <w:rsid w:val="00D51A13"/>
    <w:rsid w:val="00D51E13"/>
    <w:rsid w:val="00D5244E"/>
    <w:rsid w:val="00D53A46"/>
    <w:rsid w:val="00D55BC6"/>
    <w:rsid w:val="00D57DBB"/>
    <w:rsid w:val="00D60F1D"/>
    <w:rsid w:val="00D60FCD"/>
    <w:rsid w:val="00D6221B"/>
    <w:rsid w:val="00D63EA9"/>
    <w:rsid w:val="00D647C6"/>
    <w:rsid w:val="00D64A40"/>
    <w:rsid w:val="00D64A98"/>
    <w:rsid w:val="00D72856"/>
    <w:rsid w:val="00D72BB1"/>
    <w:rsid w:val="00D74129"/>
    <w:rsid w:val="00D74935"/>
    <w:rsid w:val="00D75278"/>
    <w:rsid w:val="00D75E36"/>
    <w:rsid w:val="00D7607A"/>
    <w:rsid w:val="00D763C8"/>
    <w:rsid w:val="00D76FAA"/>
    <w:rsid w:val="00D77786"/>
    <w:rsid w:val="00D80428"/>
    <w:rsid w:val="00D8499E"/>
    <w:rsid w:val="00D85D98"/>
    <w:rsid w:val="00D86509"/>
    <w:rsid w:val="00D8727F"/>
    <w:rsid w:val="00D87AFA"/>
    <w:rsid w:val="00D90215"/>
    <w:rsid w:val="00D91ACD"/>
    <w:rsid w:val="00D93784"/>
    <w:rsid w:val="00D93D59"/>
    <w:rsid w:val="00D943A3"/>
    <w:rsid w:val="00D943F7"/>
    <w:rsid w:val="00D95287"/>
    <w:rsid w:val="00D95A0C"/>
    <w:rsid w:val="00D96F99"/>
    <w:rsid w:val="00D9739B"/>
    <w:rsid w:val="00DA0147"/>
    <w:rsid w:val="00DA1952"/>
    <w:rsid w:val="00DA1E8F"/>
    <w:rsid w:val="00DA29BD"/>
    <w:rsid w:val="00DA2C3C"/>
    <w:rsid w:val="00DA4DBE"/>
    <w:rsid w:val="00DA6727"/>
    <w:rsid w:val="00DB0B20"/>
    <w:rsid w:val="00DB1C97"/>
    <w:rsid w:val="00DB35E9"/>
    <w:rsid w:val="00DB51B7"/>
    <w:rsid w:val="00DB6374"/>
    <w:rsid w:val="00DB68A9"/>
    <w:rsid w:val="00DB7284"/>
    <w:rsid w:val="00DC04A7"/>
    <w:rsid w:val="00DC0881"/>
    <w:rsid w:val="00DC0A2C"/>
    <w:rsid w:val="00DC0DA8"/>
    <w:rsid w:val="00DC15EB"/>
    <w:rsid w:val="00DC3873"/>
    <w:rsid w:val="00DC39F9"/>
    <w:rsid w:val="00DC4F86"/>
    <w:rsid w:val="00DC79EE"/>
    <w:rsid w:val="00DD0B21"/>
    <w:rsid w:val="00DD1D04"/>
    <w:rsid w:val="00DD5923"/>
    <w:rsid w:val="00DD7468"/>
    <w:rsid w:val="00DE12A7"/>
    <w:rsid w:val="00DE19CA"/>
    <w:rsid w:val="00DE1C6B"/>
    <w:rsid w:val="00DE467A"/>
    <w:rsid w:val="00DE58F0"/>
    <w:rsid w:val="00DE6FE8"/>
    <w:rsid w:val="00DE7733"/>
    <w:rsid w:val="00DF0952"/>
    <w:rsid w:val="00DF0ECA"/>
    <w:rsid w:val="00DF3732"/>
    <w:rsid w:val="00DF56FE"/>
    <w:rsid w:val="00DF57A5"/>
    <w:rsid w:val="00DF60AF"/>
    <w:rsid w:val="00DF6981"/>
    <w:rsid w:val="00DF7BA6"/>
    <w:rsid w:val="00E00068"/>
    <w:rsid w:val="00E01316"/>
    <w:rsid w:val="00E02373"/>
    <w:rsid w:val="00E02A40"/>
    <w:rsid w:val="00E04EB4"/>
    <w:rsid w:val="00E0538C"/>
    <w:rsid w:val="00E1080B"/>
    <w:rsid w:val="00E10B4F"/>
    <w:rsid w:val="00E13BB3"/>
    <w:rsid w:val="00E143EC"/>
    <w:rsid w:val="00E159E1"/>
    <w:rsid w:val="00E17BE8"/>
    <w:rsid w:val="00E210AB"/>
    <w:rsid w:val="00E21477"/>
    <w:rsid w:val="00E2197D"/>
    <w:rsid w:val="00E2298C"/>
    <w:rsid w:val="00E23A35"/>
    <w:rsid w:val="00E25D7D"/>
    <w:rsid w:val="00E27E49"/>
    <w:rsid w:val="00E30334"/>
    <w:rsid w:val="00E30623"/>
    <w:rsid w:val="00E30690"/>
    <w:rsid w:val="00E3073C"/>
    <w:rsid w:val="00E344DC"/>
    <w:rsid w:val="00E34B61"/>
    <w:rsid w:val="00E355F0"/>
    <w:rsid w:val="00E358D9"/>
    <w:rsid w:val="00E35C70"/>
    <w:rsid w:val="00E373E1"/>
    <w:rsid w:val="00E4020D"/>
    <w:rsid w:val="00E4038B"/>
    <w:rsid w:val="00E50204"/>
    <w:rsid w:val="00E50CFC"/>
    <w:rsid w:val="00E529C7"/>
    <w:rsid w:val="00E53363"/>
    <w:rsid w:val="00E54D80"/>
    <w:rsid w:val="00E57143"/>
    <w:rsid w:val="00E6020E"/>
    <w:rsid w:val="00E60459"/>
    <w:rsid w:val="00E61946"/>
    <w:rsid w:val="00E6267F"/>
    <w:rsid w:val="00E62A44"/>
    <w:rsid w:val="00E63267"/>
    <w:rsid w:val="00E647EE"/>
    <w:rsid w:val="00E6490A"/>
    <w:rsid w:val="00E64B93"/>
    <w:rsid w:val="00E66D2B"/>
    <w:rsid w:val="00E6724C"/>
    <w:rsid w:val="00E67DB4"/>
    <w:rsid w:val="00E715CB"/>
    <w:rsid w:val="00E72546"/>
    <w:rsid w:val="00E74C57"/>
    <w:rsid w:val="00E7657D"/>
    <w:rsid w:val="00E774D7"/>
    <w:rsid w:val="00E776D1"/>
    <w:rsid w:val="00E7775E"/>
    <w:rsid w:val="00E82DC8"/>
    <w:rsid w:val="00E83682"/>
    <w:rsid w:val="00E8453A"/>
    <w:rsid w:val="00E85CD6"/>
    <w:rsid w:val="00E85DBA"/>
    <w:rsid w:val="00E8623D"/>
    <w:rsid w:val="00E87409"/>
    <w:rsid w:val="00E9077B"/>
    <w:rsid w:val="00E91041"/>
    <w:rsid w:val="00E91442"/>
    <w:rsid w:val="00E923E1"/>
    <w:rsid w:val="00E930B8"/>
    <w:rsid w:val="00E94081"/>
    <w:rsid w:val="00E957C1"/>
    <w:rsid w:val="00E95887"/>
    <w:rsid w:val="00EA183C"/>
    <w:rsid w:val="00EA2E2C"/>
    <w:rsid w:val="00EA2F40"/>
    <w:rsid w:val="00EA351E"/>
    <w:rsid w:val="00EA4B5F"/>
    <w:rsid w:val="00EA5369"/>
    <w:rsid w:val="00EA712E"/>
    <w:rsid w:val="00EA7FF1"/>
    <w:rsid w:val="00EB00FC"/>
    <w:rsid w:val="00EB72FE"/>
    <w:rsid w:val="00EB7D7C"/>
    <w:rsid w:val="00EB7F3A"/>
    <w:rsid w:val="00EC0EF0"/>
    <w:rsid w:val="00EC19D0"/>
    <w:rsid w:val="00EC1B4F"/>
    <w:rsid w:val="00EC2845"/>
    <w:rsid w:val="00EC3D43"/>
    <w:rsid w:val="00EC4ACF"/>
    <w:rsid w:val="00ED021E"/>
    <w:rsid w:val="00ED176E"/>
    <w:rsid w:val="00ED2241"/>
    <w:rsid w:val="00ED23AD"/>
    <w:rsid w:val="00ED2B3F"/>
    <w:rsid w:val="00ED302F"/>
    <w:rsid w:val="00ED57A9"/>
    <w:rsid w:val="00ED5FDC"/>
    <w:rsid w:val="00ED6F70"/>
    <w:rsid w:val="00ED77B3"/>
    <w:rsid w:val="00EE0522"/>
    <w:rsid w:val="00EE3230"/>
    <w:rsid w:val="00EE400F"/>
    <w:rsid w:val="00EE4930"/>
    <w:rsid w:val="00EE4F9E"/>
    <w:rsid w:val="00EE4FA3"/>
    <w:rsid w:val="00EE61F6"/>
    <w:rsid w:val="00EE698C"/>
    <w:rsid w:val="00EE7A2D"/>
    <w:rsid w:val="00EE7E34"/>
    <w:rsid w:val="00EF0972"/>
    <w:rsid w:val="00EF18DD"/>
    <w:rsid w:val="00EF21D1"/>
    <w:rsid w:val="00EF3648"/>
    <w:rsid w:val="00EF3BA0"/>
    <w:rsid w:val="00EF644A"/>
    <w:rsid w:val="00EF65BB"/>
    <w:rsid w:val="00F00CBE"/>
    <w:rsid w:val="00F01A6B"/>
    <w:rsid w:val="00F03325"/>
    <w:rsid w:val="00F04625"/>
    <w:rsid w:val="00F060E8"/>
    <w:rsid w:val="00F07489"/>
    <w:rsid w:val="00F07546"/>
    <w:rsid w:val="00F07BDF"/>
    <w:rsid w:val="00F105EC"/>
    <w:rsid w:val="00F10C3E"/>
    <w:rsid w:val="00F12203"/>
    <w:rsid w:val="00F12788"/>
    <w:rsid w:val="00F1439D"/>
    <w:rsid w:val="00F144BE"/>
    <w:rsid w:val="00F1603C"/>
    <w:rsid w:val="00F166AD"/>
    <w:rsid w:val="00F202CE"/>
    <w:rsid w:val="00F20B26"/>
    <w:rsid w:val="00F20DBD"/>
    <w:rsid w:val="00F215F8"/>
    <w:rsid w:val="00F2175B"/>
    <w:rsid w:val="00F23468"/>
    <w:rsid w:val="00F26AD9"/>
    <w:rsid w:val="00F27329"/>
    <w:rsid w:val="00F308AC"/>
    <w:rsid w:val="00F30EBC"/>
    <w:rsid w:val="00F314B3"/>
    <w:rsid w:val="00F31A5E"/>
    <w:rsid w:val="00F3308D"/>
    <w:rsid w:val="00F36028"/>
    <w:rsid w:val="00F361EB"/>
    <w:rsid w:val="00F368F2"/>
    <w:rsid w:val="00F414C8"/>
    <w:rsid w:val="00F41E97"/>
    <w:rsid w:val="00F42012"/>
    <w:rsid w:val="00F42E40"/>
    <w:rsid w:val="00F443B0"/>
    <w:rsid w:val="00F4487B"/>
    <w:rsid w:val="00F4556C"/>
    <w:rsid w:val="00F46687"/>
    <w:rsid w:val="00F5401A"/>
    <w:rsid w:val="00F5520A"/>
    <w:rsid w:val="00F55DEC"/>
    <w:rsid w:val="00F56FA5"/>
    <w:rsid w:val="00F57A53"/>
    <w:rsid w:val="00F60643"/>
    <w:rsid w:val="00F6289F"/>
    <w:rsid w:val="00F6381F"/>
    <w:rsid w:val="00F63985"/>
    <w:rsid w:val="00F64314"/>
    <w:rsid w:val="00F64368"/>
    <w:rsid w:val="00F649C6"/>
    <w:rsid w:val="00F65125"/>
    <w:rsid w:val="00F66D24"/>
    <w:rsid w:val="00F7025E"/>
    <w:rsid w:val="00F71651"/>
    <w:rsid w:val="00F73564"/>
    <w:rsid w:val="00F73D62"/>
    <w:rsid w:val="00F73F9F"/>
    <w:rsid w:val="00F7458D"/>
    <w:rsid w:val="00F75C34"/>
    <w:rsid w:val="00F75FD9"/>
    <w:rsid w:val="00F772D7"/>
    <w:rsid w:val="00F7785B"/>
    <w:rsid w:val="00F80342"/>
    <w:rsid w:val="00F80482"/>
    <w:rsid w:val="00F80DD6"/>
    <w:rsid w:val="00F83B32"/>
    <w:rsid w:val="00F84A06"/>
    <w:rsid w:val="00F84E39"/>
    <w:rsid w:val="00F86241"/>
    <w:rsid w:val="00F901CB"/>
    <w:rsid w:val="00F90B96"/>
    <w:rsid w:val="00F90BA8"/>
    <w:rsid w:val="00F90E13"/>
    <w:rsid w:val="00F9188F"/>
    <w:rsid w:val="00F9245E"/>
    <w:rsid w:val="00F94433"/>
    <w:rsid w:val="00F94D3C"/>
    <w:rsid w:val="00FA1561"/>
    <w:rsid w:val="00FA174E"/>
    <w:rsid w:val="00FA30B9"/>
    <w:rsid w:val="00FA3525"/>
    <w:rsid w:val="00FA5969"/>
    <w:rsid w:val="00FB0649"/>
    <w:rsid w:val="00FB0667"/>
    <w:rsid w:val="00FB0DFA"/>
    <w:rsid w:val="00FB2B01"/>
    <w:rsid w:val="00FB4DF4"/>
    <w:rsid w:val="00FB5BC4"/>
    <w:rsid w:val="00FB6501"/>
    <w:rsid w:val="00FC12F5"/>
    <w:rsid w:val="00FC1831"/>
    <w:rsid w:val="00FC2267"/>
    <w:rsid w:val="00FC2DAF"/>
    <w:rsid w:val="00FC3AD2"/>
    <w:rsid w:val="00FC7366"/>
    <w:rsid w:val="00FD4673"/>
    <w:rsid w:val="00FD49DE"/>
    <w:rsid w:val="00FD5284"/>
    <w:rsid w:val="00FD6278"/>
    <w:rsid w:val="00FD798F"/>
    <w:rsid w:val="00FD7F88"/>
    <w:rsid w:val="00FE18E2"/>
    <w:rsid w:val="00FE3C79"/>
    <w:rsid w:val="00FE552B"/>
    <w:rsid w:val="00FE64D1"/>
    <w:rsid w:val="00FE69F4"/>
    <w:rsid w:val="00FF2795"/>
    <w:rsid w:val="00FF5CAE"/>
    <w:rsid w:val="00FF6905"/>
    <w:rsid w:val="00FF712D"/>
    <w:rsid w:val="00FF7280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ECD47E"/>
  <w15:docId w15:val="{97707566-F5C5-41A0-83C3-F5DCD151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597D"/>
    <w:pPr>
      <w:spacing w:after="240" w:line="360" w:lineRule="auto"/>
      <w:jc w:val="both"/>
    </w:pPr>
    <w:rPr>
      <w:rFonts w:ascii="Arial" w:hAnsi="Arial" w:cs="Arial"/>
      <w:sz w:val="23"/>
      <w:szCs w:val="23"/>
      <w:lang w:val="en-US" w:eastAsia="ja-JP"/>
    </w:rPr>
  </w:style>
  <w:style w:type="paragraph" w:styleId="Titolo1">
    <w:name w:val="heading 1"/>
    <w:basedOn w:val="Normale"/>
    <w:next w:val="Normale"/>
    <w:qFormat/>
    <w:rsid w:val="008E7DAA"/>
    <w:pPr>
      <w:keepNext/>
      <w:keepLines/>
      <w:spacing w:after="120"/>
      <w:outlineLvl w:val="0"/>
    </w:pPr>
    <w:rPr>
      <w:b/>
      <w:sz w:val="28"/>
      <w:szCs w:val="28"/>
    </w:rPr>
  </w:style>
  <w:style w:type="paragraph" w:styleId="Titolo2">
    <w:name w:val="heading 2"/>
    <w:basedOn w:val="Normale"/>
    <w:next w:val="Normale"/>
    <w:qFormat/>
    <w:rsid w:val="00712C3E"/>
    <w:pPr>
      <w:keepNext/>
      <w:spacing w:before="120" w:after="120"/>
      <w:outlineLvl w:val="1"/>
    </w:pPr>
    <w:rPr>
      <w:b/>
    </w:rPr>
  </w:style>
  <w:style w:type="paragraph" w:styleId="Titolo3">
    <w:name w:val="heading 3"/>
    <w:basedOn w:val="Titolo7"/>
    <w:next w:val="Normale"/>
    <w:qFormat/>
    <w:rsid w:val="00F07489"/>
    <w:pPr>
      <w:outlineLvl w:val="2"/>
    </w:pPr>
  </w:style>
  <w:style w:type="paragraph" w:styleId="Titolo4">
    <w:name w:val="heading 4"/>
    <w:basedOn w:val="Normale"/>
    <w:next w:val="Normale"/>
    <w:qFormat/>
    <w:rsid w:val="00712C3E"/>
    <w:pPr>
      <w:keepNext/>
      <w:ind w:left="360"/>
      <w:outlineLvl w:val="3"/>
    </w:pPr>
    <w:rPr>
      <w:i/>
    </w:rPr>
  </w:style>
  <w:style w:type="paragraph" w:styleId="Titolo5">
    <w:name w:val="heading 5"/>
    <w:basedOn w:val="Normale"/>
    <w:next w:val="Normale"/>
    <w:qFormat/>
    <w:rsid w:val="00712C3E"/>
    <w:pPr>
      <w:keepNext/>
      <w:ind w:left="360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712C3E"/>
    <w:pPr>
      <w:keepNext/>
      <w:jc w:val="center"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712C3E"/>
    <w:pPr>
      <w:keepNext/>
      <w:outlineLvl w:val="6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12C3E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before="57" w:after="114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stofumetto">
    <w:name w:val="Balloon Text"/>
    <w:basedOn w:val="Normale"/>
    <w:semiHidden/>
    <w:rsid w:val="00712C3E"/>
    <w:rPr>
      <w:rFonts w:ascii="Tahoma" w:hAnsi="Tahoma" w:cs="Wingdings"/>
      <w:sz w:val="16"/>
      <w:szCs w:val="16"/>
    </w:rPr>
  </w:style>
  <w:style w:type="paragraph" w:styleId="NormaleWeb">
    <w:name w:val="Normal (Web)"/>
    <w:basedOn w:val="Normale"/>
    <w:uiPriority w:val="99"/>
    <w:rsid w:val="00712C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orpotesto">
    <w:name w:val="Body Text"/>
    <w:basedOn w:val="Normale"/>
    <w:rsid w:val="00712C3E"/>
    <w:rPr>
      <w:lang w:val="nl-NL"/>
    </w:rPr>
  </w:style>
  <w:style w:type="paragraph" w:styleId="Pidipagina">
    <w:name w:val="footer"/>
    <w:basedOn w:val="Normale"/>
    <w:link w:val="PidipaginaCarattere"/>
    <w:uiPriority w:val="99"/>
    <w:rsid w:val="00712C3E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712C3E"/>
  </w:style>
  <w:style w:type="paragraph" w:styleId="Corpodeltesto2">
    <w:name w:val="Body Text 2"/>
    <w:basedOn w:val="Normale"/>
    <w:rsid w:val="00712C3E"/>
    <w:pPr>
      <w:spacing w:line="480" w:lineRule="auto"/>
    </w:pPr>
    <w:rPr>
      <w:i/>
    </w:rPr>
  </w:style>
  <w:style w:type="paragraph" w:styleId="Corpodeltesto3">
    <w:name w:val="Body Text 3"/>
    <w:basedOn w:val="Normale"/>
    <w:rsid w:val="00712C3E"/>
    <w:rPr>
      <w:i/>
    </w:rPr>
  </w:style>
  <w:style w:type="paragraph" w:customStyle="1" w:styleId="TextChar">
    <w:name w:val="Text Char"/>
    <w:basedOn w:val="Normale"/>
    <w:link w:val="TextCharChar"/>
    <w:rsid w:val="00E647EE"/>
    <w:pPr>
      <w:spacing w:before="120"/>
    </w:pPr>
    <w:rPr>
      <w:sz w:val="24"/>
      <w:lang w:eastAsia="en-US"/>
    </w:rPr>
  </w:style>
  <w:style w:type="paragraph" w:customStyle="1" w:styleId="Listlevel1Char">
    <w:name w:val="List level 1 Char"/>
    <w:basedOn w:val="Normale"/>
    <w:link w:val="Listlevel1CharChar"/>
    <w:rsid w:val="00E647EE"/>
    <w:pPr>
      <w:spacing w:before="40" w:after="20"/>
      <w:ind w:left="425" w:hanging="425"/>
    </w:pPr>
    <w:rPr>
      <w:sz w:val="24"/>
      <w:lang w:eastAsia="en-US"/>
    </w:rPr>
  </w:style>
  <w:style w:type="character" w:customStyle="1" w:styleId="TextCharChar">
    <w:name w:val="Text Char Char"/>
    <w:basedOn w:val="Carpredefinitoparagrafo"/>
    <w:link w:val="TextChar"/>
    <w:rsid w:val="00E647EE"/>
    <w:rPr>
      <w:rFonts w:ascii="Arial" w:eastAsia="MS Mincho" w:hAnsi="Arial" w:cs="Arial"/>
      <w:sz w:val="24"/>
      <w:szCs w:val="22"/>
      <w:lang w:val="en-US" w:eastAsia="en-US" w:bidi="ar-SA"/>
    </w:rPr>
  </w:style>
  <w:style w:type="character" w:customStyle="1" w:styleId="Listlevel1CharChar">
    <w:name w:val="List level 1 Char Char"/>
    <w:basedOn w:val="Carpredefinitoparagrafo"/>
    <w:link w:val="Listlevel1Char"/>
    <w:rsid w:val="00E647EE"/>
    <w:rPr>
      <w:rFonts w:ascii="Arial" w:eastAsia="MS Mincho" w:hAnsi="Arial" w:cs="Arial"/>
      <w:sz w:val="24"/>
      <w:szCs w:val="22"/>
      <w:lang w:val="en-US" w:eastAsia="en-US" w:bidi="ar-SA"/>
    </w:rPr>
  </w:style>
  <w:style w:type="table" w:styleId="Grigliatabella">
    <w:name w:val="Table Grid"/>
    <w:basedOn w:val="Tabellanormale"/>
    <w:rsid w:val="00805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e"/>
    <w:rsid w:val="002060FC"/>
    <w:pPr>
      <w:spacing w:before="12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TableChar">
    <w:name w:val="Table Char"/>
    <w:basedOn w:val="Normale"/>
    <w:link w:val="TableCharChar"/>
    <w:rsid w:val="00CB11F1"/>
    <w:pPr>
      <w:keepLines/>
      <w:tabs>
        <w:tab w:val="left" w:pos="284"/>
      </w:tabs>
      <w:spacing w:before="40" w:after="20"/>
    </w:pPr>
    <w:rPr>
      <w:b/>
      <w:sz w:val="24"/>
      <w:lang w:eastAsia="en-US"/>
    </w:rPr>
  </w:style>
  <w:style w:type="character" w:customStyle="1" w:styleId="TableCharChar">
    <w:name w:val="Table Char Char"/>
    <w:basedOn w:val="Carpredefinitoparagrafo"/>
    <w:link w:val="TableChar"/>
    <w:rsid w:val="00CB11F1"/>
    <w:rPr>
      <w:rFonts w:ascii="Arial" w:eastAsia="MS Mincho" w:hAnsi="Arial" w:cs="Arial"/>
      <w:b/>
      <w:sz w:val="24"/>
      <w:szCs w:val="22"/>
      <w:lang w:val="en-US" w:eastAsia="en-US" w:bidi="ar-SA"/>
    </w:rPr>
  </w:style>
  <w:style w:type="paragraph" w:customStyle="1" w:styleId="Comment">
    <w:name w:val="Comment"/>
    <w:basedOn w:val="Normale"/>
    <w:next w:val="Text"/>
    <w:link w:val="CommentChar"/>
    <w:rsid w:val="000C4B83"/>
    <w:pPr>
      <w:keepLines/>
      <w:spacing w:before="120"/>
    </w:pPr>
    <w:rPr>
      <w:i/>
      <w:color w:val="0000FF"/>
      <w:sz w:val="24"/>
      <w:lang w:eastAsia="en-US"/>
    </w:rPr>
  </w:style>
  <w:style w:type="character" w:customStyle="1" w:styleId="CommentChar">
    <w:name w:val="Comment Char"/>
    <w:basedOn w:val="Carpredefinitoparagrafo"/>
    <w:link w:val="Comment"/>
    <w:rsid w:val="000C4B83"/>
    <w:rPr>
      <w:rFonts w:ascii="Arial" w:eastAsia="MS Mincho" w:hAnsi="Arial" w:cs="Arial"/>
      <w:i/>
      <w:color w:val="0000FF"/>
      <w:sz w:val="24"/>
      <w:szCs w:val="22"/>
      <w:lang w:val="en-US" w:eastAsia="en-US" w:bidi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189A"/>
    <w:rPr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189A"/>
    <w:rPr>
      <w:rFonts w:ascii="Arial" w:hAnsi="Arial" w:cs="Arial"/>
      <w:lang w:val="en-US" w:eastAsia="ja-JP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C9E"/>
    <w:rPr>
      <w:rFonts w:ascii="Arial" w:hAnsi="Arial" w:cs="Arial"/>
      <w:sz w:val="23"/>
      <w:szCs w:val="23"/>
      <w:lang w:val="en-US" w:eastAsia="ja-JP"/>
    </w:rPr>
  </w:style>
  <w:style w:type="paragraph" w:styleId="Paragrafoelenco">
    <w:name w:val="List Paragraph"/>
    <w:aliases w:val="Probes,Table of Contents 2,Questions,allergan list,List Paragraph1,Liste couleur - Accent 11,Bullets,cS List Paragraph,Paragraphe de liste,text,qq,Bulleted List,Question,List Paragraph2,List Paragraph11,q,qq1"/>
    <w:basedOn w:val="Normale"/>
    <w:link w:val="ParagrafoelencoCarattere"/>
    <w:uiPriority w:val="34"/>
    <w:qFormat/>
    <w:rsid w:val="00CA3DD9"/>
    <w:pPr>
      <w:spacing w:after="0" w:line="240" w:lineRule="auto"/>
      <w:ind w:left="720"/>
      <w:contextualSpacing/>
      <w:jc w:val="left"/>
    </w:pPr>
    <w:rPr>
      <w:sz w:val="22"/>
      <w:szCs w:val="22"/>
    </w:rPr>
  </w:style>
  <w:style w:type="paragraph" w:customStyle="1" w:styleId="EndNoteBibliographyTitle">
    <w:name w:val="EndNote Bibliography Title"/>
    <w:basedOn w:val="Normale"/>
    <w:link w:val="EndNoteBibliographyTitleChar"/>
    <w:rsid w:val="00726EDD"/>
    <w:pPr>
      <w:spacing w:after="0"/>
      <w:jc w:val="center"/>
    </w:pPr>
    <w:rPr>
      <w:noProof/>
      <w:sz w:val="22"/>
    </w:rPr>
  </w:style>
  <w:style w:type="character" w:customStyle="1" w:styleId="EndNoteBibliographyTitleChar">
    <w:name w:val="EndNote Bibliography Title Char"/>
    <w:basedOn w:val="Carpredefinitoparagrafo"/>
    <w:link w:val="EndNoteBibliographyTitle"/>
    <w:rsid w:val="00726EDD"/>
    <w:rPr>
      <w:rFonts w:ascii="Arial" w:hAnsi="Arial" w:cs="Arial"/>
      <w:noProof/>
      <w:sz w:val="22"/>
      <w:szCs w:val="23"/>
      <w:lang w:val="en-US" w:eastAsia="ja-JP"/>
    </w:rPr>
  </w:style>
  <w:style w:type="paragraph" w:customStyle="1" w:styleId="EndNoteBibliography">
    <w:name w:val="EndNote Bibliography"/>
    <w:basedOn w:val="Normale"/>
    <w:link w:val="EndNoteBibliographyChar"/>
    <w:rsid w:val="00726EDD"/>
    <w:rPr>
      <w:noProof/>
      <w:sz w:val="22"/>
    </w:rPr>
  </w:style>
  <w:style w:type="character" w:customStyle="1" w:styleId="EndNoteBibliographyChar">
    <w:name w:val="EndNote Bibliography Char"/>
    <w:basedOn w:val="Carpredefinitoparagrafo"/>
    <w:link w:val="EndNoteBibliography"/>
    <w:rsid w:val="00726EDD"/>
    <w:rPr>
      <w:rFonts w:ascii="Arial" w:hAnsi="Arial" w:cs="Arial"/>
      <w:noProof/>
      <w:sz w:val="22"/>
      <w:szCs w:val="23"/>
      <w:lang w:val="en-US" w:eastAsia="ja-JP"/>
    </w:rPr>
  </w:style>
  <w:style w:type="character" w:styleId="Collegamentoipertestuale">
    <w:name w:val="Hyperlink"/>
    <w:basedOn w:val="Carpredefinitoparagrafo"/>
    <w:uiPriority w:val="99"/>
    <w:unhideWhenUsed/>
    <w:rsid w:val="00B712F3"/>
    <w:rPr>
      <w:color w:val="0000FF" w:themeColor="hyperlink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B712F3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A577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5779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57796"/>
    <w:rPr>
      <w:rFonts w:ascii="Arial" w:hAnsi="Arial" w:cs="Arial"/>
      <w:lang w:val="en-US" w:eastAsia="ja-JP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577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57796"/>
    <w:rPr>
      <w:rFonts w:ascii="Arial" w:hAnsi="Arial" w:cs="Arial"/>
      <w:b/>
      <w:bCs/>
      <w:lang w:val="en-US" w:eastAsia="ja-JP"/>
    </w:rPr>
  </w:style>
  <w:style w:type="character" w:customStyle="1" w:styleId="ParagrafoelencoCarattere">
    <w:name w:val="Paragrafo elenco Carattere"/>
    <w:aliases w:val="Probes Carattere,Table of Contents 2 Carattere,Questions Carattere,allergan list Carattere,List Paragraph1 Carattere,Liste couleur - Accent 11 Carattere,Bullets Carattere,cS List Paragraph Carattere,text Carattere,qq Carattere"/>
    <w:basedOn w:val="Carpredefinitoparagrafo"/>
    <w:link w:val="Paragrafoelenco"/>
    <w:uiPriority w:val="34"/>
    <w:locked/>
    <w:rsid w:val="005905BA"/>
    <w:rPr>
      <w:rFonts w:ascii="Arial" w:hAnsi="Arial" w:cs="Arial"/>
      <w:sz w:val="22"/>
      <w:szCs w:val="22"/>
      <w:lang w:val="en-US" w:eastAsia="ja-JP"/>
    </w:rPr>
  </w:style>
  <w:style w:type="paragraph" w:styleId="Revisione">
    <w:name w:val="Revision"/>
    <w:hidden/>
    <w:uiPriority w:val="99"/>
    <w:semiHidden/>
    <w:rsid w:val="00C925D5"/>
    <w:rPr>
      <w:rFonts w:ascii="Arial" w:hAnsi="Arial" w:cs="Arial"/>
      <w:sz w:val="23"/>
      <w:szCs w:val="23"/>
      <w:lang w:val="en-US" w:eastAsia="ja-JP"/>
    </w:rPr>
  </w:style>
  <w:style w:type="character" w:customStyle="1" w:styleId="UnresolvedMention10">
    <w:name w:val="Unresolved Mention1"/>
    <w:basedOn w:val="Carpredefinitoparagrafo"/>
    <w:uiPriority w:val="99"/>
    <w:semiHidden/>
    <w:unhideWhenUsed/>
    <w:rsid w:val="00B2224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4141A2"/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82755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57A53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5F55"/>
    <w:rPr>
      <w:color w:val="605E5C"/>
      <w:shd w:val="clear" w:color="auto" w:fill="E1DFDD"/>
    </w:rPr>
  </w:style>
  <w:style w:type="paragraph" w:customStyle="1" w:styleId="MDPI31text">
    <w:name w:val="MDPI_3.1_text"/>
    <w:qFormat/>
    <w:rsid w:val="004D1F89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22heading2">
    <w:name w:val="MDPI_2.2_heading2"/>
    <w:qFormat/>
    <w:rsid w:val="00041084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val="en-US" w:eastAsia="de-DE" w:bidi="en-US"/>
    </w:rPr>
  </w:style>
  <w:style w:type="character" w:styleId="Numeroriga">
    <w:name w:val="line number"/>
    <w:basedOn w:val="Carpredefinitoparagrafo"/>
    <w:uiPriority w:val="99"/>
    <w:semiHidden/>
    <w:unhideWhenUsed/>
    <w:rsid w:val="00AE6437"/>
  </w:style>
  <w:style w:type="character" w:styleId="Enfasigrassetto">
    <w:name w:val="Strong"/>
    <w:basedOn w:val="Carpredefinitoparagrafo"/>
    <w:uiPriority w:val="22"/>
    <w:qFormat/>
    <w:rsid w:val="00BC5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31e055-788d-44ec-a317-27d5e07b5a96"/>
    <i8113215109741378589251e07def457 xmlns="5531e055-788d-44ec-a317-27d5e07b5a96">
      <Terms xmlns="http://schemas.microsoft.com/office/infopath/2007/PartnerControls"/>
    </i8113215109741378589251e07def457>
    <RoutingRuleDescription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tranet Shared Documents" ma:contentTypeID="0x0101004689052F25F3EA429F9C7CEC28270ACA00160DC988AD1E63429C9AA20BDD290C41" ma:contentTypeVersion="7" ma:contentTypeDescription="" ma:contentTypeScope="" ma:versionID="5aeac9fc7223aea7747662758d77369a">
  <xsd:schema xmlns:xsd="http://www.w3.org/2001/XMLSchema" xmlns:xs="http://www.w3.org/2001/XMLSchema" xmlns:p="http://schemas.microsoft.com/office/2006/metadata/properties" xmlns:ns1="http://schemas.microsoft.com/sharepoint/v3" xmlns:ns2="5531e055-788d-44ec-a317-27d5e07b5a96" targetNamespace="http://schemas.microsoft.com/office/2006/metadata/properties" ma:root="true" ma:fieldsID="799adc47d0cfd49e45f1cacee3aafc41" ns1:_="" ns2:_="">
    <xsd:import namespace="http://schemas.microsoft.com/sharepoint/v3"/>
    <xsd:import namespace="5531e055-788d-44ec-a317-27d5e07b5a96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i8113215109741378589251e07def457" minOccurs="0"/>
                <xsd:element ref="ns2:TaxCatchAll" minOccurs="0"/>
                <xsd:element ref="ns2:TaxCatchAllLabe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8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1e055-788d-44ec-a317-27d5e07b5a96" elementFormDefault="qualified">
    <xsd:import namespace="http://schemas.microsoft.com/office/2006/documentManagement/types"/>
    <xsd:import namespace="http://schemas.microsoft.com/office/infopath/2007/PartnerControls"/>
    <xsd:element name="i8113215109741378589251e07def457" ma:index="9" nillable="true" ma:taxonomy="true" ma:internalName="i8113215109741378589251e07def457" ma:taxonomyFieldName="Document_x0020_Category" ma:displayName="Document Category" ma:readOnly="false" ma:default="" ma:fieldId="{28113215-1097-4137-8589-251e07def457}" ma:taxonomyMulti="true" ma:sspId="2cbaba2e-aa20-4f2b-88b8-f0446a829731" ma:termSetId="7f8e95ee-e895-4cd8-96a7-59ad5749d4f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42337da-c418-47b3-ad52-9a707c005b35}" ma:internalName="TaxCatchAll" ma:showField="CatchAllData" ma:web="5531e055-788d-44ec-a317-27d5e07b5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42337da-c418-47b3-ad52-9a707c005b35}" ma:internalName="TaxCatchAllLabel" ma:readOnly="true" ma:showField="CatchAllDataLabel" ma:web="5531e055-788d-44ec-a317-27d5e07b5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2BF32F-E32F-4389-8ABC-7E65CC5B0E5C}">
  <ds:schemaRefs>
    <ds:schemaRef ds:uri="http://schemas.microsoft.com/office/2006/metadata/properties"/>
    <ds:schemaRef ds:uri="http://schemas.microsoft.com/office/infopath/2007/PartnerControls"/>
    <ds:schemaRef ds:uri="5531e055-788d-44ec-a317-27d5e07b5a9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A60B23E-3DB5-BF41-B5F3-D8ED2F5F01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3BEE76-A9F3-4272-B9B0-8977ABC3E0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5DEE0E-E569-4F10-94CD-1C212D881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31e055-788d-44ec-a317-27d5e07b5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3738</Words>
  <Characters>21312</Characters>
  <Application>Microsoft Office Word</Application>
  <DocSecurity>0</DocSecurity>
  <Lines>177</Lines>
  <Paragraphs>49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Manuscript template</vt:lpstr>
      <vt:lpstr>Manuscript template</vt:lpstr>
      <vt:lpstr>Manuscript template</vt:lpstr>
    </vt:vector>
  </TitlesOfParts>
  <Company>Mudskipper</Company>
  <LinksUpToDate>false</LinksUpToDate>
  <CharactersWithSpaces>25001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subject/>
  <dc:creator>Mark Probert</dc:creator>
  <cp:keywords/>
  <cp:lastModifiedBy>ReviewER</cp:lastModifiedBy>
  <cp:revision>2</cp:revision>
  <cp:lastPrinted>2004-06-18T09:11:00Z</cp:lastPrinted>
  <dcterms:created xsi:type="dcterms:W3CDTF">2023-08-10T11:19:00Z</dcterms:created>
  <dcterms:modified xsi:type="dcterms:W3CDTF">2023-08-10T11:19:00Z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0x0101004689052F25F3EA429F9C7CEC28270ACA00160DC988AD1E63429C9AA20BDD290C41</vt:lpwstr>
  </property>
  <property fmtid="{D5CDD505-2E9C-101B-9397-08002B2CF9AE}" pid="3" name="Document Category">
    <vt:lpwstr>10;#Editorial|04a97e70-9121-4461-9b19-d2eba11c708e</vt:lpwstr>
  </property>
</Properties>
</file>