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19" w:rsidRPr="00BB3504" w:rsidRDefault="00AC4919" w:rsidP="00AC4919">
      <w:pPr>
        <w:spacing w:line="240" w:lineRule="auto"/>
        <w:rPr>
          <w:b/>
          <w:iCs/>
        </w:rPr>
      </w:pPr>
      <w:r w:rsidRPr="00BB3504">
        <w:rPr>
          <w:b/>
          <w:iCs/>
        </w:rPr>
        <w:t>Supplementary Figure</w:t>
      </w:r>
      <w:r>
        <w:rPr>
          <w:b/>
          <w:iCs/>
        </w:rPr>
        <w:t xml:space="preserve"> 1</w:t>
      </w:r>
      <w:r w:rsidRPr="00BB3504">
        <w:rPr>
          <w:b/>
          <w:iCs/>
        </w:rPr>
        <w:t>. Response options among edible consumers and non-consumers</w:t>
      </w:r>
      <w:r>
        <w:t xml:space="preserve"> </w:t>
      </w:r>
      <w:r w:rsidRPr="009A7C54">
        <w:rPr>
          <w:b/>
        </w:rPr>
        <w:t>(n=45,504)</w:t>
      </w:r>
    </w:p>
    <w:p w:rsidR="00F05778" w:rsidRDefault="00AC4919" w:rsidP="00AC4919">
      <w:bookmarkStart w:id="0" w:name="_GoBack"/>
      <w:r>
        <w:rPr>
          <w:noProof/>
        </w:rPr>
        <w:drawing>
          <wp:inline distT="0" distB="0" distL="0" distR="0" wp14:anchorId="369EDD47" wp14:editId="079BCBBB">
            <wp:extent cx="8801100" cy="257175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239F3157-5579-42E0-9248-4F50FECC4E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F05778" w:rsidSect="00AC491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19"/>
    <w:rsid w:val="00840624"/>
    <w:rsid w:val="00AC4919"/>
    <w:rsid w:val="00F0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92707-E935-4C2E-835B-BA52E66B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91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u\users$\s3goodma\My%20Documents\Cannabis%20study\Chocolate%20bar%20experiment\Figures%20for%20chocolate%20bar%20experiment%20(Dec%2011%2020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CA" sz="1100" b="1" i="0" baseline="0">
                <a:effectLst/>
              </a:rPr>
              <a:t>"How many squares of chocolate should someone eat if they want one serving of THC?"</a:t>
            </a:r>
            <a:endParaRPr lang="en-CA" sz="11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/>
            </a:pPr>
            <a:r>
              <a:rPr lang="en-US" sz="1100" b="0" i="1"/>
              <a:t>% selecting each serving size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Stratification!$A$23</c:f>
              <c:strCache>
                <c:ptCount val="1"/>
                <c:pt idx="0">
                  <c:v>Non-edible consumers (n=37,263)</c:v>
                </c:pt>
              </c:strCache>
            </c:strRef>
          </c:tx>
          <c:spPr>
            <a:solidFill>
              <a:sysClr val="window" lastClr="FFFFFF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Stratification!$B$22:$N$22</c:f>
              <c:strCache>
                <c:ptCount val="13"/>
                <c:pt idx="0">
                  <c:v>&lt;1 square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&gt;10 squares</c:v>
                </c:pt>
                <c:pt idx="12">
                  <c:v>Don't know</c:v>
                </c:pt>
              </c:strCache>
            </c:strRef>
          </c:cat>
          <c:val>
            <c:numRef>
              <c:f>Stratification!$B$23:$N$23</c:f>
              <c:numCache>
                <c:formatCode>0.0%</c:formatCode>
                <c:ptCount val="13"/>
                <c:pt idx="0">
                  <c:v>6.9000000000000006E-2</c:v>
                </c:pt>
                <c:pt idx="1">
                  <c:v>0.44700000000000001</c:v>
                </c:pt>
                <c:pt idx="2">
                  <c:v>4.4999999999999998E-2</c:v>
                </c:pt>
                <c:pt idx="3">
                  <c:v>1.6E-2</c:v>
                </c:pt>
                <c:pt idx="4">
                  <c:v>1.2999999999999999E-2</c:v>
                </c:pt>
                <c:pt idx="5">
                  <c:v>8.9999999999999993E-3</c:v>
                </c:pt>
                <c:pt idx="6">
                  <c:v>6.0000000000000001E-3</c:v>
                </c:pt>
                <c:pt idx="7">
                  <c:v>4.0000000000000001E-3</c:v>
                </c:pt>
                <c:pt idx="8">
                  <c:v>4.0000000000000001E-3</c:v>
                </c:pt>
                <c:pt idx="9">
                  <c:v>3.0000000000000001E-3</c:v>
                </c:pt>
                <c:pt idx="10">
                  <c:v>1.44E-2</c:v>
                </c:pt>
                <c:pt idx="11">
                  <c:v>6.0000000000000001E-3</c:v>
                </c:pt>
                <c:pt idx="12">
                  <c:v>0.36599999999999999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6E-4814-B72B-A8F8B1E1B26E}"/>
            </c:ext>
          </c:extLst>
        </c:ser>
        <c:ser>
          <c:idx val="1"/>
          <c:order val="1"/>
          <c:tx>
            <c:strRef>
              <c:f>Stratification!$A$24</c:f>
              <c:strCache>
                <c:ptCount val="1"/>
                <c:pt idx="0">
                  <c:v>Past 12-month edible consumers (n=8,241)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Stratification!$B$22:$N$22</c:f>
              <c:strCache>
                <c:ptCount val="13"/>
                <c:pt idx="0">
                  <c:v>&lt;1 square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&gt;10 squares</c:v>
                </c:pt>
                <c:pt idx="12">
                  <c:v>Don't know</c:v>
                </c:pt>
              </c:strCache>
            </c:strRef>
          </c:cat>
          <c:val>
            <c:numRef>
              <c:f>Stratification!$B$24:$N$24</c:f>
              <c:numCache>
                <c:formatCode>0.0%</c:formatCode>
                <c:ptCount val="13"/>
                <c:pt idx="0">
                  <c:v>8.3000000000000004E-2</c:v>
                </c:pt>
                <c:pt idx="1">
                  <c:v>0.60199999999999998</c:v>
                </c:pt>
                <c:pt idx="2">
                  <c:v>7.2999999999999995E-2</c:v>
                </c:pt>
                <c:pt idx="3">
                  <c:v>2.8000000000000001E-2</c:v>
                </c:pt>
                <c:pt idx="4">
                  <c:v>2.1000000000000001E-2</c:v>
                </c:pt>
                <c:pt idx="5">
                  <c:v>1.7000000000000001E-2</c:v>
                </c:pt>
                <c:pt idx="6">
                  <c:v>8.0000000000000002E-3</c:v>
                </c:pt>
                <c:pt idx="7">
                  <c:v>7.0000000000000001E-3</c:v>
                </c:pt>
                <c:pt idx="8">
                  <c:v>6.0000000000000001E-3</c:v>
                </c:pt>
                <c:pt idx="9">
                  <c:v>5.0000000000000001E-3</c:v>
                </c:pt>
                <c:pt idx="10">
                  <c:v>1.4E-2</c:v>
                </c:pt>
                <c:pt idx="11">
                  <c:v>6.0000000000000001E-3</c:v>
                </c:pt>
                <c:pt idx="12">
                  <c:v>0.13300000000000001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6E-4814-B72B-A8F8B1E1B2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0"/>
        <c:axId val="564893087"/>
        <c:axId val="564977487"/>
      </c:barChart>
      <c:catAx>
        <c:axId val="5648930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4977487"/>
        <c:crosses val="autoZero"/>
        <c:auto val="1"/>
        <c:lblAlgn val="ctr"/>
        <c:lblOffset val="100"/>
        <c:noMultiLvlLbl val="0"/>
      </c:catAx>
      <c:valAx>
        <c:axId val="564977487"/>
        <c:scaling>
          <c:orientation val="minMax"/>
          <c:max val="0.65000000000000013"/>
          <c:min val="0"/>
        </c:scaling>
        <c:delete val="1"/>
        <c:axPos val="l"/>
        <c:numFmt formatCode="0.0%" sourceLinked="1"/>
        <c:majorTickMark val="out"/>
        <c:minorTickMark val="none"/>
        <c:tickLblPos val="nextTo"/>
        <c:crossAx val="564893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7110077149447226"/>
          <c:y val="0.25116049382716049"/>
          <c:w val="0.45779834338889458"/>
          <c:h val="8.33339165937591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ysClr val="window" lastClr="FFFFFF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Goodman</dc:creator>
  <cp:keywords/>
  <dc:description/>
  <cp:lastModifiedBy>Samantha Goodman</cp:lastModifiedBy>
  <cp:revision>2</cp:revision>
  <dcterms:created xsi:type="dcterms:W3CDTF">2021-06-08T19:03:00Z</dcterms:created>
  <dcterms:modified xsi:type="dcterms:W3CDTF">2021-06-23T14:36:00Z</dcterms:modified>
</cp:coreProperties>
</file>