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4CF2" w14:textId="7F4A0958" w:rsidR="00316923" w:rsidRPr="001A2656" w:rsidRDefault="00316923">
      <w:pPr>
        <w:rPr>
          <w:rFonts w:ascii="Times New Roman" w:hAnsi="Times New Roman" w:cs="Times New Roman"/>
          <w:b/>
          <w:sz w:val="22"/>
          <w:szCs w:val="22"/>
          <w:u w:val="single"/>
        </w:rPr>
      </w:pPr>
      <w:r w:rsidRPr="001A2656">
        <w:rPr>
          <w:rFonts w:ascii="Times New Roman" w:hAnsi="Times New Roman" w:cs="Times New Roman"/>
          <w:b/>
          <w:sz w:val="22"/>
          <w:szCs w:val="22"/>
          <w:u w:val="single"/>
        </w:rPr>
        <w:t xml:space="preserve">Codebook for qualitative </w:t>
      </w:r>
      <w:r w:rsidR="001A2656">
        <w:rPr>
          <w:rFonts w:ascii="Times New Roman" w:hAnsi="Times New Roman" w:cs="Times New Roman"/>
          <w:b/>
          <w:sz w:val="22"/>
          <w:szCs w:val="22"/>
          <w:u w:val="single"/>
        </w:rPr>
        <w:t xml:space="preserve">descriptive </w:t>
      </w:r>
      <w:r w:rsidRPr="001A2656">
        <w:rPr>
          <w:rFonts w:ascii="Times New Roman" w:hAnsi="Times New Roman" w:cs="Times New Roman"/>
          <w:b/>
          <w:sz w:val="22"/>
          <w:szCs w:val="22"/>
          <w:u w:val="single"/>
        </w:rPr>
        <w:t>analyses:</w:t>
      </w:r>
    </w:p>
    <w:p w14:paraId="5F1409B8" w14:textId="77777777" w:rsidR="004A48C1" w:rsidRPr="001A2656" w:rsidRDefault="004A48C1">
      <w:pPr>
        <w:rPr>
          <w:rFonts w:ascii="Times New Roman" w:hAnsi="Times New Roman" w:cs="Times New Roman"/>
          <w:b/>
          <w:sz w:val="22"/>
          <w:szCs w:val="22"/>
          <w:u w:val="single"/>
        </w:rPr>
      </w:pPr>
    </w:p>
    <w:p w14:paraId="29CA9B55" w14:textId="5FAEE35A" w:rsidR="006735B0" w:rsidRPr="001A2656" w:rsidRDefault="004A48C1">
      <w:pPr>
        <w:rPr>
          <w:rFonts w:ascii="Times New Roman" w:hAnsi="Times New Roman" w:cs="Times New Roman"/>
          <w:bCs/>
          <w:sz w:val="22"/>
          <w:szCs w:val="22"/>
        </w:rPr>
      </w:pPr>
      <w:r w:rsidRPr="001A2656">
        <w:rPr>
          <w:rFonts w:ascii="Times New Roman" w:hAnsi="Times New Roman" w:cs="Times New Roman"/>
          <w:b/>
          <w:sz w:val="22"/>
          <w:szCs w:val="22"/>
          <w:u w:val="single"/>
        </w:rPr>
        <w:t>Administration</w:t>
      </w:r>
      <w:r w:rsidR="001A2656">
        <w:rPr>
          <w:rFonts w:ascii="Times New Roman" w:hAnsi="Times New Roman" w:cs="Times New Roman"/>
          <w:b/>
          <w:sz w:val="22"/>
          <w:szCs w:val="22"/>
          <w:u w:val="single"/>
        </w:rPr>
        <w:t xml:space="preserve"> Routes:</w:t>
      </w:r>
      <w:r w:rsidR="001A2656">
        <w:rPr>
          <w:rFonts w:ascii="Times New Roman" w:hAnsi="Times New Roman" w:cs="Times New Roman"/>
          <w:bCs/>
          <w:sz w:val="22"/>
          <w:szCs w:val="22"/>
        </w:rPr>
        <w:t xml:space="preserve"> </w:t>
      </w:r>
      <w:r w:rsidR="00FF17ED">
        <w:rPr>
          <w:rFonts w:ascii="Times New Roman" w:hAnsi="Times New Roman" w:cs="Times New Roman"/>
          <w:bCs/>
          <w:sz w:val="22"/>
          <w:szCs w:val="22"/>
        </w:rPr>
        <w:t xml:space="preserve">Administration route refers to the </w:t>
      </w:r>
      <w:r w:rsidR="00172501">
        <w:rPr>
          <w:rFonts w:ascii="Times New Roman" w:hAnsi="Times New Roman" w:cs="Times New Roman"/>
          <w:bCs/>
          <w:sz w:val="22"/>
          <w:szCs w:val="22"/>
        </w:rPr>
        <w:t xml:space="preserve">way in which cannabis was ingested. </w:t>
      </w:r>
    </w:p>
    <w:p w14:paraId="5CB5E74A" w14:textId="781B3DAA" w:rsidR="00316923" w:rsidRPr="001A2656" w:rsidRDefault="00E30C75">
      <w:pPr>
        <w:rPr>
          <w:rFonts w:ascii="Times New Roman" w:hAnsi="Times New Roman" w:cs="Times New Roman"/>
          <w:sz w:val="22"/>
          <w:szCs w:val="22"/>
        </w:rPr>
      </w:pPr>
      <w:r w:rsidRPr="001A2656">
        <w:rPr>
          <w:rFonts w:ascii="Times New Roman" w:hAnsi="Times New Roman" w:cs="Times New Roman"/>
          <w:b/>
          <w:sz w:val="22"/>
          <w:szCs w:val="22"/>
        </w:rPr>
        <w:t>Smoking:</w:t>
      </w:r>
      <w:r w:rsidRPr="001A2656">
        <w:rPr>
          <w:rFonts w:ascii="Times New Roman" w:hAnsi="Times New Roman" w:cs="Times New Roman"/>
          <w:sz w:val="22"/>
          <w:szCs w:val="22"/>
        </w:rPr>
        <w:t xml:space="preserve"> smoke, joint, bong, blunt, water pipe, </w:t>
      </w:r>
      <w:r w:rsidR="006735B0" w:rsidRPr="001A2656">
        <w:rPr>
          <w:rFonts w:ascii="Times New Roman" w:hAnsi="Times New Roman" w:cs="Times New Roman"/>
          <w:sz w:val="22"/>
          <w:szCs w:val="22"/>
        </w:rPr>
        <w:t>combust</w:t>
      </w:r>
      <w:r w:rsidR="009B75F0" w:rsidRPr="001A2656">
        <w:rPr>
          <w:rFonts w:ascii="Times New Roman" w:hAnsi="Times New Roman" w:cs="Times New Roman"/>
          <w:sz w:val="22"/>
          <w:szCs w:val="22"/>
        </w:rPr>
        <w:t>, toke</w:t>
      </w:r>
      <w:r w:rsidR="00720EC8" w:rsidRPr="001A2656">
        <w:rPr>
          <w:rFonts w:ascii="Times New Roman" w:hAnsi="Times New Roman" w:cs="Times New Roman"/>
          <w:sz w:val="22"/>
          <w:szCs w:val="22"/>
        </w:rPr>
        <w:t>, hit</w:t>
      </w:r>
    </w:p>
    <w:p w14:paraId="4976F2CD" w14:textId="6481E55C" w:rsidR="00E30C75" w:rsidRPr="001A2656" w:rsidRDefault="00E30C75">
      <w:pPr>
        <w:rPr>
          <w:rFonts w:ascii="Times New Roman" w:hAnsi="Times New Roman" w:cs="Times New Roman"/>
          <w:sz w:val="22"/>
          <w:szCs w:val="22"/>
        </w:rPr>
      </w:pPr>
      <w:r w:rsidRPr="001A2656">
        <w:rPr>
          <w:rFonts w:ascii="Times New Roman" w:hAnsi="Times New Roman" w:cs="Times New Roman"/>
          <w:b/>
          <w:sz w:val="22"/>
          <w:szCs w:val="22"/>
        </w:rPr>
        <w:t>Vaporizing</w:t>
      </w:r>
      <w:r w:rsidRPr="001A2656">
        <w:rPr>
          <w:rFonts w:ascii="Times New Roman" w:hAnsi="Times New Roman" w:cs="Times New Roman"/>
          <w:sz w:val="22"/>
          <w:szCs w:val="22"/>
        </w:rPr>
        <w:t xml:space="preserve">: vape pen, vaporizing, vape, volcano, </w:t>
      </w:r>
      <w:r w:rsidR="001C15D8" w:rsidRPr="001A2656">
        <w:rPr>
          <w:rFonts w:ascii="Times New Roman" w:hAnsi="Times New Roman" w:cs="Times New Roman"/>
          <w:sz w:val="22"/>
          <w:szCs w:val="22"/>
        </w:rPr>
        <w:t xml:space="preserve">cartridge </w:t>
      </w:r>
    </w:p>
    <w:p w14:paraId="734D720B" w14:textId="7B640F78" w:rsidR="00E30C75" w:rsidRPr="001A2656" w:rsidRDefault="00E30C75" w:rsidP="00E30C75">
      <w:pPr>
        <w:rPr>
          <w:rFonts w:ascii="Times New Roman" w:hAnsi="Times New Roman" w:cs="Times New Roman"/>
          <w:sz w:val="22"/>
          <w:szCs w:val="22"/>
        </w:rPr>
      </w:pPr>
      <w:r w:rsidRPr="001A2656">
        <w:rPr>
          <w:rFonts w:ascii="Times New Roman" w:hAnsi="Times New Roman" w:cs="Times New Roman"/>
          <w:b/>
          <w:sz w:val="22"/>
          <w:szCs w:val="22"/>
        </w:rPr>
        <w:t>Edibles:</w:t>
      </w:r>
      <w:r w:rsidRPr="001A2656">
        <w:rPr>
          <w:rFonts w:ascii="Times New Roman" w:hAnsi="Times New Roman" w:cs="Times New Roman"/>
          <w:sz w:val="22"/>
          <w:szCs w:val="22"/>
        </w:rPr>
        <w:t xml:space="preserve"> cookie, brownie, gummy, “in</w:t>
      </w:r>
      <w:r w:rsidR="00DA1376" w:rsidRPr="001A2656">
        <w:rPr>
          <w:rFonts w:ascii="Times New Roman" w:hAnsi="Times New Roman" w:cs="Times New Roman"/>
          <w:sz w:val="22"/>
          <w:szCs w:val="22"/>
        </w:rPr>
        <w:t>g</w:t>
      </w:r>
      <w:r w:rsidRPr="001A2656">
        <w:rPr>
          <w:rFonts w:ascii="Times New Roman" w:hAnsi="Times New Roman" w:cs="Times New Roman"/>
          <w:sz w:val="22"/>
          <w:szCs w:val="22"/>
        </w:rPr>
        <w:t>est”, edible, “eat”, “drink”, capsule, candy, lozenge, macaroons</w:t>
      </w:r>
      <w:r w:rsidR="009B75F0" w:rsidRPr="001A2656">
        <w:rPr>
          <w:rFonts w:ascii="Times New Roman" w:hAnsi="Times New Roman" w:cs="Times New Roman"/>
          <w:sz w:val="22"/>
          <w:szCs w:val="22"/>
        </w:rPr>
        <w:t>, juice, MCT</w:t>
      </w:r>
      <w:r w:rsidR="00A2044E" w:rsidRPr="001A2656">
        <w:rPr>
          <w:rFonts w:ascii="Times New Roman" w:hAnsi="Times New Roman" w:cs="Times New Roman"/>
          <w:sz w:val="22"/>
          <w:szCs w:val="22"/>
        </w:rPr>
        <w:t>, chew</w:t>
      </w:r>
      <w:r w:rsidR="00600422" w:rsidRPr="001A2656">
        <w:rPr>
          <w:rFonts w:ascii="Times New Roman" w:hAnsi="Times New Roman" w:cs="Times New Roman"/>
          <w:sz w:val="22"/>
          <w:szCs w:val="22"/>
        </w:rPr>
        <w:t>, oil</w:t>
      </w:r>
      <w:r w:rsidR="004A4294" w:rsidRPr="001A2656">
        <w:rPr>
          <w:rFonts w:ascii="Times New Roman" w:hAnsi="Times New Roman" w:cs="Times New Roman"/>
          <w:sz w:val="22"/>
          <w:szCs w:val="22"/>
        </w:rPr>
        <w:t>, syrup</w:t>
      </w:r>
    </w:p>
    <w:p w14:paraId="7D1D0C73" w14:textId="4581D754" w:rsidR="00E30C75" w:rsidRPr="001A2656" w:rsidRDefault="00E30C75" w:rsidP="00E30C75">
      <w:pPr>
        <w:rPr>
          <w:rFonts w:ascii="Times New Roman" w:hAnsi="Times New Roman" w:cs="Times New Roman"/>
          <w:sz w:val="22"/>
          <w:szCs w:val="22"/>
        </w:rPr>
      </w:pPr>
      <w:r w:rsidRPr="001A2656">
        <w:rPr>
          <w:rFonts w:ascii="Times New Roman" w:hAnsi="Times New Roman" w:cs="Times New Roman"/>
          <w:b/>
          <w:sz w:val="22"/>
          <w:szCs w:val="22"/>
        </w:rPr>
        <w:t>Concentrates:</w:t>
      </w:r>
      <w:r w:rsidRPr="001A2656">
        <w:rPr>
          <w:rFonts w:ascii="Times New Roman" w:hAnsi="Times New Roman" w:cs="Times New Roman"/>
          <w:sz w:val="22"/>
          <w:szCs w:val="22"/>
        </w:rPr>
        <w:t xml:space="preserve"> </w:t>
      </w:r>
      <w:r w:rsidR="007B3EE1" w:rsidRPr="001A2656">
        <w:rPr>
          <w:rFonts w:ascii="Times New Roman" w:hAnsi="Times New Roman" w:cs="Times New Roman"/>
          <w:sz w:val="22"/>
          <w:szCs w:val="22"/>
        </w:rPr>
        <w:t>concentrate, d</w:t>
      </w:r>
      <w:r w:rsidRPr="001A2656">
        <w:rPr>
          <w:rFonts w:ascii="Times New Roman" w:hAnsi="Times New Roman" w:cs="Times New Roman"/>
          <w:sz w:val="22"/>
          <w:szCs w:val="22"/>
        </w:rPr>
        <w:t>istillate, RSO, Rick Simpson Oil</w:t>
      </w:r>
      <w:r w:rsidR="006735B0" w:rsidRPr="001A2656">
        <w:rPr>
          <w:rFonts w:ascii="Times New Roman" w:hAnsi="Times New Roman" w:cs="Times New Roman"/>
          <w:sz w:val="22"/>
          <w:szCs w:val="22"/>
        </w:rPr>
        <w:t>, hash, shatter</w:t>
      </w:r>
      <w:r w:rsidR="001A5CA5" w:rsidRPr="001A2656">
        <w:rPr>
          <w:rFonts w:ascii="Times New Roman" w:hAnsi="Times New Roman" w:cs="Times New Roman"/>
          <w:sz w:val="22"/>
          <w:szCs w:val="22"/>
        </w:rPr>
        <w:t>, extraction</w:t>
      </w:r>
      <w:r w:rsidR="0093543F" w:rsidRPr="001A2656">
        <w:rPr>
          <w:rFonts w:ascii="Times New Roman" w:hAnsi="Times New Roman" w:cs="Times New Roman"/>
          <w:sz w:val="22"/>
          <w:szCs w:val="22"/>
        </w:rPr>
        <w:t>, dab</w:t>
      </w:r>
      <w:r w:rsidR="004741EC" w:rsidRPr="001A2656">
        <w:rPr>
          <w:rFonts w:ascii="Times New Roman" w:hAnsi="Times New Roman" w:cs="Times New Roman"/>
          <w:sz w:val="22"/>
          <w:szCs w:val="22"/>
        </w:rPr>
        <w:t>, syringe</w:t>
      </w:r>
      <w:r w:rsidR="005606D3" w:rsidRPr="001A2656">
        <w:rPr>
          <w:rFonts w:ascii="Times New Roman" w:hAnsi="Times New Roman" w:cs="Times New Roman"/>
          <w:sz w:val="22"/>
          <w:szCs w:val="22"/>
        </w:rPr>
        <w:t xml:space="preserve">, </w:t>
      </w:r>
      <w:proofErr w:type="spellStart"/>
      <w:r w:rsidR="005606D3" w:rsidRPr="001A2656">
        <w:rPr>
          <w:rFonts w:ascii="Times New Roman" w:hAnsi="Times New Roman" w:cs="Times New Roman"/>
          <w:sz w:val="22"/>
          <w:szCs w:val="22"/>
        </w:rPr>
        <w:t>feco</w:t>
      </w:r>
      <w:proofErr w:type="spellEnd"/>
      <w:r w:rsidR="005606D3" w:rsidRPr="001A2656">
        <w:rPr>
          <w:rFonts w:ascii="Times New Roman" w:hAnsi="Times New Roman" w:cs="Times New Roman"/>
          <w:sz w:val="22"/>
          <w:szCs w:val="22"/>
        </w:rPr>
        <w:t xml:space="preserve"> or F.E.C.O. or full extract cannabis oil</w:t>
      </w:r>
      <w:r w:rsidR="005F02E2" w:rsidRPr="001A2656">
        <w:rPr>
          <w:rFonts w:ascii="Times New Roman" w:hAnsi="Times New Roman" w:cs="Times New Roman"/>
          <w:sz w:val="22"/>
          <w:szCs w:val="22"/>
        </w:rPr>
        <w:t>, liquid blend</w:t>
      </w:r>
      <w:r w:rsidR="001A2656">
        <w:rPr>
          <w:rFonts w:ascii="Times New Roman" w:hAnsi="Times New Roman" w:cs="Times New Roman"/>
          <w:sz w:val="22"/>
          <w:szCs w:val="22"/>
        </w:rPr>
        <w:t xml:space="preserve">. </w:t>
      </w:r>
      <w:r w:rsidR="001A2656" w:rsidRPr="0076429D">
        <w:rPr>
          <w:rFonts w:ascii="Times New Roman" w:eastAsia="Times New Roman" w:hAnsi="Times New Roman" w:cs="Times New Roman"/>
          <w:color w:val="000000" w:themeColor="text1"/>
          <w:sz w:val="22"/>
          <w:szCs w:val="22"/>
        </w:rPr>
        <w:t xml:space="preserve">Concentrates were coded as well as any other </w:t>
      </w:r>
      <w:r w:rsidR="001A2656">
        <w:rPr>
          <w:rFonts w:ascii="Times New Roman" w:eastAsia="Times New Roman" w:hAnsi="Times New Roman" w:cs="Times New Roman"/>
          <w:color w:val="000000" w:themeColor="text1"/>
          <w:sz w:val="22"/>
          <w:szCs w:val="22"/>
        </w:rPr>
        <w:t>administration route</w:t>
      </w:r>
      <w:r w:rsidR="001A2656" w:rsidRPr="0076429D">
        <w:rPr>
          <w:rFonts w:ascii="Times New Roman" w:eastAsia="Times New Roman" w:hAnsi="Times New Roman" w:cs="Times New Roman"/>
          <w:color w:val="000000" w:themeColor="text1"/>
          <w:sz w:val="22"/>
          <w:szCs w:val="22"/>
        </w:rPr>
        <w:t xml:space="preserve"> mentioned when relevant. I.e., “I smoke hash” would </w:t>
      </w:r>
      <w:r w:rsidR="001A2656">
        <w:rPr>
          <w:rFonts w:ascii="Times New Roman" w:eastAsia="Times New Roman" w:hAnsi="Times New Roman" w:cs="Times New Roman"/>
          <w:color w:val="000000" w:themeColor="text1"/>
          <w:sz w:val="22"/>
          <w:szCs w:val="22"/>
        </w:rPr>
        <w:t>be coded</w:t>
      </w:r>
      <w:r w:rsidR="001A2656" w:rsidRPr="0076429D">
        <w:rPr>
          <w:rFonts w:ascii="Times New Roman" w:eastAsia="Times New Roman" w:hAnsi="Times New Roman" w:cs="Times New Roman"/>
          <w:color w:val="000000" w:themeColor="text1"/>
          <w:sz w:val="22"/>
          <w:szCs w:val="22"/>
        </w:rPr>
        <w:t xml:space="preserve"> for both “smoke” and “concentrate”.</w:t>
      </w:r>
      <w:r w:rsidR="001A2656">
        <w:rPr>
          <w:rFonts w:ascii="Times New Roman" w:eastAsia="Times New Roman" w:hAnsi="Times New Roman" w:cs="Times New Roman"/>
          <w:color w:val="000000" w:themeColor="text1"/>
          <w:sz w:val="22"/>
          <w:szCs w:val="22"/>
        </w:rPr>
        <w:t xml:space="preserve"> If mentioned without an administration route, then coded as “other” administration. </w:t>
      </w:r>
    </w:p>
    <w:p w14:paraId="5E738CBD" w14:textId="0286C485" w:rsidR="00E30C75" w:rsidRPr="001A2656" w:rsidRDefault="00E30C75" w:rsidP="00E30C75">
      <w:pPr>
        <w:rPr>
          <w:rFonts w:ascii="Times New Roman" w:hAnsi="Times New Roman" w:cs="Times New Roman"/>
          <w:sz w:val="22"/>
          <w:szCs w:val="22"/>
        </w:rPr>
      </w:pPr>
      <w:r w:rsidRPr="001A2656">
        <w:rPr>
          <w:rFonts w:ascii="Times New Roman" w:hAnsi="Times New Roman" w:cs="Times New Roman"/>
          <w:b/>
          <w:sz w:val="22"/>
          <w:szCs w:val="22"/>
        </w:rPr>
        <w:t>Tincture:</w:t>
      </w:r>
      <w:r w:rsidRPr="001A2656">
        <w:rPr>
          <w:rFonts w:ascii="Times New Roman" w:hAnsi="Times New Roman" w:cs="Times New Roman"/>
          <w:sz w:val="22"/>
          <w:szCs w:val="22"/>
        </w:rPr>
        <w:t xml:space="preserve"> drops, tincture</w:t>
      </w:r>
      <w:r w:rsidR="006735B0" w:rsidRPr="001A2656">
        <w:rPr>
          <w:rFonts w:ascii="Times New Roman" w:hAnsi="Times New Roman" w:cs="Times New Roman"/>
          <w:sz w:val="22"/>
          <w:szCs w:val="22"/>
        </w:rPr>
        <w:t>, sublingual</w:t>
      </w:r>
      <w:r w:rsidR="00486C6A" w:rsidRPr="001A2656">
        <w:rPr>
          <w:rFonts w:ascii="Times New Roman" w:hAnsi="Times New Roman" w:cs="Times New Roman"/>
          <w:sz w:val="22"/>
          <w:szCs w:val="22"/>
        </w:rPr>
        <w:t>, under the tongue</w:t>
      </w:r>
      <w:r w:rsidR="00E670A4" w:rsidRPr="001A2656">
        <w:rPr>
          <w:rFonts w:ascii="Times New Roman" w:hAnsi="Times New Roman" w:cs="Times New Roman"/>
          <w:sz w:val="22"/>
          <w:szCs w:val="22"/>
        </w:rPr>
        <w:t>, solution</w:t>
      </w:r>
      <w:r w:rsidR="00014647" w:rsidRPr="001A2656">
        <w:rPr>
          <w:rFonts w:ascii="Times New Roman" w:hAnsi="Times New Roman" w:cs="Times New Roman"/>
          <w:sz w:val="22"/>
          <w:szCs w:val="22"/>
        </w:rPr>
        <w:t xml:space="preserve">, </w:t>
      </w:r>
      <w:proofErr w:type="spellStart"/>
      <w:r w:rsidR="00014647" w:rsidRPr="001A2656">
        <w:rPr>
          <w:rFonts w:ascii="Times New Roman" w:hAnsi="Times New Roman" w:cs="Times New Roman"/>
          <w:sz w:val="22"/>
          <w:szCs w:val="22"/>
        </w:rPr>
        <w:t>Trokie</w:t>
      </w:r>
      <w:proofErr w:type="spellEnd"/>
      <w:r w:rsidR="00014647" w:rsidRPr="001A2656">
        <w:rPr>
          <w:rFonts w:ascii="Times New Roman" w:hAnsi="Times New Roman" w:cs="Times New Roman"/>
          <w:sz w:val="22"/>
          <w:szCs w:val="22"/>
        </w:rPr>
        <w:t xml:space="preserve"> (a lozenge that dissolves under lip/</w:t>
      </w:r>
      <w:r w:rsidR="00CC0168" w:rsidRPr="001A2656">
        <w:rPr>
          <w:rFonts w:ascii="Times New Roman" w:hAnsi="Times New Roman" w:cs="Times New Roman"/>
          <w:sz w:val="22"/>
          <w:szCs w:val="22"/>
        </w:rPr>
        <w:t xml:space="preserve">is similarly </w:t>
      </w:r>
      <w:r w:rsidR="00014647" w:rsidRPr="001A2656">
        <w:rPr>
          <w:rFonts w:ascii="Times New Roman" w:hAnsi="Times New Roman" w:cs="Times New Roman"/>
          <w:sz w:val="22"/>
          <w:szCs w:val="22"/>
        </w:rPr>
        <w:t>fast acting)</w:t>
      </w:r>
    </w:p>
    <w:p w14:paraId="11EB1D55" w14:textId="45C2DAE4" w:rsidR="00E30C75" w:rsidRPr="001A2656" w:rsidRDefault="00E30C75" w:rsidP="006735B0">
      <w:pPr>
        <w:tabs>
          <w:tab w:val="left" w:pos="7920"/>
        </w:tabs>
        <w:rPr>
          <w:rFonts w:ascii="Times New Roman" w:hAnsi="Times New Roman" w:cs="Times New Roman"/>
          <w:sz w:val="22"/>
          <w:szCs w:val="22"/>
        </w:rPr>
      </w:pPr>
      <w:r w:rsidRPr="001A2656">
        <w:rPr>
          <w:rFonts w:ascii="Times New Roman" w:hAnsi="Times New Roman" w:cs="Times New Roman"/>
          <w:b/>
          <w:sz w:val="22"/>
          <w:szCs w:val="22"/>
        </w:rPr>
        <w:t>Topical:</w:t>
      </w:r>
      <w:r w:rsidRPr="001A2656">
        <w:rPr>
          <w:rFonts w:ascii="Times New Roman" w:hAnsi="Times New Roman" w:cs="Times New Roman"/>
          <w:sz w:val="22"/>
          <w:szCs w:val="22"/>
        </w:rPr>
        <w:t xml:space="preserve"> lotion, salve, cream, oil (if </w:t>
      </w:r>
      <w:r w:rsidR="006735B0" w:rsidRPr="001A2656">
        <w:rPr>
          <w:rFonts w:ascii="Times New Roman" w:hAnsi="Times New Roman" w:cs="Times New Roman"/>
          <w:sz w:val="22"/>
          <w:szCs w:val="22"/>
        </w:rPr>
        <w:t>language states applied topically</w:t>
      </w:r>
      <w:r w:rsidRPr="001A2656">
        <w:rPr>
          <w:rFonts w:ascii="Times New Roman" w:hAnsi="Times New Roman" w:cs="Times New Roman"/>
          <w:sz w:val="22"/>
          <w:szCs w:val="22"/>
        </w:rPr>
        <w:t>)</w:t>
      </w:r>
      <w:r w:rsidR="006735B0" w:rsidRPr="001A2656">
        <w:rPr>
          <w:rFonts w:ascii="Times New Roman" w:hAnsi="Times New Roman" w:cs="Times New Roman"/>
          <w:sz w:val="22"/>
          <w:szCs w:val="22"/>
        </w:rPr>
        <w:t>, spray, patch, rub</w:t>
      </w:r>
      <w:r w:rsidR="009B75F0" w:rsidRPr="001A2656">
        <w:rPr>
          <w:rFonts w:ascii="Times New Roman" w:hAnsi="Times New Roman" w:cs="Times New Roman"/>
          <w:sz w:val="22"/>
          <w:szCs w:val="22"/>
        </w:rPr>
        <w:t>, roll-on, balm, transdermal</w:t>
      </w:r>
      <w:r w:rsidR="004741EC" w:rsidRPr="001A2656">
        <w:rPr>
          <w:rFonts w:ascii="Times New Roman" w:hAnsi="Times New Roman" w:cs="Times New Roman"/>
          <w:sz w:val="22"/>
          <w:szCs w:val="22"/>
        </w:rPr>
        <w:t xml:space="preserve">, </w:t>
      </w:r>
      <w:r w:rsidR="00E95381" w:rsidRPr="001A2656">
        <w:rPr>
          <w:rFonts w:ascii="Times New Roman" w:hAnsi="Times New Roman" w:cs="Times New Roman"/>
          <w:sz w:val="22"/>
          <w:szCs w:val="22"/>
        </w:rPr>
        <w:t xml:space="preserve">body </w:t>
      </w:r>
      <w:r w:rsidR="004741EC" w:rsidRPr="001A2656">
        <w:rPr>
          <w:rFonts w:ascii="Times New Roman" w:hAnsi="Times New Roman" w:cs="Times New Roman"/>
          <w:sz w:val="22"/>
          <w:szCs w:val="22"/>
        </w:rPr>
        <w:t>application</w:t>
      </w:r>
      <w:r w:rsidR="00D03B3C" w:rsidRPr="001A2656">
        <w:rPr>
          <w:rFonts w:ascii="Times New Roman" w:hAnsi="Times New Roman" w:cs="Times New Roman"/>
          <w:sz w:val="22"/>
          <w:szCs w:val="22"/>
        </w:rPr>
        <w:t>, apply</w:t>
      </w:r>
    </w:p>
    <w:p w14:paraId="049BB6FB" w14:textId="3B75BCF7" w:rsidR="00600422" w:rsidRPr="001A2656" w:rsidRDefault="006735B0" w:rsidP="006735B0">
      <w:pPr>
        <w:tabs>
          <w:tab w:val="left" w:pos="7920"/>
        </w:tabs>
        <w:rPr>
          <w:rFonts w:ascii="Times New Roman" w:hAnsi="Times New Roman" w:cs="Times New Roman"/>
          <w:sz w:val="22"/>
          <w:szCs w:val="22"/>
        </w:rPr>
      </w:pPr>
      <w:r w:rsidRPr="001A2656">
        <w:rPr>
          <w:rFonts w:ascii="Times New Roman" w:hAnsi="Times New Roman" w:cs="Times New Roman"/>
          <w:b/>
          <w:sz w:val="22"/>
          <w:szCs w:val="22"/>
        </w:rPr>
        <w:t>Other administration:</w:t>
      </w:r>
      <w:r w:rsidRPr="001A2656">
        <w:rPr>
          <w:rFonts w:ascii="Times New Roman" w:hAnsi="Times New Roman" w:cs="Times New Roman"/>
          <w:sz w:val="22"/>
          <w:szCs w:val="22"/>
        </w:rPr>
        <w:t xml:space="preserve"> </w:t>
      </w:r>
      <w:r w:rsidR="001A2656">
        <w:rPr>
          <w:rFonts w:ascii="Times New Roman" w:hAnsi="Times New Roman" w:cs="Times New Roman"/>
          <w:sz w:val="22"/>
          <w:szCs w:val="22"/>
        </w:rPr>
        <w:t xml:space="preserve">used for rare administration routes (e.g., </w:t>
      </w:r>
      <w:r w:rsidR="00A2044E" w:rsidRPr="001A2656">
        <w:rPr>
          <w:rFonts w:ascii="Times New Roman" w:hAnsi="Times New Roman" w:cs="Times New Roman"/>
          <w:sz w:val="22"/>
          <w:szCs w:val="22"/>
        </w:rPr>
        <w:t>suppository</w:t>
      </w:r>
      <w:r w:rsidR="001A2656">
        <w:rPr>
          <w:rFonts w:ascii="Times New Roman" w:hAnsi="Times New Roman" w:cs="Times New Roman"/>
          <w:sz w:val="22"/>
          <w:szCs w:val="22"/>
        </w:rPr>
        <w:t>) or when administration route is not mentioned (i.e., I take CBD)</w:t>
      </w:r>
      <w:r w:rsidR="0037185D" w:rsidRPr="001A2656">
        <w:rPr>
          <w:rFonts w:ascii="Times New Roman" w:hAnsi="Times New Roman" w:cs="Times New Roman"/>
          <w:sz w:val="22"/>
          <w:szCs w:val="22"/>
        </w:rPr>
        <w:t xml:space="preserve"> </w:t>
      </w:r>
    </w:p>
    <w:p w14:paraId="64C77E78" w14:textId="1E81B314" w:rsidR="00DA1376" w:rsidRPr="001A2656" w:rsidRDefault="00600422" w:rsidP="006735B0">
      <w:pPr>
        <w:tabs>
          <w:tab w:val="left" w:pos="7920"/>
        </w:tabs>
        <w:rPr>
          <w:rFonts w:ascii="Times New Roman" w:hAnsi="Times New Roman" w:cs="Times New Roman"/>
          <w:sz w:val="22"/>
          <w:szCs w:val="22"/>
        </w:rPr>
      </w:pPr>
      <w:r w:rsidRPr="001A2656">
        <w:rPr>
          <w:rFonts w:ascii="Times New Roman" w:hAnsi="Times New Roman" w:cs="Times New Roman"/>
          <w:b/>
          <w:sz w:val="22"/>
          <w:szCs w:val="22"/>
        </w:rPr>
        <w:t>Oil:</w:t>
      </w:r>
      <w:r w:rsidRPr="001A2656">
        <w:rPr>
          <w:rFonts w:ascii="Times New Roman" w:hAnsi="Times New Roman" w:cs="Times New Roman"/>
          <w:sz w:val="22"/>
          <w:szCs w:val="22"/>
        </w:rPr>
        <w:t xml:space="preserve"> if language indicates smoked, topical, vaporized, eaten, or tincture, put it in those categories. Otherwise, count</w:t>
      </w:r>
      <w:r w:rsidR="00914F6F">
        <w:rPr>
          <w:rFonts w:ascii="Times New Roman" w:hAnsi="Times New Roman" w:cs="Times New Roman"/>
          <w:sz w:val="22"/>
          <w:szCs w:val="22"/>
        </w:rPr>
        <w:t>ed</w:t>
      </w:r>
      <w:r w:rsidRPr="001A2656">
        <w:rPr>
          <w:rFonts w:ascii="Times New Roman" w:hAnsi="Times New Roman" w:cs="Times New Roman"/>
          <w:sz w:val="22"/>
          <w:szCs w:val="22"/>
        </w:rPr>
        <w:t xml:space="preserve"> as “other administration’  </w:t>
      </w:r>
    </w:p>
    <w:p w14:paraId="544B9FC7" w14:textId="4FEC5D91" w:rsidR="00600422" w:rsidRPr="001A2656" w:rsidRDefault="00600422" w:rsidP="006735B0">
      <w:pPr>
        <w:tabs>
          <w:tab w:val="left" w:pos="7920"/>
        </w:tabs>
        <w:rPr>
          <w:rFonts w:ascii="Times New Roman" w:hAnsi="Times New Roman" w:cs="Times New Roman"/>
          <w:sz w:val="22"/>
          <w:szCs w:val="22"/>
        </w:rPr>
      </w:pPr>
    </w:p>
    <w:p w14:paraId="39CE7531" w14:textId="2A432666" w:rsidR="004A48C1" w:rsidRDefault="004A48C1" w:rsidP="006735B0">
      <w:pPr>
        <w:tabs>
          <w:tab w:val="left" w:pos="7920"/>
        </w:tabs>
        <w:rPr>
          <w:rFonts w:ascii="Times New Roman" w:eastAsia="Times New Roman" w:hAnsi="Times New Roman" w:cs="Times New Roman"/>
          <w:color w:val="000000" w:themeColor="text1"/>
          <w:sz w:val="22"/>
          <w:szCs w:val="22"/>
        </w:rPr>
      </w:pPr>
      <w:r w:rsidRPr="001A2656">
        <w:rPr>
          <w:rFonts w:ascii="Times New Roman" w:hAnsi="Times New Roman" w:cs="Times New Roman"/>
          <w:b/>
          <w:sz w:val="22"/>
          <w:szCs w:val="22"/>
          <w:u w:val="single"/>
        </w:rPr>
        <w:t>Timing</w:t>
      </w:r>
      <w:r w:rsidR="001A2656">
        <w:rPr>
          <w:rFonts w:ascii="Times New Roman" w:hAnsi="Times New Roman" w:cs="Times New Roman"/>
          <w:b/>
          <w:sz w:val="22"/>
          <w:szCs w:val="22"/>
          <w:u w:val="single"/>
        </w:rPr>
        <w:t>:</w:t>
      </w:r>
      <w:r w:rsidR="001A2656" w:rsidRPr="00FF17ED">
        <w:rPr>
          <w:rFonts w:ascii="Times New Roman" w:hAnsi="Times New Roman" w:cs="Times New Roman"/>
          <w:bCs/>
          <w:sz w:val="22"/>
          <w:szCs w:val="22"/>
        </w:rPr>
        <w:t xml:space="preserve"> </w:t>
      </w:r>
      <w:r w:rsidR="001A2656" w:rsidRPr="0076429D">
        <w:rPr>
          <w:rFonts w:ascii="Times New Roman" w:eastAsia="Times New Roman" w:hAnsi="Times New Roman" w:cs="Times New Roman"/>
          <w:i/>
          <w:color w:val="000000" w:themeColor="text1"/>
          <w:sz w:val="22"/>
          <w:szCs w:val="22"/>
        </w:rPr>
        <w:t>Timing</w:t>
      </w:r>
      <w:r w:rsidR="001A2656" w:rsidRPr="0076429D">
        <w:rPr>
          <w:rFonts w:ascii="Times New Roman" w:eastAsia="Times New Roman" w:hAnsi="Times New Roman" w:cs="Times New Roman"/>
          <w:color w:val="000000" w:themeColor="text1"/>
          <w:sz w:val="22"/>
          <w:szCs w:val="22"/>
        </w:rPr>
        <w:t xml:space="preserve"> refers to approximate time of day </w:t>
      </w:r>
      <w:r w:rsidR="001A2656">
        <w:rPr>
          <w:rFonts w:ascii="Times New Roman" w:eastAsia="Times New Roman" w:hAnsi="Times New Roman" w:cs="Times New Roman"/>
          <w:color w:val="000000" w:themeColor="text1"/>
          <w:sz w:val="22"/>
          <w:szCs w:val="22"/>
        </w:rPr>
        <w:t>of cannabis use</w:t>
      </w:r>
      <w:r w:rsidR="001A2656" w:rsidRPr="0076429D">
        <w:rPr>
          <w:rFonts w:ascii="Times New Roman" w:eastAsia="Times New Roman" w:hAnsi="Times New Roman" w:cs="Times New Roman"/>
          <w:color w:val="000000" w:themeColor="text1"/>
          <w:sz w:val="22"/>
          <w:szCs w:val="22"/>
        </w:rPr>
        <w:t xml:space="preserve">. </w:t>
      </w:r>
      <w:r w:rsidR="001A2656">
        <w:rPr>
          <w:rFonts w:ascii="Times New Roman" w:eastAsia="Times New Roman" w:hAnsi="Times New Roman" w:cs="Times New Roman"/>
          <w:color w:val="000000" w:themeColor="text1"/>
          <w:sz w:val="22"/>
          <w:szCs w:val="22"/>
        </w:rPr>
        <w:t>Specific t</w:t>
      </w:r>
      <w:r w:rsidR="001A2656" w:rsidRPr="0076429D">
        <w:rPr>
          <w:rFonts w:ascii="Times New Roman" w:eastAsia="Times New Roman" w:hAnsi="Times New Roman" w:cs="Times New Roman"/>
          <w:color w:val="000000" w:themeColor="text1"/>
          <w:sz w:val="22"/>
          <w:szCs w:val="22"/>
        </w:rPr>
        <w:t>iming</w:t>
      </w:r>
      <w:r w:rsidR="001A2656">
        <w:rPr>
          <w:rFonts w:ascii="Times New Roman" w:eastAsia="Times New Roman" w:hAnsi="Times New Roman" w:cs="Times New Roman"/>
          <w:color w:val="000000" w:themeColor="text1"/>
          <w:sz w:val="22"/>
          <w:szCs w:val="22"/>
        </w:rPr>
        <w:t xml:space="preserve"> codes included</w:t>
      </w:r>
      <w:r w:rsidR="001A2656" w:rsidRPr="0076429D">
        <w:rPr>
          <w:rFonts w:ascii="Times New Roman" w:eastAsia="Times New Roman" w:hAnsi="Times New Roman" w:cs="Times New Roman"/>
          <w:color w:val="000000" w:themeColor="text1"/>
          <w:sz w:val="22"/>
          <w:szCs w:val="22"/>
        </w:rPr>
        <w:t>: Morning</w:t>
      </w:r>
      <w:r w:rsidR="001A2656">
        <w:rPr>
          <w:rFonts w:ascii="Times New Roman" w:eastAsia="Times New Roman" w:hAnsi="Times New Roman" w:cs="Times New Roman"/>
          <w:color w:val="000000" w:themeColor="text1"/>
          <w:sz w:val="22"/>
          <w:szCs w:val="22"/>
        </w:rPr>
        <w:t xml:space="preserve">, </w:t>
      </w:r>
      <w:r w:rsidR="001A2656" w:rsidRPr="0076429D">
        <w:rPr>
          <w:rFonts w:ascii="Times New Roman" w:eastAsia="Times New Roman" w:hAnsi="Times New Roman" w:cs="Times New Roman"/>
          <w:color w:val="000000" w:themeColor="text1"/>
          <w:sz w:val="22"/>
          <w:szCs w:val="22"/>
        </w:rPr>
        <w:t xml:space="preserve">Afternoon, </w:t>
      </w:r>
      <w:r w:rsidR="001A2656">
        <w:rPr>
          <w:rFonts w:ascii="Times New Roman" w:eastAsia="Times New Roman" w:hAnsi="Times New Roman" w:cs="Times New Roman"/>
          <w:color w:val="000000" w:themeColor="text1"/>
          <w:sz w:val="22"/>
          <w:szCs w:val="22"/>
        </w:rPr>
        <w:t>PM,</w:t>
      </w:r>
      <w:r w:rsidR="001A2656" w:rsidRPr="0076429D">
        <w:rPr>
          <w:rFonts w:ascii="Times New Roman" w:eastAsia="Times New Roman" w:hAnsi="Times New Roman" w:cs="Times New Roman"/>
          <w:color w:val="000000" w:themeColor="text1"/>
          <w:sz w:val="22"/>
          <w:szCs w:val="22"/>
        </w:rPr>
        <w:t xml:space="preserve"> and throughout the day. Use of the same </w:t>
      </w:r>
      <w:r w:rsidR="001A2656">
        <w:rPr>
          <w:rFonts w:ascii="Times New Roman" w:eastAsia="Times New Roman" w:hAnsi="Times New Roman" w:cs="Times New Roman"/>
          <w:color w:val="000000" w:themeColor="text1"/>
          <w:sz w:val="22"/>
          <w:szCs w:val="22"/>
        </w:rPr>
        <w:t xml:space="preserve">administration route and </w:t>
      </w:r>
      <w:r w:rsidR="001A2656" w:rsidRPr="0076429D">
        <w:rPr>
          <w:rFonts w:ascii="Times New Roman" w:eastAsia="Times New Roman" w:hAnsi="Times New Roman" w:cs="Times New Roman"/>
          <w:color w:val="000000" w:themeColor="text1"/>
          <w:sz w:val="22"/>
          <w:szCs w:val="22"/>
        </w:rPr>
        <w:t xml:space="preserve">product in the morning, afternoon, and evening was coded as throughout the day. However, if a person used the same </w:t>
      </w:r>
      <w:r w:rsidR="001A2656">
        <w:rPr>
          <w:rFonts w:ascii="Times New Roman" w:eastAsia="Times New Roman" w:hAnsi="Times New Roman" w:cs="Times New Roman"/>
          <w:color w:val="000000" w:themeColor="text1"/>
          <w:sz w:val="22"/>
          <w:szCs w:val="22"/>
        </w:rPr>
        <w:t>administration route</w:t>
      </w:r>
      <w:r w:rsidR="001A2656" w:rsidRPr="0076429D">
        <w:rPr>
          <w:rFonts w:ascii="Times New Roman" w:eastAsia="Times New Roman" w:hAnsi="Times New Roman" w:cs="Times New Roman"/>
          <w:color w:val="000000" w:themeColor="text1"/>
          <w:sz w:val="22"/>
          <w:szCs w:val="22"/>
        </w:rPr>
        <w:t xml:space="preserve"> but different products (e.g., smoked sativa in morning/afternoon and indica in the evening) each time point would be coded (i.e., Smoking AM, afternoon, and PM). In addition, </w:t>
      </w:r>
      <w:r w:rsidR="001A2656">
        <w:rPr>
          <w:rFonts w:ascii="Times New Roman" w:eastAsia="Times New Roman" w:hAnsi="Times New Roman" w:cs="Times New Roman"/>
          <w:color w:val="000000" w:themeColor="text1"/>
          <w:sz w:val="22"/>
          <w:szCs w:val="22"/>
        </w:rPr>
        <w:t>we created</w:t>
      </w:r>
      <w:r w:rsidR="001A2656" w:rsidRPr="0076429D">
        <w:rPr>
          <w:rFonts w:ascii="Times New Roman" w:eastAsia="Times New Roman" w:hAnsi="Times New Roman" w:cs="Times New Roman"/>
          <w:color w:val="000000" w:themeColor="text1"/>
          <w:sz w:val="22"/>
          <w:szCs w:val="22"/>
        </w:rPr>
        <w:t xml:space="preserve"> two non-specific codes: PRN (“as needed”), and Uncertain. PRN was used when no specific time </w:t>
      </w:r>
      <w:r w:rsidR="00FE6EBC">
        <w:rPr>
          <w:rFonts w:ascii="Times New Roman" w:eastAsia="Times New Roman" w:hAnsi="Times New Roman" w:cs="Times New Roman"/>
          <w:color w:val="000000" w:themeColor="text1"/>
          <w:sz w:val="22"/>
          <w:szCs w:val="22"/>
        </w:rPr>
        <w:t>was</w:t>
      </w:r>
      <w:r w:rsidR="001A2656" w:rsidRPr="0076429D">
        <w:rPr>
          <w:rFonts w:ascii="Times New Roman" w:eastAsia="Times New Roman" w:hAnsi="Times New Roman" w:cs="Times New Roman"/>
          <w:color w:val="000000" w:themeColor="text1"/>
          <w:sz w:val="22"/>
          <w:szCs w:val="22"/>
        </w:rPr>
        <w:t xml:space="preserve"> mentioned and language indicated that use i</w:t>
      </w:r>
      <w:bookmarkStart w:id="0" w:name="_GoBack"/>
      <w:bookmarkEnd w:id="0"/>
      <w:r w:rsidR="001A2656" w:rsidRPr="0076429D">
        <w:rPr>
          <w:rFonts w:ascii="Times New Roman" w:eastAsia="Times New Roman" w:hAnsi="Times New Roman" w:cs="Times New Roman"/>
          <w:color w:val="000000" w:themeColor="text1"/>
          <w:sz w:val="22"/>
          <w:szCs w:val="22"/>
        </w:rPr>
        <w:t xml:space="preserve">s not routine but related to a specific symptom (e.g. “occasionally” or “sometimes” using cannabis for “pain” or “sleep”). If a time was mentioned, that time was foregrounded, even if “as needed” or PRN was written. We also used PRN to account for routines that changed depending on weekly schedules, e.g., participants who only used cannabis </w:t>
      </w:r>
      <w:r w:rsidR="001A2656">
        <w:rPr>
          <w:rFonts w:ascii="Times New Roman" w:eastAsia="Times New Roman" w:hAnsi="Times New Roman" w:cs="Times New Roman"/>
          <w:color w:val="000000" w:themeColor="text1"/>
          <w:sz w:val="22"/>
          <w:szCs w:val="22"/>
        </w:rPr>
        <w:t>on weekends</w:t>
      </w:r>
      <w:r w:rsidR="001A2656" w:rsidRPr="0076429D">
        <w:rPr>
          <w:rFonts w:ascii="Times New Roman" w:eastAsia="Times New Roman" w:hAnsi="Times New Roman" w:cs="Times New Roman"/>
          <w:color w:val="000000" w:themeColor="text1"/>
          <w:sz w:val="22"/>
          <w:szCs w:val="22"/>
        </w:rPr>
        <w:t xml:space="preserve">. </w:t>
      </w:r>
      <w:r w:rsidR="001A2656">
        <w:rPr>
          <w:rFonts w:ascii="Times New Roman" w:eastAsia="Times New Roman" w:hAnsi="Times New Roman" w:cs="Times New Roman"/>
          <w:color w:val="000000" w:themeColor="text1"/>
          <w:sz w:val="22"/>
          <w:szCs w:val="22"/>
        </w:rPr>
        <w:t xml:space="preserve">We coded </w:t>
      </w:r>
      <w:r w:rsidR="001A2656" w:rsidRPr="0076429D">
        <w:rPr>
          <w:rFonts w:ascii="Times New Roman" w:eastAsia="Times New Roman" w:hAnsi="Times New Roman" w:cs="Times New Roman"/>
          <w:color w:val="000000" w:themeColor="text1"/>
          <w:sz w:val="22"/>
          <w:szCs w:val="22"/>
        </w:rPr>
        <w:t xml:space="preserve">Uncertain Timing </w:t>
      </w:r>
      <w:r w:rsidR="001A2656">
        <w:rPr>
          <w:rFonts w:ascii="Times New Roman" w:eastAsia="Times New Roman" w:hAnsi="Times New Roman" w:cs="Times New Roman"/>
          <w:color w:val="000000" w:themeColor="text1"/>
          <w:sz w:val="22"/>
          <w:szCs w:val="22"/>
        </w:rPr>
        <w:t xml:space="preserve">when </w:t>
      </w:r>
      <w:r w:rsidR="001A2656" w:rsidRPr="0076429D">
        <w:rPr>
          <w:rFonts w:ascii="Times New Roman" w:eastAsia="Times New Roman" w:hAnsi="Times New Roman" w:cs="Times New Roman"/>
          <w:color w:val="000000" w:themeColor="text1"/>
          <w:sz w:val="22"/>
          <w:szCs w:val="22"/>
        </w:rPr>
        <w:t>responses did not mention timing (e.g. “I smoke”)</w:t>
      </w:r>
      <w:r w:rsidR="001A2656">
        <w:rPr>
          <w:rFonts w:ascii="Times New Roman" w:eastAsia="Times New Roman" w:hAnsi="Times New Roman" w:cs="Times New Roman"/>
          <w:color w:val="000000" w:themeColor="text1"/>
          <w:sz w:val="22"/>
          <w:szCs w:val="22"/>
        </w:rPr>
        <w:t xml:space="preserve"> or</w:t>
      </w:r>
      <w:r w:rsidR="001A2656" w:rsidRPr="0076429D">
        <w:rPr>
          <w:rFonts w:ascii="Times New Roman" w:eastAsia="Times New Roman" w:hAnsi="Times New Roman" w:cs="Times New Roman"/>
          <w:color w:val="000000" w:themeColor="text1"/>
          <w:sz w:val="22"/>
          <w:szCs w:val="22"/>
        </w:rPr>
        <w:t xml:space="preserve"> timing remained uncertain (</w:t>
      </w:r>
      <w:r w:rsidR="001A2656">
        <w:rPr>
          <w:rFonts w:ascii="Times New Roman" w:eastAsia="Times New Roman" w:hAnsi="Times New Roman" w:cs="Times New Roman"/>
          <w:color w:val="000000" w:themeColor="text1"/>
          <w:sz w:val="22"/>
          <w:szCs w:val="22"/>
        </w:rPr>
        <w:t>e.g.,</w:t>
      </w:r>
      <w:r w:rsidR="001A2656" w:rsidRPr="0076429D">
        <w:rPr>
          <w:rFonts w:ascii="Times New Roman" w:eastAsia="Times New Roman" w:hAnsi="Times New Roman" w:cs="Times New Roman"/>
          <w:color w:val="000000" w:themeColor="text1"/>
          <w:sz w:val="22"/>
          <w:szCs w:val="22"/>
        </w:rPr>
        <w:t xml:space="preserve"> “when I have it”</w:t>
      </w:r>
      <w:r w:rsidR="001A2656">
        <w:rPr>
          <w:rFonts w:ascii="Times New Roman" w:eastAsia="Times New Roman" w:hAnsi="Times New Roman" w:cs="Times New Roman"/>
          <w:color w:val="000000" w:themeColor="text1"/>
          <w:sz w:val="22"/>
          <w:szCs w:val="22"/>
        </w:rPr>
        <w:t>,</w:t>
      </w:r>
      <w:r w:rsidR="001A2656" w:rsidRPr="0076429D">
        <w:rPr>
          <w:rFonts w:ascii="Times New Roman" w:eastAsia="Times New Roman" w:hAnsi="Times New Roman" w:cs="Times New Roman"/>
          <w:color w:val="000000" w:themeColor="text1"/>
          <w:sz w:val="22"/>
          <w:szCs w:val="22"/>
        </w:rPr>
        <w:t xml:space="preserve"> “when I am at home”, </w:t>
      </w:r>
      <w:r w:rsidR="001A2656">
        <w:rPr>
          <w:rFonts w:ascii="Times New Roman" w:eastAsia="Times New Roman" w:hAnsi="Times New Roman" w:cs="Times New Roman"/>
          <w:color w:val="000000" w:themeColor="text1"/>
          <w:sz w:val="22"/>
          <w:szCs w:val="22"/>
        </w:rPr>
        <w:t>or</w:t>
      </w:r>
      <w:r w:rsidR="001A2656" w:rsidRPr="0076429D">
        <w:rPr>
          <w:rFonts w:ascii="Times New Roman" w:eastAsia="Times New Roman" w:hAnsi="Times New Roman" w:cs="Times New Roman"/>
          <w:color w:val="000000" w:themeColor="text1"/>
          <w:sz w:val="22"/>
          <w:szCs w:val="22"/>
        </w:rPr>
        <w:t xml:space="preserve"> “once/twice a day”).</w:t>
      </w:r>
    </w:p>
    <w:p w14:paraId="589BC36E" w14:textId="77777777" w:rsidR="001A2656" w:rsidRPr="001A2656" w:rsidRDefault="001A2656" w:rsidP="006735B0">
      <w:pPr>
        <w:tabs>
          <w:tab w:val="left" w:pos="7920"/>
        </w:tabs>
        <w:rPr>
          <w:rFonts w:ascii="Times New Roman" w:hAnsi="Times New Roman" w:cs="Times New Roman"/>
          <w:b/>
          <w:sz w:val="22"/>
          <w:szCs w:val="22"/>
          <w:u w:val="single"/>
        </w:rPr>
      </w:pPr>
    </w:p>
    <w:p w14:paraId="75B787AF" w14:textId="757E62FF" w:rsidR="00DA1376" w:rsidRPr="001A2656" w:rsidRDefault="009B75F0" w:rsidP="006735B0">
      <w:pPr>
        <w:tabs>
          <w:tab w:val="left" w:pos="7920"/>
        </w:tabs>
        <w:rPr>
          <w:rFonts w:ascii="Times New Roman" w:hAnsi="Times New Roman" w:cs="Times New Roman"/>
          <w:sz w:val="22"/>
          <w:szCs w:val="22"/>
        </w:rPr>
      </w:pPr>
      <w:r w:rsidRPr="001A2656">
        <w:rPr>
          <w:rFonts w:ascii="Times New Roman" w:hAnsi="Times New Roman" w:cs="Times New Roman"/>
          <w:b/>
          <w:sz w:val="22"/>
          <w:szCs w:val="22"/>
        </w:rPr>
        <w:t>AM:</w:t>
      </w:r>
      <w:r w:rsidRPr="001A2656">
        <w:rPr>
          <w:rFonts w:ascii="Times New Roman" w:hAnsi="Times New Roman" w:cs="Times New Roman"/>
          <w:sz w:val="22"/>
          <w:szCs w:val="22"/>
        </w:rPr>
        <w:t xml:space="preserve"> morning, before noon, any time mentioned with AM, after waking, when I wake up, after getting out of bed</w:t>
      </w:r>
      <w:r w:rsidR="003250FD" w:rsidRPr="001A2656">
        <w:rPr>
          <w:rFonts w:ascii="Times New Roman" w:hAnsi="Times New Roman" w:cs="Times New Roman"/>
          <w:sz w:val="22"/>
          <w:szCs w:val="22"/>
        </w:rPr>
        <w:t>, 5am-&lt;12pm</w:t>
      </w:r>
      <w:r w:rsidR="001A5CA5" w:rsidRPr="001A2656">
        <w:rPr>
          <w:rFonts w:ascii="Times New Roman" w:hAnsi="Times New Roman" w:cs="Times New Roman"/>
          <w:sz w:val="22"/>
          <w:szCs w:val="22"/>
        </w:rPr>
        <w:t>, early, early in the day</w:t>
      </w:r>
    </w:p>
    <w:p w14:paraId="6B6B88AA" w14:textId="0CA8C0A8" w:rsidR="00DA1376" w:rsidRPr="001A2656" w:rsidRDefault="009B75F0" w:rsidP="006735B0">
      <w:pPr>
        <w:tabs>
          <w:tab w:val="left" w:pos="7920"/>
        </w:tabs>
        <w:rPr>
          <w:rFonts w:ascii="Times New Roman" w:hAnsi="Times New Roman" w:cs="Times New Roman"/>
          <w:sz w:val="22"/>
          <w:szCs w:val="22"/>
        </w:rPr>
      </w:pPr>
      <w:r w:rsidRPr="001A2656">
        <w:rPr>
          <w:rFonts w:ascii="Times New Roman" w:hAnsi="Times New Roman" w:cs="Times New Roman"/>
          <w:b/>
          <w:sz w:val="22"/>
          <w:szCs w:val="22"/>
        </w:rPr>
        <w:t>Afternoon:</w:t>
      </w:r>
      <w:r w:rsidRPr="001A2656">
        <w:rPr>
          <w:rFonts w:ascii="Times New Roman" w:hAnsi="Times New Roman" w:cs="Times New Roman"/>
          <w:sz w:val="22"/>
          <w:szCs w:val="22"/>
        </w:rPr>
        <w:t xml:space="preserve"> noon, afternoon, before dinner, </w:t>
      </w:r>
      <w:r w:rsidR="003250FD" w:rsidRPr="001A2656">
        <w:rPr>
          <w:rFonts w:ascii="Times New Roman" w:hAnsi="Times New Roman" w:cs="Times New Roman"/>
          <w:sz w:val="22"/>
          <w:szCs w:val="22"/>
        </w:rPr>
        <w:t>12pm-5pm</w:t>
      </w:r>
    </w:p>
    <w:p w14:paraId="5E70A949" w14:textId="2C064A35" w:rsidR="00DA1376" w:rsidRPr="001A2656" w:rsidRDefault="003250FD" w:rsidP="00D01D24">
      <w:pPr>
        <w:tabs>
          <w:tab w:val="left" w:pos="7920"/>
        </w:tabs>
        <w:rPr>
          <w:rFonts w:ascii="Times New Roman" w:hAnsi="Times New Roman" w:cs="Times New Roman"/>
          <w:sz w:val="22"/>
          <w:szCs w:val="22"/>
        </w:rPr>
      </w:pPr>
      <w:r w:rsidRPr="001A2656">
        <w:rPr>
          <w:rFonts w:ascii="Times New Roman" w:hAnsi="Times New Roman" w:cs="Times New Roman"/>
          <w:b/>
          <w:sz w:val="22"/>
          <w:szCs w:val="22"/>
        </w:rPr>
        <w:t>Evening:</w:t>
      </w:r>
      <w:r w:rsidRPr="001A2656">
        <w:rPr>
          <w:rFonts w:ascii="Times New Roman" w:hAnsi="Times New Roman" w:cs="Times New Roman"/>
          <w:sz w:val="22"/>
          <w:szCs w:val="22"/>
        </w:rPr>
        <w:t xml:space="preserve"> After 5pm, after dinner, before bed, after school</w:t>
      </w:r>
      <w:r w:rsidR="007B11A2" w:rsidRPr="001A2656">
        <w:rPr>
          <w:rFonts w:ascii="Times New Roman" w:hAnsi="Times New Roman" w:cs="Times New Roman"/>
          <w:sz w:val="22"/>
          <w:szCs w:val="22"/>
        </w:rPr>
        <w:t>/after work</w:t>
      </w:r>
      <w:r w:rsidRPr="001A2656">
        <w:rPr>
          <w:rFonts w:ascii="Times New Roman" w:hAnsi="Times New Roman" w:cs="Times New Roman"/>
          <w:sz w:val="22"/>
          <w:szCs w:val="22"/>
        </w:rPr>
        <w:t>, night, bedtime, evening</w:t>
      </w:r>
      <w:r w:rsidR="001A5CA5" w:rsidRPr="001A2656">
        <w:rPr>
          <w:rFonts w:ascii="Times New Roman" w:hAnsi="Times New Roman" w:cs="Times New Roman"/>
          <w:sz w:val="22"/>
          <w:szCs w:val="22"/>
        </w:rPr>
        <w:t>, late, late in the day</w:t>
      </w:r>
    </w:p>
    <w:p w14:paraId="67F42B90" w14:textId="4DA595B8" w:rsidR="00DA1376" w:rsidRPr="001A2656" w:rsidRDefault="003250FD">
      <w:pPr>
        <w:rPr>
          <w:rFonts w:ascii="Times New Roman" w:hAnsi="Times New Roman" w:cs="Times New Roman"/>
          <w:sz w:val="22"/>
          <w:szCs w:val="22"/>
        </w:rPr>
      </w:pPr>
      <w:r w:rsidRPr="001A2656">
        <w:rPr>
          <w:rFonts w:ascii="Times New Roman" w:hAnsi="Times New Roman" w:cs="Times New Roman"/>
          <w:b/>
          <w:sz w:val="22"/>
          <w:szCs w:val="22"/>
        </w:rPr>
        <w:t>Throughout the day</w:t>
      </w:r>
      <w:r w:rsidRPr="001A2656">
        <w:rPr>
          <w:rFonts w:ascii="Times New Roman" w:hAnsi="Times New Roman" w:cs="Times New Roman"/>
          <w:sz w:val="22"/>
          <w:szCs w:val="22"/>
        </w:rPr>
        <w:t>: throughout the day, “3-4 times per day”, “every 4-6 hours”, during the day, each day</w:t>
      </w:r>
      <w:r w:rsidR="00486C6A" w:rsidRPr="001A2656">
        <w:rPr>
          <w:rFonts w:ascii="Times New Roman" w:hAnsi="Times New Roman" w:cs="Times New Roman"/>
          <w:sz w:val="22"/>
          <w:szCs w:val="22"/>
        </w:rPr>
        <w:t>, morning noon and night</w:t>
      </w:r>
      <w:r w:rsidR="00E95381" w:rsidRPr="001A2656">
        <w:rPr>
          <w:rFonts w:ascii="Times New Roman" w:hAnsi="Times New Roman" w:cs="Times New Roman"/>
          <w:sz w:val="22"/>
          <w:szCs w:val="22"/>
        </w:rPr>
        <w:t>, all the time</w:t>
      </w:r>
      <w:r w:rsidR="00DC5419" w:rsidRPr="001A2656">
        <w:rPr>
          <w:rFonts w:ascii="Times New Roman" w:hAnsi="Times New Roman" w:cs="Times New Roman"/>
          <w:sz w:val="22"/>
          <w:szCs w:val="22"/>
        </w:rPr>
        <w:t>.</w:t>
      </w:r>
    </w:p>
    <w:p w14:paraId="0AA94757" w14:textId="1B22895C" w:rsidR="00FF17ED" w:rsidRPr="001A2656" w:rsidRDefault="003250FD">
      <w:pPr>
        <w:rPr>
          <w:rFonts w:ascii="Times New Roman" w:hAnsi="Times New Roman" w:cs="Times New Roman"/>
          <w:sz w:val="22"/>
          <w:szCs w:val="22"/>
        </w:rPr>
      </w:pPr>
      <w:r w:rsidRPr="001A2656">
        <w:rPr>
          <w:rFonts w:ascii="Times New Roman" w:hAnsi="Times New Roman" w:cs="Times New Roman"/>
          <w:b/>
          <w:sz w:val="22"/>
          <w:szCs w:val="22"/>
        </w:rPr>
        <w:t>PRN:</w:t>
      </w:r>
      <w:r w:rsidRPr="001A2656">
        <w:rPr>
          <w:rFonts w:ascii="Times New Roman" w:hAnsi="Times New Roman" w:cs="Times New Roman"/>
          <w:sz w:val="22"/>
          <w:szCs w:val="22"/>
        </w:rPr>
        <w:t xml:space="preserve"> as needed, </w:t>
      </w:r>
      <w:r w:rsidR="001A5CA5" w:rsidRPr="001A2656">
        <w:rPr>
          <w:rFonts w:ascii="Times New Roman" w:hAnsi="Times New Roman" w:cs="Times New Roman"/>
          <w:sz w:val="22"/>
          <w:szCs w:val="22"/>
        </w:rPr>
        <w:t>if needed, when I have (symptom)</w:t>
      </w:r>
      <w:r w:rsidR="00F20509" w:rsidRPr="001A2656">
        <w:rPr>
          <w:rFonts w:ascii="Times New Roman" w:hAnsi="Times New Roman" w:cs="Times New Roman"/>
          <w:sz w:val="22"/>
          <w:szCs w:val="22"/>
        </w:rPr>
        <w:t>, If I feel awful, if I feel (sym</w:t>
      </w:r>
      <w:r w:rsidR="000972D3" w:rsidRPr="001A2656">
        <w:rPr>
          <w:rFonts w:ascii="Times New Roman" w:hAnsi="Times New Roman" w:cs="Times New Roman"/>
          <w:sz w:val="22"/>
          <w:szCs w:val="22"/>
        </w:rPr>
        <w:t>ptom) and need it, occasionally/periodically/</w:t>
      </w:r>
      <w:r w:rsidR="00F130C3" w:rsidRPr="001A2656">
        <w:rPr>
          <w:rFonts w:ascii="Times New Roman" w:hAnsi="Times New Roman" w:cs="Times New Roman"/>
          <w:sz w:val="22"/>
          <w:szCs w:val="22"/>
        </w:rPr>
        <w:t>sometimes</w:t>
      </w:r>
      <w:r w:rsidR="004273BB" w:rsidRPr="001A2656">
        <w:rPr>
          <w:rFonts w:ascii="Times New Roman" w:hAnsi="Times New Roman" w:cs="Times New Roman"/>
          <w:sz w:val="22"/>
          <w:szCs w:val="22"/>
        </w:rPr>
        <w:t xml:space="preserve"> (if it makes sense by context</w:t>
      </w:r>
      <w:r w:rsidR="00B61998" w:rsidRPr="001A2656">
        <w:rPr>
          <w:rFonts w:ascii="Times New Roman" w:hAnsi="Times New Roman" w:cs="Times New Roman"/>
          <w:sz w:val="22"/>
          <w:szCs w:val="22"/>
        </w:rPr>
        <w:t xml:space="preserve"> i.e., related to symptom</w:t>
      </w:r>
      <w:r w:rsidR="00D97414" w:rsidRPr="001A2656">
        <w:rPr>
          <w:rFonts w:ascii="Times New Roman" w:hAnsi="Times New Roman" w:cs="Times New Roman"/>
          <w:sz w:val="22"/>
          <w:szCs w:val="22"/>
        </w:rPr>
        <w:t>, otherwise uncertain</w:t>
      </w:r>
      <w:r w:rsidR="004273BB" w:rsidRPr="001A2656">
        <w:rPr>
          <w:rFonts w:ascii="Times New Roman" w:hAnsi="Times New Roman" w:cs="Times New Roman"/>
          <w:sz w:val="22"/>
          <w:szCs w:val="22"/>
        </w:rPr>
        <w:t>)</w:t>
      </w:r>
      <w:r w:rsidR="00F130C3" w:rsidRPr="001A2656">
        <w:rPr>
          <w:rFonts w:ascii="Times New Roman" w:hAnsi="Times New Roman" w:cs="Times New Roman"/>
          <w:sz w:val="22"/>
          <w:szCs w:val="22"/>
        </w:rPr>
        <w:t>,</w:t>
      </w:r>
      <w:r w:rsidR="00F20509" w:rsidRPr="001A2656">
        <w:rPr>
          <w:rFonts w:ascii="Times New Roman" w:hAnsi="Times New Roman" w:cs="Times New Roman"/>
          <w:sz w:val="22"/>
          <w:szCs w:val="22"/>
        </w:rPr>
        <w:t xml:space="preserve"> if necessary, break-through (symptom)</w:t>
      </w:r>
      <w:r w:rsidR="00DA1376" w:rsidRPr="001A2656">
        <w:rPr>
          <w:rFonts w:ascii="Times New Roman" w:hAnsi="Times New Roman" w:cs="Times New Roman"/>
          <w:sz w:val="22"/>
          <w:szCs w:val="22"/>
        </w:rPr>
        <w:t>, PRN</w:t>
      </w:r>
      <w:r w:rsidR="00C717E0" w:rsidRPr="001A2656">
        <w:rPr>
          <w:rFonts w:ascii="Times New Roman" w:hAnsi="Times New Roman" w:cs="Times New Roman"/>
          <w:sz w:val="22"/>
          <w:szCs w:val="22"/>
        </w:rPr>
        <w:t>, also for any mention of</w:t>
      </w:r>
      <w:r w:rsidR="009054CD" w:rsidRPr="001A2656">
        <w:rPr>
          <w:rFonts w:ascii="Times New Roman" w:hAnsi="Times New Roman" w:cs="Times New Roman"/>
          <w:sz w:val="22"/>
          <w:szCs w:val="22"/>
        </w:rPr>
        <w:t xml:space="preserve"> routines that differ</w:t>
      </w:r>
      <w:r w:rsidR="00C717E0" w:rsidRPr="001A2656">
        <w:rPr>
          <w:rFonts w:ascii="Times New Roman" w:hAnsi="Times New Roman" w:cs="Times New Roman"/>
          <w:sz w:val="22"/>
          <w:szCs w:val="22"/>
        </w:rPr>
        <w:t xml:space="preserve"> “</w:t>
      </w:r>
      <w:r w:rsidR="00914220" w:rsidRPr="001A2656">
        <w:rPr>
          <w:rFonts w:ascii="Times New Roman" w:hAnsi="Times New Roman" w:cs="Times New Roman"/>
          <w:sz w:val="22"/>
          <w:szCs w:val="22"/>
        </w:rPr>
        <w:t>on the weekend</w:t>
      </w:r>
      <w:r w:rsidR="00C717E0" w:rsidRPr="001A2656">
        <w:rPr>
          <w:rFonts w:ascii="Times New Roman" w:hAnsi="Times New Roman" w:cs="Times New Roman"/>
          <w:sz w:val="22"/>
          <w:szCs w:val="22"/>
        </w:rPr>
        <w:t xml:space="preserve">” </w:t>
      </w:r>
      <w:r w:rsidR="00914220" w:rsidRPr="001A2656">
        <w:rPr>
          <w:rFonts w:ascii="Times New Roman" w:hAnsi="Times New Roman" w:cs="Times New Roman"/>
          <w:sz w:val="22"/>
          <w:szCs w:val="22"/>
        </w:rPr>
        <w:t>(i.e. I smoke during the day on weekends only would be smoke PRN)</w:t>
      </w:r>
      <w:r w:rsidR="000B3439" w:rsidRPr="001A2656">
        <w:rPr>
          <w:rFonts w:ascii="Times New Roman" w:hAnsi="Times New Roman" w:cs="Times New Roman"/>
          <w:sz w:val="22"/>
          <w:szCs w:val="22"/>
        </w:rPr>
        <w:t>, x times per week (e.g., 3-4 times per week)</w:t>
      </w:r>
      <w:r w:rsidR="00A96CE8" w:rsidRPr="001A2656">
        <w:rPr>
          <w:rFonts w:ascii="Times New Roman" w:hAnsi="Times New Roman" w:cs="Times New Roman"/>
          <w:sz w:val="22"/>
          <w:szCs w:val="22"/>
        </w:rPr>
        <w:t>, mixed in, supplemented with</w:t>
      </w:r>
    </w:p>
    <w:p w14:paraId="5C0DDD6E" w14:textId="56C88317" w:rsidR="002027D7" w:rsidRPr="001A2656" w:rsidRDefault="00B87A03">
      <w:pPr>
        <w:rPr>
          <w:rFonts w:ascii="Times New Roman" w:hAnsi="Times New Roman" w:cs="Times New Roman"/>
          <w:sz w:val="22"/>
          <w:szCs w:val="22"/>
        </w:rPr>
      </w:pPr>
      <w:r w:rsidRPr="001A2656">
        <w:rPr>
          <w:rFonts w:ascii="Times New Roman" w:hAnsi="Times New Roman" w:cs="Times New Roman"/>
          <w:b/>
          <w:sz w:val="22"/>
          <w:szCs w:val="22"/>
        </w:rPr>
        <w:t>Uncertain</w:t>
      </w:r>
      <w:r w:rsidR="00681014" w:rsidRPr="001A2656">
        <w:rPr>
          <w:rFonts w:ascii="Times New Roman" w:hAnsi="Times New Roman" w:cs="Times New Roman"/>
          <w:b/>
          <w:sz w:val="22"/>
          <w:szCs w:val="22"/>
        </w:rPr>
        <w:t xml:space="preserve"> (timing)</w:t>
      </w:r>
      <w:r w:rsidRPr="001A2656">
        <w:rPr>
          <w:rFonts w:ascii="Times New Roman" w:hAnsi="Times New Roman" w:cs="Times New Roman"/>
          <w:b/>
          <w:sz w:val="22"/>
          <w:szCs w:val="22"/>
        </w:rPr>
        <w:t>:</w:t>
      </w:r>
      <w:r w:rsidRPr="001A2656">
        <w:rPr>
          <w:rFonts w:ascii="Times New Roman" w:hAnsi="Times New Roman" w:cs="Times New Roman"/>
          <w:sz w:val="22"/>
          <w:szCs w:val="22"/>
        </w:rPr>
        <w:t xml:space="preserve"> </w:t>
      </w:r>
      <w:r w:rsidR="00914C9C" w:rsidRPr="001A2656">
        <w:rPr>
          <w:rFonts w:ascii="Times New Roman" w:hAnsi="Times New Roman" w:cs="Times New Roman"/>
          <w:sz w:val="22"/>
          <w:szCs w:val="22"/>
        </w:rPr>
        <w:t>sometimes</w:t>
      </w:r>
      <w:r w:rsidR="00C004C2" w:rsidRPr="001A2656">
        <w:rPr>
          <w:rFonts w:ascii="Times New Roman" w:hAnsi="Times New Roman" w:cs="Times New Roman"/>
          <w:sz w:val="22"/>
          <w:szCs w:val="22"/>
        </w:rPr>
        <w:t xml:space="preserve"> (unless PRN, or if they list a time – i.</w:t>
      </w:r>
      <w:r w:rsidR="0021727C" w:rsidRPr="001A2656">
        <w:rPr>
          <w:rFonts w:ascii="Times New Roman" w:hAnsi="Times New Roman" w:cs="Times New Roman"/>
          <w:sz w:val="22"/>
          <w:szCs w:val="22"/>
        </w:rPr>
        <w:t>e. “sometimes at night”</w:t>
      </w:r>
      <w:r w:rsidR="004E28A0" w:rsidRPr="001A2656">
        <w:rPr>
          <w:rFonts w:ascii="Times New Roman" w:hAnsi="Times New Roman" w:cs="Times New Roman"/>
          <w:sz w:val="22"/>
          <w:szCs w:val="22"/>
        </w:rPr>
        <w:t xml:space="preserve"> – or if it seems by context that the “sometimes” is an “or”- i.e. “I smoke a night, sometimes take an edible too”</w:t>
      </w:r>
      <w:r w:rsidR="0021727C" w:rsidRPr="001A2656">
        <w:rPr>
          <w:rFonts w:ascii="Times New Roman" w:hAnsi="Times New Roman" w:cs="Times New Roman"/>
          <w:sz w:val="22"/>
          <w:szCs w:val="22"/>
        </w:rPr>
        <w:t>)</w:t>
      </w:r>
      <w:r w:rsidR="00914C9C" w:rsidRPr="001A2656">
        <w:rPr>
          <w:rFonts w:ascii="Times New Roman" w:hAnsi="Times New Roman" w:cs="Times New Roman"/>
          <w:sz w:val="22"/>
          <w:szCs w:val="22"/>
        </w:rPr>
        <w:t xml:space="preserve">, </w:t>
      </w:r>
      <w:r w:rsidR="00637E9B" w:rsidRPr="001A2656">
        <w:rPr>
          <w:rFonts w:ascii="Times New Roman" w:hAnsi="Times New Roman" w:cs="Times New Roman"/>
          <w:sz w:val="22"/>
          <w:szCs w:val="22"/>
        </w:rPr>
        <w:t>when I can afford</w:t>
      </w:r>
      <w:r w:rsidR="000312C9" w:rsidRPr="001A2656">
        <w:rPr>
          <w:rFonts w:ascii="Times New Roman" w:hAnsi="Times New Roman" w:cs="Times New Roman"/>
          <w:sz w:val="22"/>
          <w:szCs w:val="22"/>
        </w:rPr>
        <w:t>/budget allows/I can find it</w:t>
      </w:r>
      <w:r w:rsidR="00B51488" w:rsidRPr="001A2656">
        <w:rPr>
          <w:rFonts w:ascii="Times New Roman" w:hAnsi="Times New Roman" w:cs="Times New Roman"/>
          <w:sz w:val="22"/>
          <w:szCs w:val="22"/>
        </w:rPr>
        <w:t>, from time to time</w:t>
      </w:r>
      <w:r w:rsidR="00637E9B" w:rsidRPr="001A2656">
        <w:rPr>
          <w:rFonts w:ascii="Times New Roman" w:hAnsi="Times New Roman" w:cs="Times New Roman"/>
          <w:sz w:val="22"/>
          <w:szCs w:val="22"/>
        </w:rPr>
        <w:t>, if nothing is mentioned or absence of other information</w:t>
      </w:r>
      <w:r w:rsidR="00681014" w:rsidRPr="001A2656">
        <w:rPr>
          <w:rFonts w:ascii="Times New Roman" w:hAnsi="Times New Roman" w:cs="Times New Roman"/>
          <w:sz w:val="22"/>
          <w:szCs w:val="22"/>
        </w:rPr>
        <w:t xml:space="preserve"> besides administration route (i.e., if someone says, “I smoke”)</w:t>
      </w:r>
      <w:r w:rsidR="00560E82" w:rsidRPr="001A2656">
        <w:rPr>
          <w:rFonts w:ascii="Times New Roman" w:hAnsi="Times New Roman" w:cs="Times New Roman"/>
          <w:sz w:val="22"/>
          <w:szCs w:val="22"/>
        </w:rPr>
        <w:t xml:space="preserve">, </w:t>
      </w:r>
      <w:r w:rsidR="00506C9C" w:rsidRPr="001A2656">
        <w:rPr>
          <w:rFonts w:ascii="Times New Roman" w:hAnsi="Times New Roman" w:cs="Times New Roman"/>
          <w:sz w:val="22"/>
          <w:szCs w:val="22"/>
        </w:rPr>
        <w:t>occasionally</w:t>
      </w:r>
      <w:r w:rsidR="00203FBE" w:rsidRPr="001A2656">
        <w:rPr>
          <w:rFonts w:ascii="Times New Roman" w:hAnsi="Times New Roman" w:cs="Times New Roman"/>
          <w:sz w:val="22"/>
          <w:szCs w:val="22"/>
        </w:rPr>
        <w:t xml:space="preserve"> (when signified as alternative routine</w:t>
      </w:r>
      <w:r w:rsidR="00DF48EC" w:rsidRPr="001A2656">
        <w:rPr>
          <w:rFonts w:ascii="Times New Roman" w:hAnsi="Times New Roman" w:cs="Times New Roman"/>
          <w:sz w:val="22"/>
          <w:szCs w:val="22"/>
        </w:rPr>
        <w:t>, otherwise PRN)</w:t>
      </w:r>
      <w:r w:rsidR="000312C9" w:rsidRPr="001A2656">
        <w:rPr>
          <w:rFonts w:ascii="Times New Roman" w:hAnsi="Times New Roman" w:cs="Times New Roman"/>
          <w:sz w:val="22"/>
          <w:szCs w:val="22"/>
        </w:rPr>
        <w:t xml:space="preserve"> once per day or twice per day</w:t>
      </w:r>
      <w:r w:rsidR="00C241CD" w:rsidRPr="001A2656">
        <w:rPr>
          <w:rFonts w:ascii="Times New Roman" w:hAnsi="Times New Roman" w:cs="Times New Roman"/>
          <w:sz w:val="22"/>
          <w:szCs w:val="22"/>
        </w:rPr>
        <w:t>, “when at home”</w:t>
      </w:r>
      <w:r w:rsidR="00765F05" w:rsidRPr="001A2656">
        <w:rPr>
          <w:rFonts w:ascii="Times New Roman" w:hAnsi="Times New Roman" w:cs="Times New Roman"/>
          <w:sz w:val="22"/>
          <w:szCs w:val="22"/>
        </w:rPr>
        <w:t>, typically (unless associated with a time)</w:t>
      </w:r>
    </w:p>
    <w:p w14:paraId="7E970CB5" w14:textId="2FA2AAE3" w:rsidR="00B87A03" w:rsidRPr="001A2656" w:rsidRDefault="00B87A03">
      <w:pPr>
        <w:rPr>
          <w:rFonts w:ascii="Times New Roman" w:hAnsi="Times New Roman" w:cs="Times New Roman"/>
          <w:sz w:val="22"/>
          <w:szCs w:val="22"/>
        </w:rPr>
      </w:pPr>
    </w:p>
    <w:p w14:paraId="0E828F73" w14:textId="761057EC" w:rsidR="002B3962" w:rsidRPr="001A2656" w:rsidRDefault="002B3962">
      <w:pPr>
        <w:rPr>
          <w:rFonts w:ascii="Times New Roman" w:hAnsi="Times New Roman" w:cs="Times New Roman"/>
          <w:sz w:val="22"/>
          <w:szCs w:val="22"/>
        </w:rPr>
      </w:pPr>
      <w:r w:rsidRPr="001A2656">
        <w:rPr>
          <w:rFonts w:ascii="Times New Roman" w:hAnsi="Times New Roman" w:cs="Times New Roman"/>
          <w:sz w:val="22"/>
          <w:szCs w:val="22"/>
        </w:rPr>
        <w:t>NOTE: If someone says, “I eat a cookie</w:t>
      </w:r>
      <w:r w:rsidR="00FF17ED">
        <w:rPr>
          <w:rFonts w:ascii="Times New Roman" w:hAnsi="Times New Roman" w:cs="Times New Roman"/>
          <w:sz w:val="22"/>
          <w:szCs w:val="22"/>
        </w:rPr>
        <w:t xml:space="preserve"> (or other long-lasting product)</w:t>
      </w:r>
      <w:r w:rsidRPr="001A2656">
        <w:rPr>
          <w:rFonts w:ascii="Times New Roman" w:hAnsi="Times New Roman" w:cs="Times New Roman"/>
          <w:sz w:val="22"/>
          <w:szCs w:val="22"/>
        </w:rPr>
        <w:t xml:space="preserve"> in the morning to last through the day”, </w:t>
      </w:r>
      <w:r w:rsidR="00FF17ED">
        <w:rPr>
          <w:rFonts w:ascii="Times New Roman" w:hAnsi="Times New Roman" w:cs="Times New Roman"/>
          <w:sz w:val="22"/>
          <w:szCs w:val="22"/>
        </w:rPr>
        <w:t xml:space="preserve">we </w:t>
      </w:r>
      <w:r w:rsidRPr="001A2656">
        <w:rPr>
          <w:rFonts w:ascii="Times New Roman" w:hAnsi="Times New Roman" w:cs="Times New Roman"/>
          <w:sz w:val="22"/>
          <w:szCs w:val="22"/>
        </w:rPr>
        <w:t xml:space="preserve">chose morning rather than throughout the day. </w:t>
      </w:r>
    </w:p>
    <w:p w14:paraId="7AD2B8F4" w14:textId="77777777" w:rsidR="00AE2DBC" w:rsidRPr="001A2656" w:rsidRDefault="00AE2DBC">
      <w:pPr>
        <w:rPr>
          <w:rFonts w:ascii="Times New Roman" w:hAnsi="Times New Roman" w:cs="Times New Roman"/>
          <w:sz w:val="22"/>
          <w:szCs w:val="22"/>
        </w:rPr>
      </w:pPr>
    </w:p>
    <w:p w14:paraId="77491EEC" w14:textId="4A182A4A" w:rsidR="00D57245" w:rsidRPr="001A2656" w:rsidRDefault="004A48C1" w:rsidP="00D57245">
      <w:pPr>
        <w:rPr>
          <w:rFonts w:ascii="Times New Roman" w:hAnsi="Times New Roman" w:cs="Times New Roman"/>
          <w:sz w:val="22"/>
          <w:szCs w:val="22"/>
        </w:rPr>
      </w:pPr>
      <w:r w:rsidRPr="001A2656">
        <w:rPr>
          <w:rFonts w:ascii="Times New Roman" w:hAnsi="Times New Roman" w:cs="Times New Roman"/>
          <w:b/>
          <w:sz w:val="22"/>
          <w:szCs w:val="22"/>
          <w:u w:val="single"/>
        </w:rPr>
        <w:t>Cannabinoids</w:t>
      </w:r>
      <w:r w:rsidR="00D57245" w:rsidRPr="001A2656">
        <w:rPr>
          <w:rFonts w:ascii="Times New Roman" w:hAnsi="Times New Roman" w:cs="Times New Roman"/>
          <w:b/>
          <w:sz w:val="22"/>
          <w:szCs w:val="22"/>
          <w:u w:val="single"/>
        </w:rPr>
        <w:t xml:space="preserve">: </w:t>
      </w:r>
      <w:r w:rsidR="00D57245" w:rsidRPr="001A2656">
        <w:rPr>
          <w:rFonts w:ascii="Times New Roman" w:eastAsia="Times New Roman" w:hAnsi="Times New Roman" w:cs="Times New Roman"/>
          <w:color w:val="000000" w:themeColor="text1"/>
          <w:sz w:val="22"/>
          <w:szCs w:val="22"/>
        </w:rPr>
        <w:t xml:space="preserve">We developed specific rules to account for ambiguous wording: e.g., a response of “high CBD” without mentioning THC was coded as “High CBD: Low THC,” as we determined the words “high” and “low” to be a signals of </w:t>
      </w:r>
      <w:r w:rsidR="001A2656">
        <w:rPr>
          <w:rFonts w:ascii="Times New Roman" w:eastAsia="Times New Roman" w:hAnsi="Times New Roman" w:cs="Times New Roman"/>
          <w:color w:val="000000" w:themeColor="text1"/>
          <w:sz w:val="22"/>
          <w:szCs w:val="22"/>
        </w:rPr>
        <w:t xml:space="preserve">cannabinoid </w:t>
      </w:r>
      <w:r w:rsidR="00D57245" w:rsidRPr="001A2656">
        <w:rPr>
          <w:rFonts w:ascii="Times New Roman" w:eastAsia="Times New Roman" w:hAnsi="Times New Roman" w:cs="Times New Roman"/>
          <w:color w:val="000000" w:themeColor="text1"/>
          <w:sz w:val="22"/>
          <w:szCs w:val="22"/>
        </w:rPr>
        <w:t>rati</w:t>
      </w:r>
      <w:r w:rsidR="001A2656">
        <w:rPr>
          <w:rFonts w:ascii="Times New Roman" w:eastAsia="Times New Roman" w:hAnsi="Times New Roman" w:cs="Times New Roman"/>
          <w:color w:val="000000" w:themeColor="text1"/>
          <w:sz w:val="22"/>
          <w:szCs w:val="22"/>
        </w:rPr>
        <w:t>o</w:t>
      </w:r>
      <w:r w:rsidR="00D57245" w:rsidRPr="001A2656">
        <w:rPr>
          <w:rFonts w:ascii="Times New Roman" w:eastAsia="Times New Roman" w:hAnsi="Times New Roman" w:cs="Times New Roman"/>
          <w:color w:val="000000" w:themeColor="text1"/>
          <w:sz w:val="22"/>
          <w:szCs w:val="22"/>
        </w:rPr>
        <w:t>. When a participant mentioned a “blend,” “mix,” or “both” CBD and THC without a ratio indication, we coded both “THC” and “CBD”.</w:t>
      </w:r>
    </w:p>
    <w:p w14:paraId="0C20AE8A" w14:textId="726A68F3" w:rsidR="00DA1376" w:rsidRPr="001A2656" w:rsidRDefault="00DA1376">
      <w:pPr>
        <w:rPr>
          <w:rFonts w:ascii="Times New Roman" w:hAnsi="Times New Roman" w:cs="Times New Roman"/>
          <w:b/>
          <w:sz w:val="22"/>
          <w:szCs w:val="22"/>
          <w:u w:val="single"/>
        </w:rPr>
      </w:pPr>
    </w:p>
    <w:p w14:paraId="637E2532" w14:textId="6CD11EA3" w:rsidR="000317D7" w:rsidRPr="001A2656" w:rsidRDefault="000317D7" w:rsidP="000317D7">
      <w:pPr>
        <w:rPr>
          <w:rFonts w:ascii="Times New Roman" w:hAnsi="Times New Roman" w:cs="Times New Roman"/>
          <w:sz w:val="22"/>
          <w:szCs w:val="22"/>
        </w:rPr>
      </w:pPr>
      <w:r w:rsidRPr="001A2656">
        <w:rPr>
          <w:rFonts w:ascii="Times New Roman" w:hAnsi="Times New Roman" w:cs="Times New Roman"/>
          <w:b/>
          <w:sz w:val="22"/>
          <w:szCs w:val="22"/>
        </w:rPr>
        <w:t>CBD:</w:t>
      </w:r>
      <w:r w:rsidRPr="001A2656">
        <w:rPr>
          <w:rFonts w:ascii="Times New Roman" w:hAnsi="Times New Roman" w:cs="Times New Roman"/>
          <w:sz w:val="22"/>
          <w:szCs w:val="22"/>
        </w:rPr>
        <w:t xml:space="preserve"> cannabidiol, CBD</w:t>
      </w:r>
      <w:r w:rsidR="00332AE2" w:rsidRPr="001A2656">
        <w:rPr>
          <w:rFonts w:ascii="Times New Roman" w:hAnsi="Times New Roman" w:cs="Times New Roman"/>
          <w:sz w:val="22"/>
          <w:szCs w:val="22"/>
        </w:rPr>
        <w:t xml:space="preserve">, ACDC </w:t>
      </w:r>
      <w:r w:rsidR="00D57245" w:rsidRPr="001A2656">
        <w:rPr>
          <w:rFonts w:ascii="Times New Roman" w:hAnsi="Times New Roman" w:cs="Times New Roman"/>
          <w:sz w:val="22"/>
          <w:szCs w:val="22"/>
        </w:rPr>
        <w:t>(a CBD-dominant strain)</w:t>
      </w:r>
      <w:r w:rsidR="00FF17ED">
        <w:rPr>
          <w:rFonts w:ascii="Times New Roman" w:hAnsi="Times New Roman" w:cs="Times New Roman"/>
          <w:sz w:val="22"/>
          <w:szCs w:val="22"/>
        </w:rPr>
        <w:t>, or</w:t>
      </w:r>
      <w:r w:rsidR="006764F7" w:rsidRPr="001A2656">
        <w:rPr>
          <w:rFonts w:ascii="Times New Roman" w:hAnsi="Times New Roman" w:cs="Times New Roman"/>
          <w:sz w:val="22"/>
          <w:szCs w:val="22"/>
        </w:rPr>
        <w:t xml:space="preserve"> CBD dominant</w:t>
      </w:r>
    </w:p>
    <w:p w14:paraId="27B0340A" w14:textId="4AD29375" w:rsidR="00D01D24" w:rsidRPr="001A2656" w:rsidRDefault="00D01D24" w:rsidP="00D01D24">
      <w:pPr>
        <w:rPr>
          <w:rFonts w:ascii="Times New Roman" w:hAnsi="Times New Roman" w:cs="Times New Roman"/>
          <w:sz w:val="22"/>
          <w:szCs w:val="22"/>
        </w:rPr>
      </w:pPr>
      <w:r w:rsidRPr="001A2656">
        <w:rPr>
          <w:rFonts w:ascii="Times New Roman" w:hAnsi="Times New Roman" w:cs="Times New Roman"/>
          <w:b/>
          <w:sz w:val="22"/>
          <w:szCs w:val="22"/>
        </w:rPr>
        <w:t>THC:</w:t>
      </w:r>
      <w:r w:rsidRPr="001A2656">
        <w:rPr>
          <w:rFonts w:ascii="Times New Roman" w:hAnsi="Times New Roman" w:cs="Times New Roman"/>
          <w:sz w:val="22"/>
          <w:szCs w:val="22"/>
        </w:rPr>
        <w:t xml:space="preserve"> </w:t>
      </w:r>
      <w:r w:rsidR="00FF17ED">
        <w:rPr>
          <w:rFonts w:ascii="Times New Roman" w:hAnsi="Times New Roman" w:cs="Times New Roman"/>
          <w:sz w:val="22"/>
          <w:szCs w:val="22"/>
        </w:rPr>
        <w:t xml:space="preserve">THC, </w:t>
      </w:r>
      <w:r w:rsidRPr="001A2656">
        <w:rPr>
          <w:rFonts w:ascii="Times New Roman" w:hAnsi="Times New Roman" w:cs="Times New Roman"/>
          <w:sz w:val="22"/>
          <w:szCs w:val="22"/>
        </w:rPr>
        <w:t xml:space="preserve">THCA, </w:t>
      </w:r>
      <w:proofErr w:type="spellStart"/>
      <w:r w:rsidRPr="001A2656">
        <w:rPr>
          <w:rFonts w:ascii="Times New Roman" w:hAnsi="Times New Roman" w:cs="Times New Roman"/>
          <w:sz w:val="22"/>
          <w:szCs w:val="22"/>
        </w:rPr>
        <w:t>marinol</w:t>
      </w:r>
      <w:proofErr w:type="spellEnd"/>
      <w:r w:rsidRPr="001A2656">
        <w:rPr>
          <w:rFonts w:ascii="Times New Roman" w:hAnsi="Times New Roman" w:cs="Times New Roman"/>
          <w:sz w:val="22"/>
          <w:szCs w:val="22"/>
        </w:rPr>
        <w:t>, dronabinol, tetrahydrocannabinol, “Potent/strong”</w:t>
      </w:r>
    </w:p>
    <w:p w14:paraId="7965D178" w14:textId="1C1B284F" w:rsidR="00486C6A" w:rsidRPr="001A2656" w:rsidRDefault="00956228" w:rsidP="000317D7">
      <w:pPr>
        <w:rPr>
          <w:rFonts w:ascii="Times New Roman" w:hAnsi="Times New Roman" w:cs="Times New Roman"/>
          <w:sz w:val="22"/>
          <w:szCs w:val="22"/>
        </w:rPr>
      </w:pPr>
      <w:r w:rsidRPr="001A2656">
        <w:rPr>
          <w:rFonts w:ascii="Times New Roman" w:hAnsi="Times New Roman" w:cs="Times New Roman"/>
          <w:b/>
          <w:sz w:val="22"/>
          <w:szCs w:val="22"/>
        </w:rPr>
        <w:t>Ratio:</w:t>
      </w:r>
      <w:r w:rsidRPr="001A2656">
        <w:rPr>
          <w:rFonts w:ascii="Times New Roman" w:hAnsi="Times New Roman" w:cs="Times New Roman"/>
          <w:sz w:val="22"/>
          <w:szCs w:val="22"/>
        </w:rPr>
        <w:t xml:space="preserve"> </w:t>
      </w:r>
      <w:r w:rsidR="00486C6A" w:rsidRPr="001A2656">
        <w:rPr>
          <w:rFonts w:ascii="Times New Roman" w:hAnsi="Times New Roman" w:cs="Times New Roman"/>
          <w:sz w:val="22"/>
          <w:szCs w:val="22"/>
        </w:rPr>
        <w:t xml:space="preserve">If </w:t>
      </w:r>
      <w:r w:rsidR="00D57245" w:rsidRPr="001A2656">
        <w:rPr>
          <w:rFonts w:ascii="Times New Roman" w:hAnsi="Times New Roman" w:cs="Times New Roman"/>
          <w:sz w:val="22"/>
          <w:szCs w:val="22"/>
        </w:rPr>
        <w:t>participant mentions</w:t>
      </w:r>
      <w:r w:rsidR="00486C6A" w:rsidRPr="001A2656">
        <w:rPr>
          <w:rFonts w:ascii="Times New Roman" w:hAnsi="Times New Roman" w:cs="Times New Roman"/>
          <w:sz w:val="22"/>
          <w:szCs w:val="22"/>
        </w:rPr>
        <w:t xml:space="preserve"> “high” or “low” in relation to CBD or THC, use the category of ratio</w:t>
      </w:r>
      <w:r w:rsidR="00D57245" w:rsidRPr="001A2656">
        <w:rPr>
          <w:rFonts w:ascii="Times New Roman" w:hAnsi="Times New Roman" w:cs="Times New Roman"/>
          <w:sz w:val="22"/>
          <w:szCs w:val="22"/>
        </w:rPr>
        <w:t xml:space="preserve">. That is, </w:t>
      </w:r>
      <w:r w:rsidR="00486C6A" w:rsidRPr="001A2656">
        <w:rPr>
          <w:rFonts w:ascii="Times New Roman" w:hAnsi="Times New Roman" w:cs="Times New Roman"/>
          <w:sz w:val="22"/>
          <w:szCs w:val="22"/>
        </w:rPr>
        <w:t xml:space="preserve">if </w:t>
      </w:r>
      <w:r w:rsidR="00D57245" w:rsidRPr="001A2656">
        <w:rPr>
          <w:rFonts w:ascii="Times New Roman" w:hAnsi="Times New Roman" w:cs="Times New Roman"/>
          <w:sz w:val="22"/>
          <w:szCs w:val="22"/>
        </w:rPr>
        <w:t>a participant mentions</w:t>
      </w:r>
      <w:r w:rsidR="00486C6A" w:rsidRPr="001A2656">
        <w:rPr>
          <w:rFonts w:ascii="Times New Roman" w:hAnsi="Times New Roman" w:cs="Times New Roman"/>
          <w:sz w:val="22"/>
          <w:szCs w:val="22"/>
        </w:rPr>
        <w:t xml:space="preserve"> high CBD but no mention of THC, assume high </w:t>
      </w:r>
      <w:r w:rsidR="00D57245" w:rsidRPr="001A2656">
        <w:rPr>
          <w:rFonts w:ascii="Times New Roman" w:hAnsi="Times New Roman" w:cs="Times New Roman"/>
          <w:sz w:val="22"/>
          <w:szCs w:val="22"/>
        </w:rPr>
        <w:t>CBD:</w:t>
      </w:r>
      <w:r w:rsidR="00486C6A" w:rsidRPr="001A2656">
        <w:rPr>
          <w:rFonts w:ascii="Times New Roman" w:hAnsi="Times New Roman" w:cs="Times New Roman"/>
          <w:sz w:val="22"/>
          <w:szCs w:val="22"/>
        </w:rPr>
        <w:t xml:space="preserve"> low </w:t>
      </w:r>
      <w:r w:rsidR="00D57245" w:rsidRPr="001A2656">
        <w:rPr>
          <w:rFonts w:ascii="Times New Roman" w:hAnsi="Times New Roman" w:cs="Times New Roman"/>
          <w:sz w:val="22"/>
          <w:szCs w:val="22"/>
        </w:rPr>
        <w:t>THC</w:t>
      </w:r>
      <w:r w:rsidR="00E43D31" w:rsidRPr="001A2656">
        <w:rPr>
          <w:rFonts w:ascii="Times New Roman" w:hAnsi="Times New Roman" w:cs="Times New Roman"/>
          <w:sz w:val="22"/>
          <w:szCs w:val="22"/>
        </w:rPr>
        <w:t xml:space="preserve">. However, if </w:t>
      </w:r>
      <w:r w:rsidR="00D57245" w:rsidRPr="001A2656">
        <w:rPr>
          <w:rFonts w:ascii="Times New Roman" w:hAnsi="Times New Roman" w:cs="Times New Roman"/>
          <w:sz w:val="22"/>
          <w:szCs w:val="22"/>
        </w:rPr>
        <w:t>a participant mentions</w:t>
      </w:r>
      <w:r w:rsidR="00E43D31" w:rsidRPr="001A2656">
        <w:rPr>
          <w:rFonts w:ascii="Times New Roman" w:hAnsi="Times New Roman" w:cs="Times New Roman"/>
          <w:sz w:val="22"/>
          <w:szCs w:val="22"/>
        </w:rPr>
        <w:t xml:space="preserve"> a mix</w:t>
      </w:r>
      <w:r w:rsidR="003C31A0" w:rsidRPr="001A2656">
        <w:rPr>
          <w:rFonts w:ascii="Times New Roman" w:hAnsi="Times New Roman" w:cs="Times New Roman"/>
          <w:sz w:val="22"/>
          <w:szCs w:val="22"/>
        </w:rPr>
        <w:t xml:space="preserve"> or blend of</w:t>
      </w:r>
      <w:r w:rsidR="00E76E7D" w:rsidRPr="001A2656">
        <w:rPr>
          <w:rFonts w:ascii="Times New Roman" w:hAnsi="Times New Roman" w:cs="Times New Roman"/>
          <w:sz w:val="22"/>
          <w:szCs w:val="22"/>
        </w:rPr>
        <w:t xml:space="preserve"> </w:t>
      </w:r>
      <w:r w:rsidR="00D57245" w:rsidRPr="001A2656">
        <w:rPr>
          <w:rFonts w:ascii="Times New Roman" w:hAnsi="Times New Roman" w:cs="Times New Roman"/>
          <w:sz w:val="22"/>
          <w:szCs w:val="22"/>
        </w:rPr>
        <w:t>CBD</w:t>
      </w:r>
      <w:r w:rsidR="00E76E7D" w:rsidRPr="001A2656">
        <w:rPr>
          <w:rFonts w:ascii="Times New Roman" w:hAnsi="Times New Roman" w:cs="Times New Roman"/>
          <w:sz w:val="22"/>
          <w:szCs w:val="22"/>
        </w:rPr>
        <w:t xml:space="preserve"> and </w:t>
      </w:r>
      <w:r w:rsidR="00D57245" w:rsidRPr="001A2656">
        <w:rPr>
          <w:rFonts w:ascii="Times New Roman" w:hAnsi="Times New Roman" w:cs="Times New Roman"/>
          <w:sz w:val="22"/>
          <w:szCs w:val="22"/>
        </w:rPr>
        <w:t>THC</w:t>
      </w:r>
      <w:r w:rsidR="00E43D31" w:rsidRPr="001A2656">
        <w:rPr>
          <w:rFonts w:ascii="Times New Roman" w:hAnsi="Times New Roman" w:cs="Times New Roman"/>
          <w:sz w:val="22"/>
          <w:szCs w:val="22"/>
        </w:rPr>
        <w:t xml:space="preserve"> or “</w:t>
      </w:r>
      <w:r w:rsidR="00D57245" w:rsidRPr="001A2656">
        <w:rPr>
          <w:rFonts w:ascii="Times New Roman" w:hAnsi="Times New Roman" w:cs="Times New Roman"/>
          <w:sz w:val="22"/>
          <w:szCs w:val="22"/>
        </w:rPr>
        <w:t>CBD</w:t>
      </w:r>
      <w:r w:rsidR="00E43D31" w:rsidRPr="001A2656">
        <w:rPr>
          <w:rFonts w:ascii="Times New Roman" w:hAnsi="Times New Roman" w:cs="Times New Roman"/>
          <w:sz w:val="22"/>
          <w:szCs w:val="22"/>
        </w:rPr>
        <w:t xml:space="preserve"> and </w:t>
      </w:r>
      <w:r w:rsidR="00D57245" w:rsidRPr="001A2656">
        <w:rPr>
          <w:rFonts w:ascii="Times New Roman" w:hAnsi="Times New Roman" w:cs="Times New Roman"/>
          <w:sz w:val="22"/>
          <w:szCs w:val="22"/>
        </w:rPr>
        <w:t>THC</w:t>
      </w:r>
      <w:r w:rsidR="00E43D31" w:rsidRPr="001A2656">
        <w:rPr>
          <w:rFonts w:ascii="Times New Roman" w:hAnsi="Times New Roman" w:cs="Times New Roman"/>
          <w:sz w:val="22"/>
          <w:szCs w:val="22"/>
        </w:rPr>
        <w:t>,”</w:t>
      </w:r>
      <w:r w:rsidR="001A2656">
        <w:rPr>
          <w:rFonts w:ascii="Times New Roman" w:hAnsi="Times New Roman" w:cs="Times New Roman"/>
          <w:sz w:val="22"/>
          <w:szCs w:val="22"/>
        </w:rPr>
        <w:t xml:space="preserve"> </w:t>
      </w:r>
      <w:r w:rsidR="00E76E7D" w:rsidRPr="001A2656">
        <w:rPr>
          <w:rFonts w:ascii="Times New Roman" w:hAnsi="Times New Roman" w:cs="Times New Roman"/>
          <w:sz w:val="22"/>
          <w:szCs w:val="22"/>
        </w:rPr>
        <w:t xml:space="preserve">or </w:t>
      </w:r>
      <w:r w:rsidR="00D57245" w:rsidRPr="001A2656">
        <w:rPr>
          <w:rFonts w:ascii="Times New Roman" w:hAnsi="Times New Roman" w:cs="Times New Roman"/>
          <w:sz w:val="22"/>
          <w:szCs w:val="22"/>
        </w:rPr>
        <w:t>CBD/THC</w:t>
      </w:r>
      <w:r w:rsidR="00182F84" w:rsidRPr="001A2656">
        <w:rPr>
          <w:rFonts w:ascii="Times New Roman" w:hAnsi="Times New Roman" w:cs="Times New Roman"/>
          <w:sz w:val="22"/>
          <w:szCs w:val="22"/>
        </w:rPr>
        <w:t>, without specifying the ratio</w:t>
      </w:r>
      <w:r w:rsidR="00D57245" w:rsidRPr="001A2656">
        <w:rPr>
          <w:rFonts w:ascii="Times New Roman" w:hAnsi="Times New Roman" w:cs="Times New Roman"/>
          <w:sz w:val="22"/>
          <w:szCs w:val="22"/>
        </w:rPr>
        <w:t>, code as both</w:t>
      </w:r>
      <w:r w:rsidR="00E43D31" w:rsidRPr="001A2656">
        <w:rPr>
          <w:rFonts w:ascii="Times New Roman" w:hAnsi="Times New Roman" w:cs="Times New Roman"/>
          <w:sz w:val="22"/>
          <w:szCs w:val="22"/>
        </w:rPr>
        <w:t xml:space="preserve"> </w:t>
      </w:r>
      <w:r w:rsidR="00D57245" w:rsidRPr="001A2656">
        <w:rPr>
          <w:rFonts w:ascii="Times New Roman" w:hAnsi="Times New Roman" w:cs="Times New Roman"/>
          <w:sz w:val="22"/>
          <w:szCs w:val="22"/>
        </w:rPr>
        <w:t>CBD</w:t>
      </w:r>
      <w:r w:rsidR="00E43D31" w:rsidRPr="001A2656">
        <w:rPr>
          <w:rFonts w:ascii="Times New Roman" w:hAnsi="Times New Roman" w:cs="Times New Roman"/>
          <w:sz w:val="22"/>
          <w:szCs w:val="22"/>
        </w:rPr>
        <w:t xml:space="preserve"> and </w:t>
      </w:r>
      <w:r w:rsidR="00D57245" w:rsidRPr="001A2656">
        <w:rPr>
          <w:rFonts w:ascii="Times New Roman" w:hAnsi="Times New Roman" w:cs="Times New Roman"/>
          <w:sz w:val="22"/>
          <w:szCs w:val="22"/>
        </w:rPr>
        <w:t>THC</w:t>
      </w:r>
      <w:r w:rsidR="00E43D31" w:rsidRPr="001A2656">
        <w:rPr>
          <w:rFonts w:ascii="Times New Roman" w:hAnsi="Times New Roman" w:cs="Times New Roman"/>
          <w:sz w:val="22"/>
          <w:szCs w:val="22"/>
        </w:rPr>
        <w:t xml:space="preserve"> categories. </w:t>
      </w:r>
      <w:r w:rsidR="00161330" w:rsidRPr="001A2656">
        <w:rPr>
          <w:rFonts w:ascii="Times New Roman" w:hAnsi="Times New Roman" w:cs="Times New Roman"/>
          <w:sz w:val="22"/>
          <w:szCs w:val="22"/>
        </w:rPr>
        <w:t xml:space="preserve">50/50=1:1 </w:t>
      </w:r>
      <w:proofErr w:type="gramStart"/>
      <w:r w:rsidR="00161330" w:rsidRPr="001A2656">
        <w:rPr>
          <w:rFonts w:ascii="Times New Roman" w:hAnsi="Times New Roman" w:cs="Times New Roman"/>
          <w:sz w:val="22"/>
          <w:szCs w:val="22"/>
        </w:rPr>
        <w:t>CBD:THC</w:t>
      </w:r>
      <w:proofErr w:type="gramEnd"/>
      <w:r w:rsidR="00081017" w:rsidRPr="001A2656">
        <w:rPr>
          <w:rFonts w:ascii="Times New Roman" w:hAnsi="Times New Roman" w:cs="Times New Roman"/>
          <w:sz w:val="22"/>
          <w:szCs w:val="22"/>
        </w:rPr>
        <w:t xml:space="preserve">. </w:t>
      </w:r>
      <w:r w:rsidR="00AA0124" w:rsidRPr="001A2656">
        <w:rPr>
          <w:rFonts w:ascii="Times New Roman" w:hAnsi="Times New Roman" w:cs="Times New Roman"/>
          <w:sz w:val="22"/>
          <w:szCs w:val="22"/>
        </w:rPr>
        <w:t xml:space="preserve">0.8:1 or closer is specified as 1:1. </w:t>
      </w:r>
    </w:p>
    <w:p w14:paraId="6A92B70E" w14:textId="21C7C46D" w:rsidR="009D111B" w:rsidRPr="001A2656" w:rsidRDefault="00D57245" w:rsidP="000317D7">
      <w:pPr>
        <w:rPr>
          <w:rFonts w:ascii="Times New Roman" w:hAnsi="Times New Roman" w:cs="Times New Roman"/>
          <w:sz w:val="22"/>
          <w:szCs w:val="22"/>
        </w:rPr>
      </w:pPr>
      <w:r w:rsidRPr="001A2656">
        <w:rPr>
          <w:rFonts w:ascii="Times New Roman" w:hAnsi="Times New Roman" w:cs="Times New Roman"/>
          <w:b/>
          <w:bCs/>
          <w:sz w:val="22"/>
          <w:szCs w:val="22"/>
        </w:rPr>
        <w:t xml:space="preserve">Unknown: </w:t>
      </w:r>
      <w:r w:rsidR="009D111B" w:rsidRPr="001A2656">
        <w:rPr>
          <w:rFonts w:ascii="Times New Roman" w:hAnsi="Times New Roman" w:cs="Times New Roman"/>
          <w:sz w:val="22"/>
          <w:szCs w:val="22"/>
        </w:rPr>
        <w:t>If no mention of CBD or THC, jus</w:t>
      </w:r>
      <w:r w:rsidR="001A2656">
        <w:rPr>
          <w:rFonts w:ascii="Times New Roman" w:hAnsi="Times New Roman" w:cs="Times New Roman"/>
          <w:sz w:val="22"/>
          <w:szCs w:val="22"/>
        </w:rPr>
        <w:t>t an administration route (</w:t>
      </w:r>
      <w:r w:rsidR="001A2656" w:rsidRPr="001A2656">
        <w:rPr>
          <w:rFonts w:ascii="Times New Roman" w:hAnsi="Times New Roman" w:cs="Times New Roman"/>
          <w:sz w:val="22"/>
          <w:szCs w:val="22"/>
        </w:rPr>
        <w:t>“I smoke” or “edible”</w:t>
      </w:r>
      <w:r w:rsidR="001A2656">
        <w:rPr>
          <w:rFonts w:ascii="Times New Roman" w:hAnsi="Times New Roman" w:cs="Times New Roman"/>
          <w:sz w:val="22"/>
          <w:szCs w:val="22"/>
        </w:rPr>
        <w:t>)</w:t>
      </w:r>
      <w:r w:rsidR="00D01D24" w:rsidRPr="001A2656">
        <w:rPr>
          <w:rFonts w:ascii="Times New Roman" w:hAnsi="Times New Roman" w:cs="Times New Roman"/>
          <w:sz w:val="22"/>
          <w:szCs w:val="22"/>
        </w:rPr>
        <w:t xml:space="preserve">, </w:t>
      </w:r>
      <w:r w:rsidR="00913B27">
        <w:rPr>
          <w:rFonts w:ascii="Times New Roman" w:hAnsi="Times New Roman" w:cs="Times New Roman"/>
          <w:sz w:val="22"/>
          <w:szCs w:val="22"/>
        </w:rPr>
        <w:t xml:space="preserve">response was placed </w:t>
      </w:r>
      <w:r w:rsidR="00175993" w:rsidRPr="001A2656">
        <w:rPr>
          <w:rFonts w:ascii="Times New Roman" w:hAnsi="Times New Roman" w:cs="Times New Roman"/>
          <w:sz w:val="22"/>
          <w:szCs w:val="22"/>
        </w:rPr>
        <w:t>into “unknown cann</w:t>
      </w:r>
      <w:r w:rsidRPr="001A2656">
        <w:rPr>
          <w:rFonts w:ascii="Times New Roman" w:hAnsi="Times New Roman" w:cs="Times New Roman"/>
          <w:sz w:val="22"/>
          <w:szCs w:val="22"/>
        </w:rPr>
        <w:t>abinoid</w:t>
      </w:r>
      <w:r w:rsidR="00175993" w:rsidRPr="001A2656">
        <w:rPr>
          <w:rFonts w:ascii="Times New Roman" w:hAnsi="Times New Roman" w:cs="Times New Roman"/>
          <w:sz w:val="22"/>
          <w:szCs w:val="22"/>
        </w:rPr>
        <w:t>”</w:t>
      </w:r>
      <w:r w:rsidR="00221066" w:rsidRPr="001A2656">
        <w:rPr>
          <w:rFonts w:ascii="Times New Roman" w:hAnsi="Times New Roman" w:cs="Times New Roman"/>
          <w:sz w:val="22"/>
          <w:szCs w:val="22"/>
        </w:rPr>
        <w:t xml:space="preserve"> category</w:t>
      </w:r>
    </w:p>
    <w:p w14:paraId="0E261964" w14:textId="77777777" w:rsidR="00D57245" w:rsidRPr="001A2656" w:rsidRDefault="00D57245" w:rsidP="000317D7">
      <w:pPr>
        <w:rPr>
          <w:rFonts w:ascii="Times New Roman" w:eastAsia="Times New Roman" w:hAnsi="Times New Roman" w:cs="Times New Roman"/>
          <w:color w:val="000000" w:themeColor="text1"/>
          <w:sz w:val="22"/>
          <w:szCs w:val="22"/>
        </w:rPr>
      </w:pPr>
    </w:p>
    <w:p w14:paraId="4257ACBA" w14:textId="77777777" w:rsidR="002E069C" w:rsidRPr="001A2656" w:rsidRDefault="002E069C" w:rsidP="000317D7">
      <w:pPr>
        <w:rPr>
          <w:rFonts w:ascii="Times New Roman" w:hAnsi="Times New Roman" w:cs="Times New Roman"/>
          <w:sz w:val="22"/>
          <w:szCs w:val="22"/>
        </w:rPr>
      </w:pPr>
    </w:p>
    <w:p w14:paraId="276BE507" w14:textId="3AA2DFF1" w:rsidR="00D01D24" w:rsidRPr="001A2656" w:rsidRDefault="00D57245">
      <w:pPr>
        <w:rPr>
          <w:rFonts w:ascii="Times New Roman" w:hAnsi="Times New Roman" w:cs="Times New Roman"/>
          <w:sz w:val="22"/>
          <w:szCs w:val="22"/>
        </w:rPr>
      </w:pPr>
      <w:r w:rsidRPr="001A2656">
        <w:rPr>
          <w:rFonts w:ascii="Times New Roman" w:hAnsi="Times New Roman" w:cs="Times New Roman"/>
          <w:b/>
          <w:bCs/>
          <w:sz w:val="22"/>
          <w:szCs w:val="22"/>
          <w:u w:val="single"/>
        </w:rPr>
        <w:t>Cannabis Subtype</w:t>
      </w:r>
      <w:r w:rsidRPr="001A2656">
        <w:rPr>
          <w:rFonts w:ascii="Times New Roman" w:hAnsi="Times New Roman" w:cs="Times New Roman"/>
          <w:sz w:val="22"/>
          <w:szCs w:val="22"/>
        </w:rPr>
        <w:t>:</w:t>
      </w:r>
      <w:r w:rsidR="001F718D" w:rsidRPr="001A2656">
        <w:rPr>
          <w:rFonts w:ascii="Times New Roman" w:hAnsi="Times New Roman" w:cs="Times New Roman"/>
          <w:sz w:val="22"/>
          <w:szCs w:val="22"/>
        </w:rPr>
        <w:t xml:space="preserve"> </w:t>
      </w:r>
      <w:r w:rsidR="001F718D" w:rsidRPr="001A2656">
        <w:rPr>
          <w:rFonts w:ascii="Times New Roman" w:eastAsia="Times New Roman" w:hAnsi="Times New Roman" w:cs="Times New Roman"/>
          <w:color w:val="000000" w:themeColor="text1"/>
          <w:sz w:val="22"/>
          <w:szCs w:val="22"/>
        </w:rPr>
        <w:t>Refers to indica, sativa, or hybrid subtypes of cannabis. Indica or sativa categories included qualifiers such as “a blend with higher sativa”, whereas we would select hybrid for a response that mentioned both indica and sativa without a ratio indication, similar to the above THC/CBD rule.</w:t>
      </w:r>
    </w:p>
    <w:p w14:paraId="0F8266F3" w14:textId="2B6E5BAE" w:rsidR="001F718D" w:rsidRPr="001A2656" w:rsidRDefault="001F718D" w:rsidP="00D57245">
      <w:pPr>
        <w:rPr>
          <w:rFonts w:ascii="Times New Roman" w:hAnsi="Times New Roman" w:cs="Times New Roman"/>
          <w:sz w:val="22"/>
          <w:szCs w:val="22"/>
        </w:rPr>
      </w:pPr>
      <w:r w:rsidRPr="001A2656">
        <w:rPr>
          <w:rFonts w:ascii="Times New Roman" w:hAnsi="Times New Roman" w:cs="Times New Roman"/>
          <w:b/>
          <w:bCs/>
          <w:sz w:val="22"/>
          <w:szCs w:val="22"/>
        </w:rPr>
        <w:t>I</w:t>
      </w:r>
      <w:r w:rsidR="00D57245" w:rsidRPr="001A2656">
        <w:rPr>
          <w:rFonts w:ascii="Times New Roman" w:hAnsi="Times New Roman" w:cs="Times New Roman"/>
          <w:b/>
          <w:bCs/>
          <w:sz w:val="22"/>
          <w:szCs w:val="22"/>
        </w:rPr>
        <w:t>ndica</w:t>
      </w:r>
      <w:r w:rsidRPr="001A2656">
        <w:rPr>
          <w:rFonts w:ascii="Times New Roman" w:hAnsi="Times New Roman" w:cs="Times New Roman"/>
          <w:b/>
          <w:bCs/>
          <w:sz w:val="22"/>
          <w:szCs w:val="22"/>
        </w:rPr>
        <w:t>:</w:t>
      </w:r>
      <w:r w:rsidRPr="001A2656">
        <w:rPr>
          <w:rFonts w:ascii="Times New Roman" w:hAnsi="Times New Roman" w:cs="Times New Roman"/>
          <w:sz w:val="22"/>
          <w:szCs w:val="22"/>
        </w:rPr>
        <w:t xml:space="preserve"> </w:t>
      </w:r>
      <w:r w:rsidR="00D57245" w:rsidRPr="001A2656">
        <w:rPr>
          <w:rFonts w:ascii="Times New Roman" w:hAnsi="Times New Roman" w:cs="Times New Roman"/>
          <w:sz w:val="22"/>
          <w:szCs w:val="22"/>
        </w:rPr>
        <w:t>includes indica dominant, or “indica hybrid” or “indica blend”</w:t>
      </w:r>
    </w:p>
    <w:p w14:paraId="7FF41B43" w14:textId="0A63A2EF" w:rsidR="001F718D" w:rsidRPr="001A2656" w:rsidRDefault="001F718D" w:rsidP="00D57245">
      <w:pPr>
        <w:rPr>
          <w:rFonts w:ascii="Times New Roman" w:hAnsi="Times New Roman" w:cs="Times New Roman"/>
          <w:sz w:val="22"/>
          <w:szCs w:val="22"/>
        </w:rPr>
      </w:pPr>
      <w:r w:rsidRPr="001A2656">
        <w:rPr>
          <w:rFonts w:ascii="Times New Roman" w:hAnsi="Times New Roman" w:cs="Times New Roman"/>
          <w:b/>
          <w:bCs/>
          <w:sz w:val="22"/>
          <w:szCs w:val="22"/>
        </w:rPr>
        <w:t>Sativa:</w:t>
      </w:r>
      <w:r w:rsidRPr="001A2656">
        <w:rPr>
          <w:rFonts w:ascii="Times New Roman" w:hAnsi="Times New Roman" w:cs="Times New Roman"/>
          <w:sz w:val="22"/>
          <w:szCs w:val="22"/>
        </w:rPr>
        <w:t xml:space="preserve"> </w:t>
      </w:r>
      <w:r w:rsidR="00D57245" w:rsidRPr="001A2656">
        <w:rPr>
          <w:rFonts w:ascii="Times New Roman" w:hAnsi="Times New Roman" w:cs="Times New Roman"/>
          <w:sz w:val="22"/>
          <w:szCs w:val="22"/>
        </w:rPr>
        <w:t>includes sativa dominant, “blend with higher sativa” “sativa blend”</w:t>
      </w:r>
    </w:p>
    <w:p w14:paraId="07CA195E" w14:textId="1C63885D" w:rsidR="00D57245" w:rsidRPr="001A2656" w:rsidRDefault="001F718D" w:rsidP="00D57245">
      <w:pPr>
        <w:rPr>
          <w:rFonts w:ascii="Times New Roman" w:hAnsi="Times New Roman" w:cs="Times New Roman"/>
          <w:sz w:val="22"/>
          <w:szCs w:val="22"/>
        </w:rPr>
      </w:pPr>
      <w:r w:rsidRPr="001A2656">
        <w:rPr>
          <w:rFonts w:ascii="Times New Roman" w:hAnsi="Times New Roman" w:cs="Times New Roman"/>
          <w:b/>
          <w:bCs/>
          <w:sz w:val="22"/>
          <w:szCs w:val="22"/>
        </w:rPr>
        <w:t>Hybrid:</w:t>
      </w:r>
      <w:r w:rsidRPr="001A2656">
        <w:rPr>
          <w:rFonts w:ascii="Times New Roman" w:hAnsi="Times New Roman" w:cs="Times New Roman"/>
          <w:sz w:val="22"/>
          <w:szCs w:val="22"/>
        </w:rPr>
        <w:t xml:space="preserve"> includes “sativa</w:t>
      </w:r>
      <w:r w:rsidR="00D57245" w:rsidRPr="001A2656">
        <w:rPr>
          <w:rFonts w:ascii="Times New Roman" w:hAnsi="Times New Roman" w:cs="Times New Roman"/>
          <w:sz w:val="22"/>
          <w:szCs w:val="22"/>
        </w:rPr>
        <w:t xml:space="preserve"> indica blend” and also just “blend” in context</w:t>
      </w:r>
    </w:p>
    <w:p w14:paraId="4EC43B08" w14:textId="77777777" w:rsidR="00D57245" w:rsidRPr="001A2656" w:rsidRDefault="00D57245">
      <w:pPr>
        <w:rPr>
          <w:rFonts w:ascii="Times New Roman" w:hAnsi="Times New Roman" w:cs="Times New Roman"/>
          <w:sz w:val="22"/>
          <w:szCs w:val="22"/>
        </w:rPr>
      </w:pPr>
    </w:p>
    <w:p w14:paraId="5363E07A" w14:textId="7463BBF0" w:rsidR="00E918E4" w:rsidRPr="001A2656" w:rsidRDefault="00E918E4">
      <w:pPr>
        <w:rPr>
          <w:rFonts w:ascii="Times New Roman" w:hAnsi="Times New Roman" w:cs="Times New Roman"/>
          <w:b/>
          <w:sz w:val="22"/>
          <w:szCs w:val="22"/>
          <w:u w:val="single"/>
        </w:rPr>
      </w:pPr>
      <w:r w:rsidRPr="001A2656">
        <w:rPr>
          <w:rFonts w:ascii="Times New Roman" w:hAnsi="Times New Roman" w:cs="Times New Roman"/>
          <w:b/>
          <w:sz w:val="22"/>
          <w:szCs w:val="22"/>
          <w:u w:val="single"/>
        </w:rPr>
        <w:t>Miscellaneous</w:t>
      </w:r>
    </w:p>
    <w:p w14:paraId="30CA3558" w14:textId="2C60EC88" w:rsidR="00EF2A61" w:rsidRPr="001A2656" w:rsidRDefault="00EF2A61">
      <w:pPr>
        <w:rPr>
          <w:rFonts w:ascii="Times New Roman" w:hAnsi="Times New Roman" w:cs="Times New Roman"/>
          <w:sz w:val="22"/>
          <w:szCs w:val="22"/>
        </w:rPr>
      </w:pPr>
      <w:r w:rsidRPr="001A2656">
        <w:rPr>
          <w:rFonts w:ascii="Times New Roman" w:hAnsi="Times New Roman" w:cs="Times New Roman"/>
          <w:sz w:val="22"/>
          <w:szCs w:val="22"/>
        </w:rPr>
        <w:t>If</w:t>
      </w:r>
      <w:r w:rsidR="004F21BD" w:rsidRPr="001A2656">
        <w:rPr>
          <w:rFonts w:ascii="Times New Roman" w:hAnsi="Times New Roman" w:cs="Times New Roman"/>
          <w:sz w:val="22"/>
          <w:szCs w:val="22"/>
        </w:rPr>
        <w:t xml:space="preserve"> </w:t>
      </w:r>
      <w:r w:rsidR="001F718D" w:rsidRPr="001A2656">
        <w:rPr>
          <w:rFonts w:ascii="Times New Roman" w:hAnsi="Times New Roman" w:cs="Times New Roman"/>
          <w:sz w:val="22"/>
          <w:szCs w:val="22"/>
        </w:rPr>
        <w:t>participant state</w:t>
      </w:r>
      <w:r w:rsidR="00913B27">
        <w:rPr>
          <w:rFonts w:ascii="Times New Roman" w:hAnsi="Times New Roman" w:cs="Times New Roman"/>
          <w:sz w:val="22"/>
          <w:szCs w:val="22"/>
        </w:rPr>
        <w:t>d</w:t>
      </w:r>
      <w:r w:rsidR="001F718D" w:rsidRPr="001A2656">
        <w:rPr>
          <w:rFonts w:ascii="Times New Roman" w:hAnsi="Times New Roman" w:cs="Times New Roman"/>
          <w:sz w:val="22"/>
          <w:szCs w:val="22"/>
        </w:rPr>
        <w:t xml:space="preserve">, </w:t>
      </w:r>
      <w:r w:rsidRPr="001A2656">
        <w:rPr>
          <w:rFonts w:ascii="Times New Roman" w:hAnsi="Times New Roman" w:cs="Times New Roman"/>
          <w:sz w:val="22"/>
          <w:szCs w:val="22"/>
        </w:rPr>
        <w:t>“I used to do</w:t>
      </w:r>
      <w:r w:rsidR="001F718D" w:rsidRPr="001A2656">
        <w:rPr>
          <w:rFonts w:ascii="Times New Roman" w:hAnsi="Times New Roman" w:cs="Times New Roman"/>
          <w:sz w:val="22"/>
          <w:szCs w:val="22"/>
        </w:rPr>
        <w:t xml:space="preserve"> </w:t>
      </w:r>
      <w:r w:rsidR="003937DD">
        <w:rPr>
          <w:rFonts w:ascii="Times New Roman" w:hAnsi="Times New Roman" w:cs="Times New Roman"/>
          <w:sz w:val="22"/>
          <w:szCs w:val="22"/>
        </w:rPr>
        <w:t>_______</w:t>
      </w:r>
      <w:r w:rsidRPr="001A2656">
        <w:rPr>
          <w:rFonts w:ascii="Times New Roman" w:hAnsi="Times New Roman" w:cs="Times New Roman"/>
          <w:sz w:val="22"/>
          <w:szCs w:val="22"/>
        </w:rPr>
        <w:t>”</w:t>
      </w:r>
      <w:r w:rsidR="004F21BD" w:rsidRPr="001A2656">
        <w:rPr>
          <w:rFonts w:ascii="Times New Roman" w:hAnsi="Times New Roman" w:cs="Times New Roman"/>
          <w:sz w:val="22"/>
          <w:szCs w:val="22"/>
        </w:rPr>
        <w:t xml:space="preserve">, then </w:t>
      </w:r>
      <w:r w:rsidR="001F718D" w:rsidRPr="001A2656">
        <w:rPr>
          <w:rFonts w:ascii="Times New Roman" w:hAnsi="Times New Roman" w:cs="Times New Roman"/>
          <w:sz w:val="22"/>
          <w:szCs w:val="22"/>
        </w:rPr>
        <w:t xml:space="preserve">this is not counted. </w:t>
      </w:r>
      <w:r w:rsidR="00E918E4" w:rsidRPr="001A2656">
        <w:rPr>
          <w:rFonts w:ascii="Times New Roman" w:hAnsi="Times New Roman" w:cs="Times New Roman"/>
          <w:sz w:val="22"/>
          <w:szCs w:val="22"/>
        </w:rPr>
        <w:t>This includes “Prior to this time” if the person lists a current routine</w:t>
      </w:r>
      <w:r w:rsidR="004A48C1" w:rsidRPr="001A2656">
        <w:rPr>
          <w:rFonts w:ascii="Times New Roman" w:hAnsi="Times New Roman" w:cs="Times New Roman"/>
          <w:sz w:val="22"/>
          <w:szCs w:val="22"/>
        </w:rPr>
        <w:t xml:space="preserve">. If </w:t>
      </w:r>
      <w:r w:rsidR="001F718D" w:rsidRPr="001A2656">
        <w:rPr>
          <w:rFonts w:ascii="Times New Roman" w:hAnsi="Times New Roman" w:cs="Times New Roman"/>
          <w:sz w:val="22"/>
          <w:szCs w:val="22"/>
        </w:rPr>
        <w:t xml:space="preserve">participants </w:t>
      </w:r>
      <w:proofErr w:type="gramStart"/>
      <w:r w:rsidR="001F718D" w:rsidRPr="001A2656">
        <w:rPr>
          <w:rFonts w:ascii="Times New Roman" w:hAnsi="Times New Roman" w:cs="Times New Roman"/>
          <w:sz w:val="22"/>
          <w:szCs w:val="22"/>
        </w:rPr>
        <w:t>mentions</w:t>
      </w:r>
      <w:proofErr w:type="gramEnd"/>
      <w:r w:rsidR="004A48C1" w:rsidRPr="001A2656">
        <w:rPr>
          <w:rFonts w:ascii="Times New Roman" w:hAnsi="Times New Roman" w:cs="Times New Roman"/>
          <w:sz w:val="22"/>
          <w:szCs w:val="22"/>
        </w:rPr>
        <w:t xml:space="preserve"> a future hypothetical like “I’m thinking about” or “I’m going to try” then discounted. </w:t>
      </w:r>
      <w:r w:rsidR="0028089D" w:rsidRPr="001A2656">
        <w:rPr>
          <w:rFonts w:ascii="Times New Roman" w:hAnsi="Times New Roman" w:cs="Times New Roman"/>
          <w:sz w:val="22"/>
          <w:szCs w:val="22"/>
        </w:rPr>
        <w:t xml:space="preserve">The context of “would like to” or “would prefer to” also indicates that they do not have a specific routine because they WOULD do it instead of are actually doing it. </w:t>
      </w:r>
    </w:p>
    <w:p w14:paraId="1AB77436" w14:textId="0AF20846" w:rsidR="00A436E4" w:rsidRPr="001A2656" w:rsidRDefault="00A436E4">
      <w:pPr>
        <w:rPr>
          <w:rFonts w:ascii="Times New Roman" w:hAnsi="Times New Roman" w:cs="Times New Roman"/>
          <w:sz w:val="22"/>
          <w:szCs w:val="22"/>
        </w:rPr>
      </w:pPr>
    </w:p>
    <w:p w14:paraId="4978E456" w14:textId="0B924CBC" w:rsidR="002027D7" w:rsidRPr="001A2656" w:rsidRDefault="00A436E4">
      <w:pPr>
        <w:rPr>
          <w:rFonts w:ascii="Times New Roman" w:hAnsi="Times New Roman" w:cs="Times New Roman"/>
          <w:sz w:val="22"/>
          <w:szCs w:val="22"/>
        </w:rPr>
      </w:pPr>
      <w:r w:rsidRPr="001A2656">
        <w:rPr>
          <w:rFonts w:ascii="Times New Roman" w:hAnsi="Times New Roman" w:cs="Times New Roman"/>
          <w:sz w:val="22"/>
          <w:szCs w:val="22"/>
        </w:rPr>
        <w:t xml:space="preserve">If grammar </w:t>
      </w:r>
      <w:r w:rsidR="001A2656">
        <w:rPr>
          <w:rFonts w:ascii="Times New Roman" w:hAnsi="Times New Roman" w:cs="Times New Roman"/>
          <w:sz w:val="22"/>
          <w:szCs w:val="22"/>
        </w:rPr>
        <w:t>wa</w:t>
      </w:r>
      <w:r w:rsidRPr="001A2656">
        <w:rPr>
          <w:rFonts w:ascii="Times New Roman" w:hAnsi="Times New Roman" w:cs="Times New Roman"/>
          <w:sz w:val="22"/>
          <w:szCs w:val="22"/>
        </w:rPr>
        <w:t xml:space="preserve">s uncertain, </w:t>
      </w:r>
      <w:r w:rsidR="001A2656">
        <w:rPr>
          <w:rFonts w:ascii="Times New Roman" w:hAnsi="Times New Roman" w:cs="Times New Roman"/>
          <w:sz w:val="22"/>
          <w:szCs w:val="22"/>
        </w:rPr>
        <w:t xml:space="preserve">we </w:t>
      </w:r>
      <w:r w:rsidRPr="001A2656">
        <w:rPr>
          <w:rFonts w:ascii="Times New Roman" w:hAnsi="Times New Roman" w:cs="Times New Roman"/>
          <w:sz w:val="22"/>
          <w:szCs w:val="22"/>
        </w:rPr>
        <w:t>code</w:t>
      </w:r>
      <w:r w:rsidR="001A2656">
        <w:rPr>
          <w:rFonts w:ascii="Times New Roman" w:hAnsi="Times New Roman" w:cs="Times New Roman"/>
          <w:sz w:val="22"/>
          <w:szCs w:val="22"/>
        </w:rPr>
        <w:t xml:space="preserve">d the response but flagged </w:t>
      </w:r>
      <w:r w:rsidRPr="001A2656">
        <w:rPr>
          <w:rFonts w:ascii="Times New Roman" w:hAnsi="Times New Roman" w:cs="Times New Roman"/>
          <w:sz w:val="22"/>
          <w:szCs w:val="22"/>
        </w:rPr>
        <w:t>it as difficult to interpret</w:t>
      </w:r>
      <w:r w:rsidR="001F718D" w:rsidRPr="001A2656">
        <w:rPr>
          <w:rFonts w:ascii="Times New Roman" w:hAnsi="Times New Roman" w:cs="Times New Roman"/>
          <w:sz w:val="22"/>
          <w:szCs w:val="22"/>
        </w:rPr>
        <w:t xml:space="preserve"> so it c</w:t>
      </w:r>
      <w:r w:rsidR="001A2656">
        <w:rPr>
          <w:rFonts w:ascii="Times New Roman" w:hAnsi="Times New Roman" w:cs="Times New Roman"/>
          <w:sz w:val="22"/>
          <w:szCs w:val="22"/>
        </w:rPr>
        <w:t>ould</w:t>
      </w:r>
      <w:r w:rsidR="001F718D" w:rsidRPr="001A2656">
        <w:rPr>
          <w:rFonts w:ascii="Times New Roman" w:hAnsi="Times New Roman" w:cs="Times New Roman"/>
          <w:sz w:val="22"/>
          <w:szCs w:val="22"/>
        </w:rPr>
        <w:t xml:space="preserve"> be resolved by two or more investigators at a later date. </w:t>
      </w:r>
    </w:p>
    <w:p w14:paraId="6E28298A" w14:textId="15CE88D9" w:rsidR="001F718D" w:rsidRPr="001A2656" w:rsidRDefault="001F718D">
      <w:pPr>
        <w:rPr>
          <w:rFonts w:ascii="Times New Roman" w:hAnsi="Times New Roman" w:cs="Times New Roman"/>
          <w:sz w:val="22"/>
          <w:szCs w:val="22"/>
        </w:rPr>
      </w:pPr>
    </w:p>
    <w:p w14:paraId="4477B093" w14:textId="1D2D3B38" w:rsidR="001F718D" w:rsidRPr="001A2656" w:rsidRDefault="001F718D" w:rsidP="001F718D">
      <w:pPr>
        <w:rPr>
          <w:rFonts w:ascii="Times New Roman" w:hAnsi="Times New Roman" w:cs="Times New Roman"/>
          <w:sz w:val="22"/>
          <w:szCs w:val="22"/>
        </w:rPr>
      </w:pPr>
      <w:r w:rsidRPr="001A2656">
        <w:rPr>
          <w:rFonts w:ascii="Times New Roman" w:hAnsi="Times New Roman" w:cs="Times New Roman"/>
          <w:sz w:val="22"/>
          <w:szCs w:val="22"/>
        </w:rPr>
        <w:t>Qualifiers like “more” and “mild” d</w:t>
      </w:r>
      <w:r w:rsidR="00913B27">
        <w:rPr>
          <w:rFonts w:ascii="Times New Roman" w:hAnsi="Times New Roman" w:cs="Times New Roman"/>
          <w:sz w:val="22"/>
          <w:szCs w:val="22"/>
        </w:rPr>
        <w:t xml:space="preserve">id </w:t>
      </w:r>
      <w:r w:rsidRPr="001A2656">
        <w:rPr>
          <w:rFonts w:ascii="Times New Roman" w:hAnsi="Times New Roman" w:cs="Times New Roman"/>
          <w:sz w:val="22"/>
          <w:szCs w:val="22"/>
        </w:rPr>
        <w:t>n</w:t>
      </w:r>
      <w:r w:rsidR="00913B27">
        <w:rPr>
          <w:rFonts w:ascii="Times New Roman" w:hAnsi="Times New Roman" w:cs="Times New Roman"/>
          <w:sz w:val="22"/>
          <w:szCs w:val="22"/>
        </w:rPr>
        <w:t>o</w:t>
      </w:r>
      <w:r w:rsidRPr="001A2656">
        <w:rPr>
          <w:rFonts w:ascii="Times New Roman" w:hAnsi="Times New Roman" w:cs="Times New Roman"/>
          <w:sz w:val="22"/>
          <w:szCs w:val="22"/>
        </w:rPr>
        <w:t>t affect coding because those appear to be dosing related rather than cannabinoid content or ratio related.</w:t>
      </w:r>
    </w:p>
    <w:p w14:paraId="7A3DDE8A" w14:textId="77777777" w:rsidR="001F718D" w:rsidRPr="001A2656" w:rsidRDefault="001F718D">
      <w:pPr>
        <w:rPr>
          <w:rFonts w:ascii="Times New Roman" w:hAnsi="Times New Roman" w:cs="Times New Roman"/>
          <w:sz w:val="22"/>
          <w:szCs w:val="22"/>
        </w:rPr>
      </w:pPr>
    </w:p>
    <w:p w14:paraId="3F137F75" w14:textId="77777777" w:rsidR="001F718D" w:rsidRPr="001A2656" w:rsidRDefault="002027D7">
      <w:pPr>
        <w:rPr>
          <w:rFonts w:ascii="Times New Roman" w:hAnsi="Times New Roman" w:cs="Times New Roman"/>
          <w:sz w:val="22"/>
          <w:szCs w:val="22"/>
        </w:rPr>
      </w:pPr>
      <w:r w:rsidRPr="001A2656">
        <w:rPr>
          <w:rFonts w:ascii="Times New Roman" w:hAnsi="Times New Roman" w:cs="Times New Roman"/>
          <w:b/>
          <w:bCs/>
          <w:sz w:val="22"/>
          <w:szCs w:val="22"/>
          <w:u w:val="single"/>
        </w:rPr>
        <w:t>No routine:</w:t>
      </w:r>
    </w:p>
    <w:p w14:paraId="516EC788" w14:textId="34C1B97B" w:rsidR="002027D7" w:rsidRPr="001A2656" w:rsidRDefault="00913B27">
      <w:pPr>
        <w:rPr>
          <w:rFonts w:ascii="Times New Roman" w:hAnsi="Times New Roman" w:cs="Times New Roman"/>
          <w:sz w:val="22"/>
          <w:szCs w:val="22"/>
        </w:rPr>
      </w:pPr>
      <w:r>
        <w:rPr>
          <w:rFonts w:ascii="Times New Roman" w:hAnsi="Times New Roman" w:cs="Times New Roman"/>
          <w:sz w:val="22"/>
          <w:szCs w:val="22"/>
        </w:rPr>
        <w:t>Participants were categorized as not having a routine i</w:t>
      </w:r>
      <w:r w:rsidR="002027D7" w:rsidRPr="001A2656">
        <w:rPr>
          <w:rFonts w:ascii="Times New Roman" w:hAnsi="Times New Roman" w:cs="Times New Roman"/>
          <w:sz w:val="22"/>
          <w:szCs w:val="22"/>
        </w:rPr>
        <w:t>f</w:t>
      </w:r>
      <w:r>
        <w:rPr>
          <w:rFonts w:ascii="Times New Roman" w:hAnsi="Times New Roman" w:cs="Times New Roman"/>
          <w:sz w:val="22"/>
          <w:szCs w:val="22"/>
        </w:rPr>
        <w:t xml:space="preserve"> what they described was not considered a routine.</w:t>
      </w:r>
      <w:r w:rsidR="002027D7" w:rsidRPr="001A2656">
        <w:rPr>
          <w:rFonts w:ascii="Times New Roman" w:hAnsi="Times New Roman" w:cs="Times New Roman"/>
          <w:sz w:val="22"/>
          <w:szCs w:val="22"/>
        </w:rPr>
        <w:t xml:space="preserve"> E.g., “It varies. I never do the same thing twice. It depends on what’s available</w:t>
      </w:r>
      <w:r>
        <w:rPr>
          <w:rFonts w:ascii="Times New Roman" w:hAnsi="Times New Roman" w:cs="Times New Roman"/>
          <w:sz w:val="22"/>
          <w:szCs w:val="22"/>
        </w:rPr>
        <w:t>.</w:t>
      </w:r>
      <w:r w:rsidR="002027D7" w:rsidRPr="001A2656">
        <w:rPr>
          <w:rFonts w:ascii="Times New Roman" w:hAnsi="Times New Roman" w:cs="Times New Roman"/>
          <w:sz w:val="22"/>
          <w:szCs w:val="22"/>
        </w:rPr>
        <w:t>”</w:t>
      </w:r>
    </w:p>
    <w:p w14:paraId="2585B46D" w14:textId="4C889CCE" w:rsidR="002027D7" w:rsidRPr="001A2656" w:rsidRDefault="002027D7">
      <w:pPr>
        <w:rPr>
          <w:rFonts w:ascii="Times New Roman" w:hAnsi="Times New Roman" w:cs="Times New Roman"/>
          <w:sz w:val="22"/>
          <w:szCs w:val="22"/>
        </w:rPr>
      </w:pPr>
    </w:p>
    <w:sectPr w:rsidR="002027D7" w:rsidRPr="001A2656" w:rsidSect="00A4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D10D4"/>
    <w:multiLevelType w:val="hybridMultilevel"/>
    <w:tmpl w:val="9B62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86B64"/>
    <w:multiLevelType w:val="hybridMultilevel"/>
    <w:tmpl w:val="0188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C6"/>
    <w:rsid w:val="00014647"/>
    <w:rsid w:val="00027056"/>
    <w:rsid w:val="000312C9"/>
    <w:rsid w:val="000317D7"/>
    <w:rsid w:val="00055265"/>
    <w:rsid w:val="00081017"/>
    <w:rsid w:val="000972D3"/>
    <w:rsid w:val="000B1A94"/>
    <w:rsid w:val="000B3439"/>
    <w:rsid w:val="000C25A1"/>
    <w:rsid w:val="00101131"/>
    <w:rsid w:val="00120D5D"/>
    <w:rsid w:val="00137223"/>
    <w:rsid w:val="001435E2"/>
    <w:rsid w:val="00161330"/>
    <w:rsid w:val="00172501"/>
    <w:rsid w:val="00175993"/>
    <w:rsid w:val="00182F84"/>
    <w:rsid w:val="001A2656"/>
    <w:rsid w:val="001A5CA5"/>
    <w:rsid w:val="001B1FB9"/>
    <w:rsid w:val="001C15D8"/>
    <w:rsid w:val="001F718D"/>
    <w:rsid w:val="002027D7"/>
    <w:rsid w:val="00203FBE"/>
    <w:rsid w:val="0021727C"/>
    <w:rsid w:val="002207EC"/>
    <w:rsid w:val="00221066"/>
    <w:rsid w:val="00265C8C"/>
    <w:rsid w:val="00266857"/>
    <w:rsid w:val="00276572"/>
    <w:rsid w:val="0028089D"/>
    <w:rsid w:val="002963C5"/>
    <w:rsid w:val="002B3962"/>
    <w:rsid w:val="002D3E28"/>
    <w:rsid w:val="002D4D73"/>
    <w:rsid w:val="002E069C"/>
    <w:rsid w:val="00316923"/>
    <w:rsid w:val="003250FD"/>
    <w:rsid w:val="00332AE2"/>
    <w:rsid w:val="003361EC"/>
    <w:rsid w:val="00336889"/>
    <w:rsid w:val="00352882"/>
    <w:rsid w:val="0037185D"/>
    <w:rsid w:val="003937DD"/>
    <w:rsid w:val="003A0CFA"/>
    <w:rsid w:val="003A2E7B"/>
    <w:rsid w:val="003C31A0"/>
    <w:rsid w:val="0042270A"/>
    <w:rsid w:val="004273BB"/>
    <w:rsid w:val="0043451B"/>
    <w:rsid w:val="00452D03"/>
    <w:rsid w:val="004675C6"/>
    <w:rsid w:val="004741EC"/>
    <w:rsid w:val="00486C6A"/>
    <w:rsid w:val="004A4294"/>
    <w:rsid w:val="004A48C1"/>
    <w:rsid w:val="004C101F"/>
    <w:rsid w:val="004C1C31"/>
    <w:rsid w:val="004E1797"/>
    <w:rsid w:val="004E28A0"/>
    <w:rsid w:val="004F21BD"/>
    <w:rsid w:val="004F3542"/>
    <w:rsid w:val="0050531B"/>
    <w:rsid w:val="00506C9C"/>
    <w:rsid w:val="005606D3"/>
    <w:rsid w:val="00560E82"/>
    <w:rsid w:val="00590703"/>
    <w:rsid w:val="005A6F6C"/>
    <w:rsid w:val="005B53A1"/>
    <w:rsid w:val="005C41CC"/>
    <w:rsid w:val="005F02E2"/>
    <w:rsid w:val="005F368D"/>
    <w:rsid w:val="00600422"/>
    <w:rsid w:val="00612727"/>
    <w:rsid w:val="00623D24"/>
    <w:rsid w:val="00635052"/>
    <w:rsid w:val="00637E9B"/>
    <w:rsid w:val="006735B0"/>
    <w:rsid w:val="006764F7"/>
    <w:rsid w:val="00681014"/>
    <w:rsid w:val="0068641C"/>
    <w:rsid w:val="006A587C"/>
    <w:rsid w:val="007003D4"/>
    <w:rsid w:val="00714A88"/>
    <w:rsid w:val="00720EC8"/>
    <w:rsid w:val="00765F05"/>
    <w:rsid w:val="0076707D"/>
    <w:rsid w:val="00784510"/>
    <w:rsid w:val="00797F80"/>
    <w:rsid w:val="007B11A2"/>
    <w:rsid w:val="007B3EE1"/>
    <w:rsid w:val="007C1FDE"/>
    <w:rsid w:val="0083746F"/>
    <w:rsid w:val="0084363F"/>
    <w:rsid w:val="0085029A"/>
    <w:rsid w:val="009054CD"/>
    <w:rsid w:val="00913B27"/>
    <w:rsid w:val="00914220"/>
    <w:rsid w:val="00914C9C"/>
    <w:rsid w:val="00914F6F"/>
    <w:rsid w:val="0093543F"/>
    <w:rsid w:val="00956228"/>
    <w:rsid w:val="00966E76"/>
    <w:rsid w:val="00976800"/>
    <w:rsid w:val="009769B9"/>
    <w:rsid w:val="0098409B"/>
    <w:rsid w:val="009861EB"/>
    <w:rsid w:val="009B75F0"/>
    <w:rsid w:val="009D111B"/>
    <w:rsid w:val="009F7322"/>
    <w:rsid w:val="009F7787"/>
    <w:rsid w:val="00A12796"/>
    <w:rsid w:val="00A13781"/>
    <w:rsid w:val="00A17BE5"/>
    <w:rsid w:val="00A2044E"/>
    <w:rsid w:val="00A301D7"/>
    <w:rsid w:val="00A36CAE"/>
    <w:rsid w:val="00A436E4"/>
    <w:rsid w:val="00A45211"/>
    <w:rsid w:val="00A46756"/>
    <w:rsid w:val="00A94C70"/>
    <w:rsid w:val="00A96CE8"/>
    <w:rsid w:val="00AA0124"/>
    <w:rsid w:val="00AA118F"/>
    <w:rsid w:val="00AE2DBC"/>
    <w:rsid w:val="00AE76E3"/>
    <w:rsid w:val="00B048C7"/>
    <w:rsid w:val="00B51488"/>
    <w:rsid w:val="00B61998"/>
    <w:rsid w:val="00B87A03"/>
    <w:rsid w:val="00BA209C"/>
    <w:rsid w:val="00C004C2"/>
    <w:rsid w:val="00C14AD1"/>
    <w:rsid w:val="00C14D68"/>
    <w:rsid w:val="00C241CD"/>
    <w:rsid w:val="00C30DF2"/>
    <w:rsid w:val="00C43119"/>
    <w:rsid w:val="00C4575F"/>
    <w:rsid w:val="00C52FDD"/>
    <w:rsid w:val="00C643A8"/>
    <w:rsid w:val="00C717E0"/>
    <w:rsid w:val="00C85E9D"/>
    <w:rsid w:val="00CB557D"/>
    <w:rsid w:val="00CC0168"/>
    <w:rsid w:val="00CD7F66"/>
    <w:rsid w:val="00D01D24"/>
    <w:rsid w:val="00D03B3C"/>
    <w:rsid w:val="00D421C8"/>
    <w:rsid w:val="00D44EDB"/>
    <w:rsid w:val="00D54625"/>
    <w:rsid w:val="00D57245"/>
    <w:rsid w:val="00D71864"/>
    <w:rsid w:val="00D83D5E"/>
    <w:rsid w:val="00D84B50"/>
    <w:rsid w:val="00D95E75"/>
    <w:rsid w:val="00D97414"/>
    <w:rsid w:val="00DA1376"/>
    <w:rsid w:val="00DA532D"/>
    <w:rsid w:val="00DB436C"/>
    <w:rsid w:val="00DC5419"/>
    <w:rsid w:val="00DE542B"/>
    <w:rsid w:val="00DF234B"/>
    <w:rsid w:val="00DF48EC"/>
    <w:rsid w:val="00E21938"/>
    <w:rsid w:val="00E30C75"/>
    <w:rsid w:val="00E43D31"/>
    <w:rsid w:val="00E47915"/>
    <w:rsid w:val="00E670A4"/>
    <w:rsid w:val="00E76E7D"/>
    <w:rsid w:val="00E918E4"/>
    <w:rsid w:val="00E95381"/>
    <w:rsid w:val="00E9564E"/>
    <w:rsid w:val="00EA0413"/>
    <w:rsid w:val="00EF2A61"/>
    <w:rsid w:val="00F042CC"/>
    <w:rsid w:val="00F130C3"/>
    <w:rsid w:val="00F20509"/>
    <w:rsid w:val="00F248A4"/>
    <w:rsid w:val="00F258C3"/>
    <w:rsid w:val="00F47122"/>
    <w:rsid w:val="00F913A7"/>
    <w:rsid w:val="00FE6EBC"/>
    <w:rsid w:val="00FF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F5F57"/>
  <w15:chartTrackingRefBased/>
  <w15:docId w15:val="{0D081ED5-4D1E-A64F-9995-E5446DED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29A"/>
    <w:pPr>
      <w:ind w:left="720"/>
      <w:contextualSpacing/>
    </w:pPr>
  </w:style>
  <w:style w:type="table" w:styleId="TableGrid">
    <w:name w:val="Table Grid"/>
    <w:basedOn w:val="TableNormal"/>
    <w:uiPriority w:val="39"/>
    <w:rsid w:val="00A46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2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724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Boehnke</cp:lastModifiedBy>
  <cp:revision>11</cp:revision>
  <dcterms:created xsi:type="dcterms:W3CDTF">2019-09-19T12:15:00Z</dcterms:created>
  <dcterms:modified xsi:type="dcterms:W3CDTF">2019-11-12T20:45:00Z</dcterms:modified>
</cp:coreProperties>
</file>