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E7" w:rsidRDefault="005E1FE7" w:rsidP="005E1FE7">
      <w:pPr>
        <w:spacing w:line="480" w:lineRule="auto"/>
        <w:contextualSpacing/>
        <w:outlineLvl w:val="0"/>
      </w:pPr>
      <w:r>
        <w:t xml:space="preserve">Supplemental Table 3: Session product characteristics effects on symptom relief when using inhaled, dried </w:t>
      </w:r>
      <w:r w:rsidRPr="00960941">
        <w:rPr>
          <w:i/>
        </w:rPr>
        <w:t>Cannabis</w:t>
      </w:r>
      <w:r>
        <w:t xml:space="preserve"> flower by time to reported relief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1315"/>
        <w:gridCol w:w="1401"/>
        <w:gridCol w:w="1401"/>
        <w:gridCol w:w="1401"/>
      </w:tblGrid>
      <w:tr w:rsidR="005E1FE7" w:rsidTr="00377D0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(4)</w:t>
            </w:r>
          </w:p>
        </w:tc>
      </w:tr>
      <w:tr w:rsidR="005E1FE7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hour 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hours 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hours 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hours relief</w:t>
            </w:r>
          </w:p>
        </w:tc>
      </w:tr>
      <w:tr w:rsidR="005E1FE7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FE7" w:rsidRDefault="005E1FE7" w:rsidP="00377D0F">
            <w:pPr>
              <w:rPr>
                <w:color w:val="000000"/>
              </w:rPr>
            </w:pPr>
            <w:r>
              <w:rPr>
                <w:color w:val="000000"/>
              </w:rPr>
              <w:t>THC (%/dry wt.)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-0.019*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-0.025***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-0.019**</w:t>
            </w:r>
          </w:p>
        </w:tc>
      </w:tr>
      <w:tr w:rsidR="005E1FE7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FE7" w:rsidRDefault="005E1FE7" w:rsidP="00377D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(0.006)</w:t>
            </w:r>
          </w:p>
        </w:tc>
      </w:tr>
      <w:tr w:rsidR="005E1FE7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FE7" w:rsidRDefault="005E1FE7" w:rsidP="00377D0F">
            <w:pPr>
              <w:rPr>
                <w:color w:val="000000"/>
              </w:rPr>
            </w:pPr>
            <w:r>
              <w:rPr>
                <w:color w:val="000000"/>
              </w:rPr>
              <w:t>CBD (%/dry wt.)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-0.002</w:t>
            </w:r>
          </w:p>
        </w:tc>
      </w:tr>
      <w:tr w:rsidR="005E1FE7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FE7" w:rsidRDefault="005E1FE7" w:rsidP="00377D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(0.009)</w:t>
            </w:r>
          </w:p>
        </w:tc>
      </w:tr>
      <w:tr w:rsidR="005E1FE7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FE7" w:rsidRDefault="005E1FE7" w:rsidP="00377D0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C. </w:t>
            </w:r>
            <w:proofErr w:type="spellStart"/>
            <w:r>
              <w:rPr>
                <w:i/>
                <w:iCs/>
                <w:color w:val="000000"/>
              </w:rPr>
              <w:t>indica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-0.008</w:t>
            </w:r>
          </w:p>
        </w:tc>
      </w:tr>
      <w:tr w:rsidR="005E1FE7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FE7" w:rsidRDefault="005E1FE7" w:rsidP="00377D0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(0.120)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(0.124)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(0.120)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(0.123)</w:t>
            </w:r>
          </w:p>
        </w:tc>
      </w:tr>
      <w:tr w:rsidR="005E1FE7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FE7" w:rsidRDefault="005E1FE7" w:rsidP="00377D0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C. sativa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0.280*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0.342**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0.253*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0.249*</w:t>
            </w:r>
          </w:p>
        </w:tc>
      </w:tr>
      <w:tr w:rsidR="005E1FE7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FE7" w:rsidRDefault="005E1FE7" w:rsidP="00377D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(0.133)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(0.123)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(0.114)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(0.122)</w:t>
            </w:r>
          </w:p>
        </w:tc>
      </w:tr>
      <w:tr w:rsidR="005E1FE7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FE7" w:rsidRDefault="005E1FE7" w:rsidP="00377D0F">
            <w:pPr>
              <w:rPr>
                <w:color w:val="000000"/>
              </w:rPr>
            </w:pPr>
            <w:r>
              <w:rPr>
                <w:color w:val="000000"/>
              </w:rPr>
              <w:t>Pipe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0.197</w:t>
            </w:r>
          </w:p>
        </w:tc>
      </w:tr>
      <w:tr w:rsidR="005E1FE7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FE7" w:rsidRDefault="005E1FE7" w:rsidP="00377D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(0.295)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(0.296)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(0.290)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(0.280)</w:t>
            </w:r>
          </w:p>
        </w:tc>
      </w:tr>
      <w:tr w:rsidR="005E1FE7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FE7" w:rsidRDefault="005E1FE7" w:rsidP="00377D0F">
            <w:pPr>
              <w:rPr>
                <w:color w:val="000000"/>
              </w:rPr>
            </w:pPr>
            <w:r>
              <w:rPr>
                <w:color w:val="000000"/>
              </w:rPr>
              <w:t>Vape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0.185</w:t>
            </w:r>
          </w:p>
        </w:tc>
      </w:tr>
      <w:tr w:rsidR="005E1FE7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FE7" w:rsidRDefault="005E1FE7" w:rsidP="00377D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(0.319)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(0.310)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(0.296)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(0.281)</w:t>
            </w:r>
          </w:p>
        </w:tc>
      </w:tr>
      <w:tr w:rsidR="005E1FE7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FE7" w:rsidRDefault="005E1FE7" w:rsidP="00377D0F">
            <w:pPr>
              <w:rPr>
                <w:color w:val="000000"/>
              </w:rPr>
            </w:pPr>
            <w:r>
              <w:rPr>
                <w:color w:val="000000"/>
              </w:rPr>
              <w:t>Session length (min)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0.003*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-0.003*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-0.005***</w:t>
            </w:r>
          </w:p>
        </w:tc>
      </w:tr>
      <w:tr w:rsidR="005E1FE7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FE7" w:rsidRDefault="005E1FE7" w:rsidP="00377D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(0.001)</w:t>
            </w:r>
          </w:p>
        </w:tc>
      </w:tr>
      <w:tr w:rsidR="005E1FE7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FE7" w:rsidRDefault="005E1FE7" w:rsidP="00377D0F">
            <w:pPr>
              <w:rPr>
                <w:color w:val="000000"/>
              </w:rPr>
            </w:pPr>
            <w:r>
              <w:rPr>
                <w:color w:val="000000"/>
              </w:rPr>
              <w:t>Baseline Symptom Intensity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-0.624***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-0.665***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-0.674***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-0.672***</w:t>
            </w:r>
          </w:p>
        </w:tc>
      </w:tr>
      <w:tr w:rsidR="005E1FE7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1FE7" w:rsidRDefault="005E1FE7" w:rsidP="00377D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(0.038)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(0.038)</w:t>
            </w:r>
          </w:p>
        </w:tc>
      </w:tr>
      <w:tr w:rsidR="005E1FE7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FE7" w:rsidRDefault="005E1FE7" w:rsidP="00377D0F">
            <w:pPr>
              <w:rPr>
                <w:color w:val="000000"/>
              </w:rPr>
            </w:pPr>
            <w:r>
              <w:rPr>
                <w:color w:val="000000"/>
              </w:rPr>
              <w:t>Constant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0.365</w:t>
            </w:r>
          </w:p>
        </w:tc>
      </w:tr>
      <w:tr w:rsidR="005E1FE7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FE7" w:rsidRDefault="005E1FE7" w:rsidP="00377D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(0.344)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(0.350)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(0.334)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(0.323)</w:t>
            </w:r>
          </w:p>
        </w:tc>
      </w:tr>
      <w:tr w:rsidR="005E1FE7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FE7" w:rsidRDefault="005E1FE7" w:rsidP="00377D0F">
            <w:pPr>
              <w:rPr>
                <w:color w:val="000000"/>
              </w:rPr>
            </w:pPr>
            <w:r>
              <w:rPr>
                <w:color w:val="000000"/>
              </w:rPr>
              <w:t>Number of sessions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2,306</w:t>
            </w:r>
          </w:p>
        </w:tc>
      </w:tr>
      <w:tr w:rsidR="005E1FE7" w:rsidTr="00377D0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1FE7" w:rsidRDefault="005E1FE7" w:rsidP="00377D0F">
            <w:pPr>
              <w:rPr>
                <w:color w:val="000000"/>
              </w:rPr>
            </w:pPr>
            <w:r>
              <w:rPr>
                <w:color w:val="000000"/>
              </w:rPr>
              <w:t>Number of users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FE7" w:rsidRDefault="005E1FE7" w:rsidP="0037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</w:tr>
    </w:tbl>
    <w:p w:rsidR="005E1FE7" w:rsidRDefault="005E1FE7" w:rsidP="005E1FE7">
      <w:pPr>
        <w:spacing w:line="480" w:lineRule="auto"/>
      </w:pPr>
      <w:r>
        <w:lastRenderedPageBreak/>
        <w:t xml:space="preserve">Notes: Each column represents a separate regression. The outcome is the difference between the last reported symptom intensity within time period specified in the column title and the baseline symptom intensity. </w:t>
      </w:r>
      <w:r>
        <w:rPr>
          <w:i/>
          <w:iCs/>
        </w:rPr>
        <w:t xml:space="preserve">C. </w:t>
      </w:r>
      <w:proofErr w:type="spellStart"/>
      <w:r>
        <w:rPr>
          <w:i/>
          <w:iCs/>
        </w:rPr>
        <w:t>indica</w:t>
      </w:r>
      <w:proofErr w:type="spellEnd"/>
      <w:r>
        <w:rPr>
          <w:i/>
          <w:iCs/>
        </w:rPr>
        <w:t xml:space="preserve"> </w:t>
      </w:r>
      <w:r>
        <w:t xml:space="preserve">and </w:t>
      </w:r>
      <w:r>
        <w:rPr>
          <w:i/>
          <w:iCs/>
        </w:rPr>
        <w:t>C. sativa</w:t>
      </w:r>
      <w:r>
        <w:t xml:space="preserve"> are relative to hybrid strains, and pipe and vape are relative to joint. </w:t>
      </w:r>
      <w:r w:rsidRPr="002137C4">
        <w:t xml:space="preserve">All regressions are estimated using a </w:t>
      </w:r>
      <w:r>
        <w:t>fixed</w:t>
      </w:r>
      <w:r w:rsidRPr="002137C4">
        <w:t xml:space="preserve"> effects model</w:t>
      </w:r>
      <w:r>
        <w:t xml:space="preserve"> and control for session length and baseline symptom intensity</w:t>
      </w:r>
      <w:r w:rsidRPr="002137C4">
        <w:t>. Standard errors, clustered at the individual user level, are shown in parentheses. *** p&lt;0.0</w:t>
      </w:r>
      <w:r>
        <w:t>0</w:t>
      </w:r>
      <w:r w:rsidRPr="002137C4">
        <w:t>1, **</w:t>
      </w:r>
      <w:r>
        <w:t xml:space="preserve"> </w:t>
      </w:r>
      <w:r w:rsidRPr="002137C4">
        <w:t>p&lt;0.01</w:t>
      </w:r>
      <w:r>
        <w:t>, *</w:t>
      </w:r>
      <w:r w:rsidRPr="002137C4">
        <w:t xml:space="preserve"> p&lt;0.05</w:t>
      </w:r>
    </w:p>
    <w:p w:rsidR="005E1FE7" w:rsidRDefault="005E1FE7">
      <w:bookmarkStart w:id="0" w:name="_GoBack"/>
      <w:bookmarkEnd w:id="0"/>
    </w:p>
    <w:sectPr w:rsidR="005E1F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revisionView w:comments="0" w:formatting="0"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FE7"/>
    <w:rsid w:val="005E1FE7"/>
    <w:rsid w:val="00F4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1336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AJTUALA</dc:creator>
  <cp:lastModifiedBy>AJTUALA</cp:lastModifiedBy>
  <cp:revision>1</cp:revision>
  <dcterms:created xsi:type="dcterms:W3CDTF">2020-11-24T05:23:00Z</dcterms:created>
  <dcterms:modified xsi:type="dcterms:W3CDTF">2020-11-24T05:23:00Z</dcterms:modified>
</cp:coreProperties>
</file>