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67ACC3" w14:textId="4E2F1BDC" w:rsidR="00B256E3" w:rsidRPr="00631A4C" w:rsidRDefault="00651C04" w:rsidP="00B256E3">
      <w:pPr>
        <w:widowControl/>
        <w:snapToGrid w:val="0"/>
        <w:spacing w:line="480" w:lineRule="auto"/>
        <w:contextualSpacing/>
        <w:rPr>
          <w:sz w:val="24"/>
          <w:szCs w:val="24"/>
          <w:shd w:val="clear" w:color="auto" w:fill="FFFFFF"/>
        </w:rPr>
      </w:pPr>
      <w:bookmarkStart w:id="0" w:name="_Hlk133758694"/>
      <w:r w:rsidRPr="00631A4C">
        <w:rPr>
          <w:noProof/>
          <w:sz w:val="24"/>
          <w:szCs w:val="24"/>
          <w:shd w:val="clear" w:color="auto" w:fill="FFFFFF"/>
          <w:lang w:val="en-IN" w:eastAsia="en-IN"/>
        </w:rPr>
        <w:drawing>
          <wp:inline distT="0" distB="0" distL="0" distR="0" wp14:anchorId="07ABEFD7" wp14:editId="15D4751F">
            <wp:extent cx="5270500" cy="4673600"/>
            <wp:effectExtent l="0" t="0" r="6350" b="0"/>
            <wp:docPr id="9266100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6E3" w:rsidRPr="00631A4C">
        <w:rPr>
          <w:sz w:val="24"/>
          <w:szCs w:val="24"/>
          <w:shd w:val="clear" w:color="auto" w:fill="FFFFFF"/>
        </w:rPr>
        <w:t>Figure S1. Relationship between BUB1 and BUB1B levels with prognosis in different cancers.</w:t>
      </w:r>
    </w:p>
    <w:p w14:paraId="405B8B15" w14:textId="77777777" w:rsidR="00B256E3" w:rsidRPr="00631A4C" w:rsidRDefault="00B256E3" w:rsidP="00B256E3">
      <w:pPr>
        <w:widowControl/>
        <w:snapToGrid w:val="0"/>
        <w:spacing w:line="480" w:lineRule="auto"/>
        <w:contextualSpacing/>
        <w:rPr>
          <w:sz w:val="24"/>
          <w:szCs w:val="24"/>
          <w:shd w:val="clear" w:color="auto" w:fill="FFFFFF"/>
        </w:rPr>
      </w:pPr>
      <w:r w:rsidRPr="00631A4C">
        <w:rPr>
          <w:sz w:val="24"/>
          <w:szCs w:val="24"/>
        </w:rPr>
        <w:t>A.</w:t>
      </w:r>
      <w:r w:rsidRPr="00631A4C">
        <w:rPr>
          <w:sz w:val="24"/>
          <w:szCs w:val="24"/>
          <w:shd w:val="clear" w:color="auto" w:fill="FFFFFF"/>
        </w:rPr>
        <w:t xml:space="preserve"> Relationship between </w:t>
      </w:r>
      <w:r w:rsidRPr="00631A4C">
        <w:rPr>
          <w:sz w:val="24"/>
          <w:szCs w:val="24"/>
        </w:rPr>
        <w:t xml:space="preserve">BUB1 level and OS in different cancers; B. </w:t>
      </w:r>
      <w:r w:rsidRPr="00631A4C">
        <w:rPr>
          <w:sz w:val="24"/>
          <w:szCs w:val="24"/>
          <w:shd w:val="clear" w:color="auto" w:fill="FFFFFF"/>
        </w:rPr>
        <w:t xml:space="preserve">Relationship between </w:t>
      </w:r>
      <w:r w:rsidRPr="00631A4C">
        <w:rPr>
          <w:sz w:val="24"/>
          <w:szCs w:val="24"/>
        </w:rPr>
        <w:t xml:space="preserve">BUB1 level and DFS in different cancers. </w:t>
      </w:r>
      <w:bookmarkEnd w:id="0"/>
      <w:r w:rsidRPr="00631A4C">
        <w:rPr>
          <w:sz w:val="24"/>
          <w:szCs w:val="24"/>
          <w:shd w:val="clear" w:color="auto" w:fill="FFFFFF"/>
        </w:rPr>
        <w:t>C. Relationship between BUB1B level and OS in different cancers; D. Relationship between BUB1B level and DFS in different cancers.</w:t>
      </w:r>
    </w:p>
    <w:p w14:paraId="65F815FC" w14:textId="6751B15E" w:rsidR="00B256E3" w:rsidRPr="00631A4C" w:rsidRDefault="00B256E3" w:rsidP="00B256E3">
      <w:pPr>
        <w:widowControl/>
        <w:snapToGrid w:val="0"/>
        <w:spacing w:line="480" w:lineRule="auto"/>
        <w:contextualSpacing/>
        <w:rPr>
          <w:sz w:val="24"/>
          <w:szCs w:val="24"/>
          <w:shd w:val="clear" w:color="auto" w:fill="FFFFFF"/>
        </w:rPr>
      </w:pPr>
      <w:r w:rsidRPr="00631A4C">
        <w:rPr>
          <w:noProof/>
          <w:sz w:val="24"/>
          <w:szCs w:val="24"/>
          <w:shd w:val="clear" w:color="auto" w:fill="FFFFFF"/>
          <w:lang w:val="en-IN" w:eastAsia="en-IN"/>
        </w:rPr>
        <w:lastRenderedPageBreak/>
        <w:drawing>
          <wp:inline distT="0" distB="0" distL="0" distR="0" wp14:anchorId="440E60A7" wp14:editId="27F31CDD">
            <wp:extent cx="5274310" cy="5143500"/>
            <wp:effectExtent l="0" t="0" r="2540" b="0"/>
            <wp:docPr id="5771554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55475" name="图片 5771554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8118" w14:textId="799BB83E" w:rsidR="00B256E3" w:rsidRPr="00631A4C" w:rsidRDefault="00B256E3" w:rsidP="00B256E3">
      <w:pPr>
        <w:widowControl/>
        <w:snapToGrid w:val="0"/>
        <w:spacing w:line="480" w:lineRule="auto"/>
        <w:contextualSpacing/>
        <w:rPr>
          <w:sz w:val="24"/>
          <w:szCs w:val="24"/>
          <w:shd w:val="clear" w:color="auto" w:fill="FFFFFF"/>
        </w:rPr>
      </w:pPr>
      <w:r w:rsidRPr="00631A4C">
        <w:rPr>
          <w:sz w:val="24"/>
          <w:szCs w:val="24"/>
          <w:shd w:val="clear" w:color="auto" w:fill="FFFFFF"/>
        </w:rPr>
        <w:t>Figure S2. BUB1 or BUB1B mRNA level and prognosis of EC</w:t>
      </w:r>
    </w:p>
    <w:p w14:paraId="22AC2EBE" w14:textId="77777777" w:rsidR="00B256E3" w:rsidRPr="00631A4C" w:rsidRDefault="00B256E3" w:rsidP="00B256E3">
      <w:pPr>
        <w:widowControl/>
        <w:shd w:val="clear" w:color="auto" w:fill="FFFFFF"/>
        <w:snapToGrid w:val="0"/>
        <w:spacing w:line="480" w:lineRule="auto"/>
        <w:contextualSpacing/>
        <w:rPr>
          <w:kern w:val="0"/>
          <w:sz w:val="24"/>
          <w:szCs w:val="24"/>
        </w:rPr>
      </w:pPr>
      <w:r w:rsidRPr="00631A4C">
        <w:rPr>
          <w:sz w:val="24"/>
          <w:szCs w:val="24"/>
        </w:rPr>
        <w:t xml:space="preserve">A. BUB1 mRNA level and prognosis of EC; B. </w:t>
      </w:r>
      <w:r w:rsidRPr="00631A4C">
        <w:rPr>
          <w:kern w:val="0"/>
          <w:sz w:val="24"/>
          <w:szCs w:val="24"/>
        </w:rPr>
        <w:t>BUB1B mRNA level and prognosis of EC.</w:t>
      </w:r>
    </w:p>
    <w:p w14:paraId="0C1726AE" w14:textId="069FC630" w:rsidR="00B256E3" w:rsidRPr="00631A4C" w:rsidRDefault="00D067F3" w:rsidP="00B256E3">
      <w:pPr>
        <w:snapToGrid w:val="0"/>
        <w:spacing w:line="480" w:lineRule="auto"/>
        <w:contextualSpacing/>
        <w:rPr>
          <w:sz w:val="24"/>
          <w:szCs w:val="24"/>
          <w:shd w:val="clear" w:color="auto" w:fill="FFFFFF"/>
        </w:rPr>
      </w:pPr>
      <w:r w:rsidRPr="00631A4C">
        <w:rPr>
          <w:noProof/>
          <w:sz w:val="24"/>
          <w:szCs w:val="24"/>
          <w:shd w:val="clear" w:color="auto" w:fill="FFFFFF"/>
          <w:lang w:val="en-IN" w:eastAsia="en-IN"/>
        </w:rPr>
        <w:lastRenderedPageBreak/>
        <w:drawing>
          <wp:inline distT="0" distB="0" distL="0" distR="0" wp14:anchorId="69D99530" wp14:editId="431FBFB6">
            <wp:extent cx="5270500" cy="4743450"/>
            <wp:effectExtent l="0" t="0" r="6350" b="0"/>
            <wp:docPr id="7231433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9EB44" w14:textId="10B50896" w:rsidR="00B256E3" w:rsidRPr="00631A4C" w:rsidRDefault="00B256E3" w:rsidP="00B256E3">
      <w:pPr>
        <w:snapToGrid w:val="0"/>
        <w:spacing w:line="480" w:lineRule="auto"/>
        <w:contextualSpacing/>
        <w:rPr>
          <w:sz w:val="24"/>
          <w:szCs w:val="24"/>
          <w:shd w:val="clear" w:color="auto" w:fill="FFFFFF"/>
        </w:rPr>
      </w:pPr>
      <w:r w:rsidRPr="00631A4C">
        <w:rPr>
          <w:sz w:val="24"/>
          <w:szCs w:val="24"/>
          <w:shd w:val="clear" w:color="auto" w:fill="FFFFFF"/>
        </w:rPr>
        <w:t xml:space="preserve">Figure S3. </w:t>
      </w:r>
      <w:r w:rsidRPr="00631A4C">
        <w:rPr>
          <w:sz w:val="24"/>
          <w:szCs w:val="24"/>
        </w:rPr>
        <w:t xml:space="preserve">Genetic variations of </w:t>
      </w:r>
      <w:r w:rsidRPr="00631A4C">
        <w:rPr>
          <w:sz w:val="24"/>
          <w:szCs w:val="24"/>
          <w:shd w:val="clear" w:color="auto" w:fill="FFFFFF"/>
        </w:rPr>
        <w:t>BUB1 and BUB1B genes</w:t>
      </w:r>
      <w:r w:rsidRPr="00631A4C">
        <w:rPr>
          <w:sz w:val="24"/>
          <w:szCs w:val="24"/>
        </w:rPr>
        <w:t xml:space="preserve"> in tumors.</w:t>
      </w:r>
    </w:p>
    <w:p w14:paraId="40136B0B" w14:textId="77777777" w:rsidR="00B256E3" w:rsidRPr="00631A4C" w:rsidRDefault="00B256E3" w:rsidP="00B256E3">
      <w:pPr>
        <w:snapToGrid w:val="0"/>
        <w:spacing w:line="480" w:lineRule="auto"/>
        <w:contextualSpacing/>
        <w:rPr>
          <w:sz w:val="24"/>
          <w:szCs w:val="24"/>
        </w:rPr>
      </w:pPr>
      <w:r w:rsidRPr="00631A4C">
        <w:rPr>
          <w:sz w:val="24"/>
          <w:szCs w:val="24"/>
          <w:shd w:val="clear" w:color="auto" w:fill="FFFFFF"/>
        </w:rPr>
        <w:t>A. BUB1</w:t>
      </w:r>
      <w:r w:rsidRPr="00631A4C">
        <w:rPr>
          <w:sz w:val="24"/>
          <w:szCs w:val="24"/>
        </w:rPr>
        <w:t xml:space="preserve"> gene alteration in different tumors; B. The main types of BUB1 genetic variations; C. The main CNV types of BUB1 gene;</w:t>
      </w:r>
      <w:r w:rsidRPr="00631A4C">
        <w:rPr>
          <w:sz w:val="24"/>
          <w:szCs w:val="24"/>
          <w:shd w:val="clear" w:color="auto" w:fill="FFFFFF"/>
        </w:rPr>
        <w:t xml:space="preserve"> D. BUB1B</w:t>
      </w:r>
      <w:r w:rsidRPr="00631A4C">
        <w:rPr>
          <w:sz w:val="24"/>
          <w:szCs w:val="24"/>
        </w:rPr>
        <w:t xml:space="preserve"> gene alteration in different tumors; E. The main types of BUB1B genetic variations; F. The main CNV types of BUB1B gene.</w:t>
      </w:r>
    </w:p>
    <w:p w14:paraId="7A8F38F3" w14:textId="77777777" w:rsidR="00D067F3" w:rsidRPr="00631A4C" w:rsidRDefault="00D067F3" w:rsidP="00B256E3">
      <w:pPr>
        <w:snapToGrid w:val="0"/>
        <w:spacing w:line="480" w:lineRule="auto"/>
        <w:contextualSpacing/>
        <w:rPr>
          <w:noProof/>
          <w:sz w:val="24"/>
          <w:szCs w:val="24"/>
          <w:shd w:val="clear" w:color="auto" w:fill="FFFFFF"/>
        </w:rPr>
      </w:pPr>
    </w:p>
    <w:p w14:paraId="43FE4895" w14:textId="7C70FE87" w:rsidR="00B256E3" w:rsidRPr="00631A4C" w:rsidRDefault="00D067F3" w:rsidP="00B256E3">
      <w:pPr>
        <w:snapToGrid w:val="0"/>
        <w:spacing w:line="480" w:lineRule="auto"/>
        <w:contextualSpacing/>
        <w:rPr>
          <w:sz w:val="24"/>
          <w:szCs w:val="24"/>
          <w:shd w:val="clear" w:color="auto" w:fill="FFFFFF"/>
        </w:rPr>
      </w:pPr>
      <w:r w:rsidRPr="00631A4C">
        <w:rPr>
          <w:noProof/>
          <w:sz w:val="24"/>
          <w:szCs w:val="24"/>
          <w:shd w:val="clear" w:color="auto" w:fill="FFFFFF"/>
          <w:lang w:val="en-IN" w:eastAsia="en-IN"/>
        </w:rPr>
        <w:drawing>
          <wp:inline distT="0" distB="0" distL="0" distR="0" wp14:anchorId="4E4C3656" wp14:editId="60128FB3">
            <wp:extent cx="5269230" cy="2857500"/>
            <wp:effectExtent l="0" t="0" r="7620" b="0"/>
            <wp:docPr id="2042956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6E3" w:rsidRPr="00631A4C">
        <w:rPr>
          <w:sz w:val="24"/>
          <w:szCs w:val="24"/>
          <w:shd w:val="clear" w:color="auto" w:fill="FFFFFF"/>
        </w:rPr>
        <w:t>Figure S4. BUB1</w:t>
      </w:r>
      <w:r w:rsidR="00B256E3" w:rsidRPr="00631A4C">
        <w:rPr>
          <w:rFonts w:eastAsia="Cambria"/>
          <w:spacing w:val="-2"/>
          <w:sz w:val="24"/>
          <w:szCs w:val="24"/>
          <w:shd w:val="clear" w:color="auto" w:fill="FFFFFF"/>
        </w:rPr>
        <w:t xml:space="preserve"> enrichment</w:t>
      </w:r>
      <w:r w:rsidR="00B256E3" w:rsidRPr="00631A4C">
        <w:rPr>
          <w:spacing w:val="-2"/>
          <w:sz w:val="24"/>
          <w:szCs w:val="24"/>
          <w:shd w:val="clear" w:color="auto" w:fill="FFFFFF"/>
        </w:rPr>
        <w:t xml:space="preserve"> </w:t>
      </w:r>
      <w:r w:rsidR="00B256E3" w:rsidRPr="00631A4C">
        <w:rPr>
          <w:sz w:val="24"/>
          <w:szCs w:val="24"/>
        </w:rPr>
        <w:t>analysis</w:t>
      </w:r>
    </w:p>
    <w:p w14:paraId="0D334FD4" w14:textId="55E0E305" w:rsidR="00C66C8D" w:rsidRPr="00631A4C" w:rsidRDefault="00B256E3" w:rsidP="00B256E3">
      <w:pPr>
        <w:pStyle w:val="NormalIndent"/>
        <w:snapToGrid w:val="0"/>
        <w:spacing w:line="480" w:lineRule="auto"/>
        <w:ind w:firstLineChars="0" w:firstLine="0"/>
        <w:contextualSpacing/>
        <w:rPr>
          <w:sz w:val="24"/>
          <w:szCs w:val="24"/>
        </w:rPr>
      </w:pPr>
      <w:r w:rsidRPr="00631A4C">
        <w:rPr>
          <w:sz w:val="24"/>
          <w:szCs w:val="24"/>
          <w:shd w:val="clear" w:color="auto" w:fill="FFFFFF"/>
        </w:rPr>
        <w:t xml:space="preserve">A. </w:t>
      </w:r>
      <w:r w:rsidRPr="00631A4C">
        <w:rPr>
          <w:sz w:val="24"/>
          <w:szCs w:val="24"/>
        </w:rPr>
        <w:t>BUB1 binding protein and protein network diagram (STRING database); B.</w:t>
      </w:r>
      <w:r w:rsidRPr="00631A4C">
        <w:rPr>
          <w:iCs/>
          <w:sz w:val="24"/>
          <w:szCs w:val="24"/>
          <w:shd w:val="clear" w:color="auto" w:fill="FFFFFF"/>
        </w:rPr>
        <w:t xml:space="preserve"> </w:t>
      </w:r>
      <w:r w:rsidRPr="00631A4C">
        <w:rPr>
          <w:sz w:val="24"/>
          <w:szCs w:val="24"/>
        </w:rPr>
        <w:t>Pearson analysis of BUB1 and the five genes with the strongest correlation in various tumors (GEPIA2 database)</w:t>
      </w:r>
      <w:r w:rsidRPr="00631A4C">
        <w:rPr>
          <w:iCs/>
          <w:sz w:val="24"/>
          <w:szCs w:val="24"/>
          <w:shd w:val="clear" w:color="auto" w:fill="FFFFFF"/>
        </w:rPr>
        <w:t xml:space="preserve">; </w:t>
      </w:r>
      <w:r w:rsidRPr="00631A4C">
        <w:rPr>
          <w:sz w:val="24"/>
          <w:szCs w:val="24"/>
        </w:rPr>
        <w:t>C. GO/KEGG analysis based on BUB1 binding and interacting genes in various tumors (XiaoTao database).</w:t>
      </w:r>
    </w:p>
    <w:p w14:paraId="2F7211C8" w14:textId="77777777" w:rsidR="00C66C8D" w:rsidRPr="00631A4C" w:rsidRDefault="00C66C8D" w:rsidP="00C66C8D">
      <w:pPr>
        <w:pStyle w:val="NormalIndent"/>
      </w:pPr>
      <w:r w:rsidRPr="00631A4C">
        <w:br w:type="page"/>
      </w:r>
    </w:p>
    <w:p w14:paraId="71FDA9BB" w14:textId="11E4599D" w:rsidR="00D067F3" w:rsidRPr="00631A4C" w:rsidRDefault="00D067F3" w:rsidP="00B256E3">
      <w:pPr>
        <w:snapToGrid w:val="0"/>
        <w:spacing w:line="480" w:lineRule="auto"/>
        <w:contextualSpacing/>
        <w:rPr>
          <w:noProof/>
          <w:sz w:val="24"/>
          <w:szCs w:val="24"/>
          <w:shd w:val="clear" w:color="auto" w:fill="FFFFFF"/>
        </w:rPr>
      </w:pPr>
      <w:r w:rsidRPr="00631A4C">
        <w:rPr>
          <w:noProof/>
          <w:sz w:val="24"/>
          <w:szCs w:val="24"/>
          <w:shd w:val="clear" w:color="auto" w:fill="FFFFFF"/>
          <w:lang w:val="en-IN" w:eastAsia="en-IN"/>
        </w:rPr>
        <w:drawing>
          <wp:inline distT="0" distB="0" distL="0" distR="0" wp14:anchorId="670F0E51" wp14:editId="004E8A0C">
            <wp:extent cx="5270500" cy="2997200"/>
            <wp:effectExtent l="0" t="0" r="6350" b="0"/>
            <wp:docPr id="7405007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A2760" w14:textId="083EF305" w:rsidR="00B256E3" w:rsidRPr="00631A4C" w:rsidRDefault="00B256E3" w:rsidP="00B256E3">
      <w:pPr>
        <w:snapToGrid w:val="0"/>
        <w:spacing w:line="480" w:lineRule="auto"/>
        <w:contextualSpacing/>
        <w:rPr>
          <w:sz w:val="24"/>
          <w:szCs w:val="24"/>
          <w:shd w:val="clear" w:color="auto" w:fill="FFFFFF"/>
        </w:rPr>
      </w:pPr>
      <w:r w:rsidRPr="00631A4C">
        <w:rPr>
          <w:sz w:val="24"/>
          <w:szCs w:val="24"/>
          <w:shd w:val="clear" w:color="auto" w:fill="FFFFFF"/>
        </w:rPr>
        <w:t>Figure S5. BUB1B</w:t>
      </w:r>
      <w:r w:rsidRPr="00631A4C">
        <w:rPr>
          <w:rFonts w:eastAsia="Cambria"/>
          <w:spacing w:val="-2"/>
          <w:sz w:val="24"/>
          <w:szCs w:val="24"/>
          <w:shd w:val="clear" w:color="auto" w:fill="FFFFFF"/>
        </w:rPr>
        <w:t xml:space="preserve"> enrichment</w:t>
      </w:r>
      <w:r w:rsidRPr="00631A4C">
        <w:rPr>
          <w:spacing w:val="-2"/>
          <w:sz w:val="24"/>
          <w:szCs w:val="24"/>
          <w:shd w:val="clear" w:color="auto" w:fill="FFFFFF"/>
        </w:rPr>
        <w:t xml:space="preserve"> </w:t>
      </w:r>
      <w:r w:rsidRPr="00631A4C">
        <w:rPr>
          <w:sz w:val="24"/>
          <w:szCs w:val="24"/>
        </w:rPr>
        <w:t>analysis</w:t>
      </w:r>
    </w:p>
    <w:p w14:paraId="4315398F" w14:textId="77777777" w:rsidR="00B256E3" w:rsidRPr="00E279CC" w:rsidRDefault="00B256E3" w:rsidP="00B256E3">
      <w:pPr>
        <w:pStyle w:val="NormalIndent"/>
        <w:snapToGrid w:val="0"/>
        <w:spacing w:line="480" w:lineRule="auto"/>
        <w:ind w:firstLineChars="0" w:firstLine="0"/>
        <w:contextualSpacing/>
        <w:rPr>
          <w:sz w:val="24"/>
          <w:szCs w:val="24"/>
          <w:shd w:val="clear" w:color="auto" w:fill="FFFFFF"/>
        </w:rPr>
      </w:pPr>
      <w:r w:rsidRPr="00631A4C">
        <w:rPr>
          <w:sz w:val="24"/>
          <w:szCs w:val="24"/>
          <w:shd w:val="clear" w:color="auto" w:fill="FFFFFF"/>
        </w:rPr>
        <w:t xml:space="preserve">A. </w:t>
      </w:r>
      <w:r w:rsidRPr="00631A4C">
        <w:rPr>
          <w:sz w:val="24"/>
          <w:szCs w:val="24"/>
        </w:rPr>
        <w:t>BUB1B binding protein and protein network diagram (STRING database); B.</w:t>
      </w:r>
      <w:r w:rsidRPr="00631A4C">
        <w:rPr>
          <w:iCs/>
          <w:sz w:val="24"/>
          <w:szCs w:val="24"/>
          <w:shd w:val="clear" w:color="auto" w:fill="FFFFFF"/>
        </w:rPr>
        <w:t xml:space="preserve"> </w:t>
      </w:r>
      <w:r w:rsidRPr="00631A4C">
        <w:rPr>
          <w:sz w:val="24"/>
          <w:szCs w:val="24"/>
        </w:rPr>
        <w:t>Pearson analysis of BUB1B and the five genes with the strongest correlation in various tumors (GEPIA2 database)</w:t>
      </w:r>
      <w:r w:rsidRPr="00631A4C">
        <w:rPr>
          <w:iCs/>
          <w:sz w:val="24"/>
          <w:szCs w:val="24"/>
          <w:shd w:val="clear" w:color="auto" w:fill="FFFFFF"/>
        </w:rPr>
        <w:t xml:space="preserve">; </w:t>
      </w:r>
      <w:r w:rsidRPr="00631A4C">
        <w:rPr>
          <w:sz w:val="24"/>
          <w:szCs w:val="24"/>
        </w:rPr>
        <w:t>C. GO/KEGG analysis based on BUB1B binding and interacting genes in various tumors (XiaoTao database).</w:t>
      </w:r>
      <w:bookmarkStart w:id="1" w:name="_GoBack"/>
      <w:bookmarkEnd w:id="1"/>
    </w:p>
    <w:p w14:paraId="2CE4BAD0" w14:textId="77777777" w:rsidR="000D0BC7" w:rsidRPr="00B256E3" w:rsidRDefault="000D0BC7"/>
    <w:sectPr w:rsidR="000D0BC7" w:rsidRPr="00B256E3" w:rsidSect="00631A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3E25D6" w14:textId="77777777" w:rsidR="00D67337" w:rsidRDefault="00D67337" w:rsidP="00C66C8D">
      <w:r>
        <w:separator/>
      </w:r>
    </w:p>
  </w:endnote>
  <w:endnote w:type="continuationSeparator" w:id="0">
    <w:p w14:paraId="6AD653CC" w14:textId="77777777" w:rsidR="00D67337" w:rsidRDefault="00D67337" w:rsidP="00C66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0E0FA6" w14:textId="77777777" w:rsidR="00D67337" w:rsidRDefault="00D67337" w:rsidP="00C66C8D">
      <w:r>
        <w:separator/>
      </w:r>
    </w:p>
  </w:footnote>
  <w:footnote w:type="continuationSeparator" w:id="0">
    <w:p w14:paraId="49D7F88E" w14:textId="77777777" w:rsidR="00D67337" w:rsidRDefault="00D67337" w:rsidP="00C66C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6E3"/>
    <w:rsid w:val="00020BB9"/>
    <w:rsid w:val="000D0BC7"/>
    <w:rsid w:val="000D4912"/>
    <w:rsid w:val="002F2013"/>
    <w:rsid w:val="004F1CCF"/>
    <w:rsid w:val="00631A4C"/>
    <w:rsid w:val="00651C04"/>
    <w:rsid w:val="007E3CC4"/>
    <w:rsid w:val="00B256E3"/>
    <w:rsid w:val="00C66C8D"/>
    <w:rsid w:val="00D067F3"/>
    <w:rsid w:val="00D6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6D7449"/>
  <w15:chartTrackingRefBased/>
  <w15:docId w15:val="{A2A0F9E2-EE90-4424-B5C8-708157F1C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rmalIndent"/>
    <w:qFormat/>
    <w:rsid w:val="00B256E3"/>
    <w:pPr>
      <w:widowControl w:val="0"/>
      <w:jc w:val="both"/>
    </w:pPr>
    <w:rPr>
      <w:rFonts w:ascii="Times New Roman" w:eastAsia="SimSu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link w:val="NormalIndentChar"/>
    <w:unhideWhenUsed/>
    <w:qFormat/>
    <w:rsid w:val="00B256E3"/>
    <w:pPr>
      <w:ind w:firstLineChars="200" w:firstLine="420"/>
    </w:pPr>
  </w:style>
  <w:style w:type="character" w:customStyle="1" w:styleId="NormalIndentChar">
    <w:name w:val="Normal Indent Char"/>
    <w:basedOn w:val="DefaultParagraphFont"/>
    <w:link w:val="NormalIndent"/>
    <w:qFormat/>
    <w:rsid w:val="00B256E3"/>
    <w:rPr>
      <w:rFonts w:ascii="Times New Roman" w:eastAsia="SimSun" w:hAnsi="Times New Roman" w:cs="Times New Roman"/>
      <w:szCs w:val="20"/>
    </w:rPr>
  </w:style>
  <w:style w:type="paragraph" w:styleId="ListParagraph">
    <w:name w:val="List Paragraph"/>
    <w:basedOn w:val="Normal"/>
    <w:uiPriority w:val="34"/>
    <w:qFormat/>
    <w:rsid w:val="00B256E3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C66C8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66C8D"/>
    <w:rPr>
      <w:rFonts w:ascii="Times New Roman" w:eastAsia="SimSu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66C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66C8D"/>
    <w:rPr>
      <w:rFonts w:ascii="Times New Roman" w:eastAsia="SimSu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wenxuan lu</dc:creator>
  <cp:keywords/>
  <dc:description/>
  <cp:lastModifiedBy>Sandhya Rajendran</cp:lastModifiedBy>
  <cp:revision>3</cp:revision>
  <dcterms:created xsi:type="dcterms:W3CDTF">2024-05-14T02:58:00Z</dcterms:created>
  <dcterms:modified xsi:type="dcterms:W3CDTF">2024-07-12T10:43:00Z</dcterms:modified>
</cp:coreProperties>
</file>