
<file path=[Content_Types].xml><?xml version="1.0" encoding="utf-8"?>
<Types xmlns="http://schemas.openxmlformats.org/package/2006/content-types"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eastAsiaTheme="minor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9230" cy="6509385"/>
            <wp:effectExtent l="0" t="0" r="3810" b="13335"/>
            <wp:docPr id="12" name="图片 12" descr="FigureS1_画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igureS1_画板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50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Figure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S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.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CD74 protein levels </w:t>
      </w:r>
      <w:bookmarkStart w:id="0" w:name="_GoBack"/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and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CD74</w:t>
      </w:r>
      <w:r>
        <w:rPr>
          <w:rFonts w:hint="default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isoform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s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in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bookmarkEnd w:id="0"/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pan-cancer. 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(A) 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Comparison of protein levels between tumor and 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normal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tissues, shown by UALCAN.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(B) </w:t>
      </w:r>
      <w:r>
        <w:rPr>
          <w:rFonts w:hint="default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The violin-plots show the expression level (log2(TPM + 1)) of each isoform in </w:t>
      </w:r>
      <w:r>
        <w:rPr>
          <w:rFonts w:hint="eastAsia" w:ascii="Times New Roman" w:hAnsi="Times New Roman"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CD74. (C)</w:t>
      </w:r>
      <w:r>
        <w:rPr>
          <w:rFonts w:hint="default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T</w:t>
      </w:r>
      <w:r>
        <w:rPr>
          <w:rFonts w:hint="default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he bar-plot panel present the</w:t>
      </w:r>
      <w:r>
        <w:rPr>
          <w:rFonts w:hint="eastAsia" w:ascii="Times New Roman" w:hAnsi="Times New Roman"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CD74</w:t>
      </w:r>
      <w:r>
        <w:rPr>
          <w:rFonts w:hint="default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isoform</w:t>
      </w:r>
      <w:r>
        <w:rPr>
          <w:rFonts w:hint="eastAsia" w:ascii="Times New Roman" w:hAnsi="Times New Roman"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s</w:t>
      </w:r>
      <w:r>
        <w:rPr>
          <w:rFonts w:hint="default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usage (from 0% to 100%) distribution. </w:t>
      </w:r>
    </w:p>
    <w:p>
      <w:pP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br w:type="page"/>
      </w:r>
    </w:p>
    <w:p>
      <w:pPr>
        <w:spacing w:line="360" w:lineRule="auto"/>
        <w:rPr>
          <w:rFonts w:hint="eastAsia" w:ascii="Times New Roman" w:hAnsi="Times New Roman" w:eastAsiaTheme="minorEastAsia"/>
          <w:b/>
          <w:bCs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Theme="minorEastAsia"/>
          <w:b/>
          <w:bCs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9230" cy="4898390"/>
            <wp:effectExtent l="0" t="0" r="3810" b="8890"/>
            <wp:docPr id="13" name="图片 13" descr="Figure S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igure S2-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89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Figure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S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.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CD74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mRNA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levels in relation to tumor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grade, TNM stage, and 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cancer subtype, from TCGA.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ns, p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≥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0.05, *p&lt;0.05, **p&lt;0.01, ***p&lt;0.001.</w:t>
      </w:r>
    </w:p>
    <w:p>
      <w:pPr>
        <w:spacing w:line="360" w:lineRule="auto"/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2405" cy="5093970"/>
            <wp:effectExtent l="0" t="0" r="635" b="11430"/>
            <wp:docPr id="2" name="图片 2" descr="Figure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S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Figure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S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.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The diagnostic ROC curves in pan-cancer.</w:t>
      </w:r>
    </w:p>
    <w:p>
      <w:pPr>
        <w:spacing w:line="360" w:lineRule="auto"/>
        <w:rPr>
          <w:rFonts w:hint="eastAsia" w:ascii="Times New Roman" w:hAnsi="Times New Roman" w:eastAsiaTheme="minorEastAsia"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Theme="minorEastAsia"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2405" cy="4196080"/>
            <wp:effectExtent l="0" t="0" r="635" b="10160"/>
            <wp:docPr id="14" name="图片 14" descr="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igure S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19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Times New Roman" w:hAnsi="Times New Roman" w:eastAsiaTheme="minorEastAsia"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Figure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S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.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宋体" w:cs="Times New Roman"/>
          <w:b/>
          <w:bCs/>
          <w:color w:val="000000" w:themeColor="text1"/>
          <w:sz w:val="22"/>
          <w14:textFill>
            <w14:solidFill>
              <w14:schemeClr w14:val="tx1"/>
            </w14:solidFill>
          </w14:textFill>
        </w:rPr>
        <w:t>The univariate Cox regression analysis for the association of clinical prognosis and CD74 in breast cancer subtypes</w:t>
      </w:r>
      <w:r>
        <w:rPr>
          <w:rFonts w:hint="eastAsia" w:ascii="Times New Roman" w:hAnsi="Times New Roman" w:eastAsia="宋体" w:cs="Times New Roman"/>
          <w:b/>
          <w:bCs/>
          <w:color w:val="000000" w:themeColor="text1"/>
          <w:sz w:val="22"/>
          <w:lang w:val="en-US" w:eastAsia="zh-CN"/>
          <w14:textFill>
            <w14:solidFill>
              <w14:schemeClr w14:val="tx1"/>
            </w14:solidFill>
          </w14:textFill>
        </w:rPr>
        <w:t>.</w:t>
      </w:r>
    </w:p>
    <w:p>
      <w:pPr>
        <w:spacing w:line="360" w:lineRule="auto"/>
        <w:rPr>
          <w:rFonts w:hint="eastAsia" w:ascii="Times New Roman" w:hAnsi="Times New Roman" w:eastAsiaTheme="minorEastAsia"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Theme="minorEastAsia"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9230" cy="6511290"/>
            <wp:effectExtent l="0" t="0" r="3810" b="11430"/>
            <wp:docPr id="3" name="图片 3" descr="Figure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S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51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Figure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S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.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KM curves showing 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associations between CD74 levels and OS and DSS in various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cancers.</w:t>
      </w:r>
    </w:p>
    <w:p>
      <w:pPr>
        <w:spacing w:line="360" w:lineRule="auto"/>
        <w:rPr>
          <w:rFonts w:hint="eastAsia" w:ascii="Times New Roman" w:hAnsi="Times New Roman" w:eastAsiaTheme="minorEastAsia"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 w:eastAsiaTheme="minorEastAsia"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2405" cy="5361305"/>
            <wp:effectExtent l="0" t="0" r="635" b="3175"/>
            <wp:docPr id="4" name="图片 4" descr="Figure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ureS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36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Figure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S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.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KM curves showing 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associations between CD74 levels and DFS and PFS in various cancers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.</w:t>
      </w:r>
    </w:p>
    <w:p>
      <w:pPr>
        <w:spacing w:line="360" w:lineRule="auto"/>
        <w:rPr>
          <w:rFonts w:hint="eastAsia" w:ascii="Times New Roman" w:hAnsi="Times New Roman" w:eastAsiaTheme="minorEastAsia"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 w:eastAsiaTheme="minorEastAsia"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9230" cy="6511290"/>
            <wp:effectExtent l="0" t="0" r="3810" b="11430"/>
            <wp:docPr id="5" name="图片 5" descr="Figure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ureS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51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Figure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S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.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Characterization of CD74 promoter methylation. 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(A) 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Relationship between CD74 levels and promoter methylation in pan-cancer.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(B) 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Scatterplots showing relationships between CD74 methylation and CTL markers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.</w:t>
      </w:r>
    </w:p>
    <w:p>
      <w:pPr>
        <w:spacing w:line="360" w:lineRule="auto"/>
        <w:rPr>
          <w:rFonts w:hint="eastAsia" w:ascii="Times New Roman" w:hAnsi="Times New Roman" w:eastAsiaTheme="minorEastAsia"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 w:eastAsiaTheme="minorEastAsia"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9230" cy="6511290"/>
            <wp:effectExtent l="0" t="0" r="3810" b="11430"/>
            <wp:docPr id="6" name="图片 6" descr="Figure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ureS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51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Figure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S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8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. 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Correlation of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CD74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methylation levels with survival prognosis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(OS, DSS, DFS, and PFS)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in the distinct malignancies studied.</w:t>
      </w:r>
    </w:p>
    <w:p>
      <w:pPr>
        <w:spacing w:line="360" w:lineRule="auto"/>
        <w:rPr>
          <w:rFonts w:hint="eastAsia" w:ascii="Times New Roman" w:hAnsi="Times New Roman" w:eastAsiaTheme="minorEastAsia"/>
          <w:b/>
          <w:bCs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 w:eastAsiaTheme="minorEastAsia"/>
          <w:b/>
          <w:bCs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9230" cy="6511290"/>
            <wp:effectExtent l="0" t="0" r="3810" b="11430"/>
            <wp:docPr id="7" name="图片 7" descr="Figure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igureS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51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Figure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S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9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. 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Expression correlations between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CD74 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and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oncogenic signaling pathways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signature.</w:t>
      </w:r>
    </w:p>
    <w:p>
      <w:pPr>
        <w:spacing w:line="360" w:lineRule="auto"/>
        <w:rPr>
          <w:rFonts w:hint="eastAsia" w:ascii="Times New Roman" w:hAnsi="Times New Roman" w:eastAsiaTheme="minorEastAsia"/>
          <w:b/>
          <w:bCs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 w:eastAsiaTheme="minorEastAsia"/>
          <w:b/>
          <w:bCs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9230" cy="6511290"/>
            <wp:effectExtent l="0" t="0" r="3810" b="11430"/>
            <wp:docPr id="8" name="图片 8" descr="Figure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igureS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51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Figure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S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10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. 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The role of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CD74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in tumor immunity. 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(A) Scatterplots showing top six cancers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in which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CD74 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levels are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most closely associated with ImmuneScore.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(B) 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CD74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levels in immune subtypes in BRCA, LGG, LU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SC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, 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LUAD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, 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UCEC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, and STAD.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ns, p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≥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0.05, *p&lt;0.05, **p&lt;0.01, ***p&lt;0.001.</w:t>
      </w:r>
    </w:p>
    <w:p>
      <w:pPr>
        <w:spacing w:line="360" w:lineRule="auto"/>
        <w:rPr>
          <w:rFonts w:hint="eastAsia" w:ascii="Times New Roman" w:hAnsi="Times New Roman" w:eastAsiaTheme="minorEastAsia"/>
          <w:b/>
          <w:bCs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 w:eastAsiaTheme="minorEastAsia"/>
          <w:b/>
          <w:bCs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9230" cy="6511290"/>
            <wp:effectExtent l="0" t="0" r="3810" b="11430"/>
            <wp:docPr id="9" name="图片 9" descr="Figure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igureS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51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Figure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S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11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. 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Correlation between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CD74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expression and immune-associated genes.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*p&lt;0.05, **p&lt;0.01, ***p&lt;0.001.</w:t>
      </w:r>
    </w:p>
    <w:p>
      <w:pPr>
        <w:spacing w:line="360" w:lineRule="auto"/>
        <w:rPr>
          <w:rFonts w:hint="eastAsia" w:ascii="Times New Roman" w:hAnsi="Times New Roman" w:eastAsiaTheme="minorEastAsia"/>
          <w:b/>
          <w:bCs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 w:eastAsiaTheme="minorEastAsia"/>
          <w:b/>
          <w:bCs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9230" cy="6511290"/>
            <wp:effectExtent l="0" t="0" r="3810" b="11430"/>
            <wp:docPr id="10" name="图片 10" descr="FigureS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igureS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51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Figure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S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12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. </w:t>
      </w:r>
      <w:r>
        <w:rPr>
          <w:rFonts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CD74 levels before and after immunotherapy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. (A) 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Boxplots of CD74 levels before and after cytokine treatment, from TISMO. (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B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) Boxplots of CD74 levels before and after treatment with ICIs (anti-PD1, anti-PDL1, and anti-CTLA4), from TISMO.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*p&lt;0.05, **p&lt;0.01, ***p&lt;0.001.</w:t>
      </w:r>
    </w:p>
    <w:p>
      <w:pPr>
        <w:spacing w:line="360" w:lineRule="auto"/>
        <w:rPr>
          <w:rFonts w:hint="eastAsia" w:ascii="Times New Roman" w:hAnsi="Times New Roman" w:eastAsiaTheme="minorEastAsia"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Theme="minorEastAsia"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9230" cy="6511290"/>
            <wp:effectExtent l="0" t="0" r="3810" b="11430"/>
            <wp:docPr id="11" name="图片 11" descr="FigureS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igureS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51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Figure 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S1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Times New Roman" w:hAnsi="Times New Roman"/>
          <w:b/>
          <w:bCs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. 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(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A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) Associations between CD74 and 14 functional cancer states, from single-cell sequencing data from CancerSEA.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(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B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) Sections showing spatial distributions of 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CD74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, CD68, and </w:t>
      </w:r>
      <w:r>
        <w:rPr>
          <w:rFonts w:hint="eastAsia"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CD86</w:t>
      </w:r>
      <w:r>
        <w:rPr>
          <w:rFonts w:ascii="Times New Roman" w:hAnsi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expression in melanoma. Colors of dots indicate the level of expression.</w:t>
      </w:r>
    </w:p>
    <w:p>
      <w:pPr>
        <w:rPr>
          <w:rFonts w:hint="eastAsia" w:eastAsiaTheme="minor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ZkOTFmNmRjOTU4MGJkNjg0ZTJhNzc4MDQwZjhjZTgifQ=="/>
  </w:docVars>
  <w:rsids>
    <w:rsidRoot w:val="500822F5"/>
    <w:rsid w:val="28463258"/>
    <w:rsid w:val="3C377947"/>
    <w:rsid w:val="48FF352F"/>
    <w:rsid w:val="500822F5"/>
    <w:rsid w:val="5E6C4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tiff"/><Relationship Id="rId15" Type="http://schemas.openxmlformats.org/officeDocument/2006/relationships/image" Target="media/image12.tiff"/><Relationship Id="rId14" Type="http://schemas.openxmlformats.org/officeDocument/2006/relationships/image" Target="media/image11.tiff"/><Relationship Id="rId13" Type="http://schemas.openxmlformats.org/officeDocument/2006/relationships/image" Target="media/image10.tiff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25</Words>
  <Characters>451</Characters>
  <Lines>0</Lines>
  <Paragraphs>0</Paragraphs>
  <TotalTime>0</TotalTime>
  <ScaleCrop>false</ScaleCrop>
  <LinksUpToDate>false</LinksUpToDate>
  <CharactersWithSpaces>473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2023-06-03T07:36:00Z</dcterms:created>
  <dc:creator>李若琪</dc:creator>
  <cp:lastModifiedBy>李若琪</cp:lastModifiedBy>
  <dcterms:modified xsi:type="dcterms:W3CDTF">2024-02-29T17:43:50Z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3FC8F3F9956546B98C40882369316C2B_13</vt:lpwstr>
  </property>
</Properties>
</file>