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750" w:rsidRDefault="00740892" w:rsidP="00740892">
      <w:r>
        <w:rPr>
          <w:noProof/>
        </w:rPr>
        <w:drawing>
          <wp:inline distT="0" distB="0" distL="0" distR="0">
            <wp:extent cx="3916680" cy="7095744"/>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6680" cy="7095744"/>
                    </a:xfrm>
                    <a:prstGeom prst="rect">
                      <a:avLst/>
                    </a:prstGeom>
                  </pic:spPr>
                </pic:pic>
              </a:graphicData>
            </a:graphic>
          </wp:inline>
        </w:drawing>
      </w:r>
    </w:p>
    <w:p w:rsidR="00740892" w:rsidRDefault="00740892" w:rsidP="00740892">
      <w:pPr>
        <w:rPr>
          <w:rFonts w:ascii="Times New Roman" w:hAnsi="Times New Roman" w:cs="Times New Roman"/>
          <w:szCs w:val="21"/>
        </w:rPr>
      </w:pPr>
      <w:r>
        <w:rPr>
          <w:rFonts w:ascii="Times New Roman" w:hAnsi="Times New Roman" w:cs="Times New Roman"/>
          <w:szCs w:val="21"/>
        </w:rPr>
        <w:t>Figure S1. Result of quality assessment of included studies based on the NOS.</w:t>
      </w:r>
    </w:p>
    <w:p w:rsidR="00740892" w:rsidRPr="00740892" w:rsidRDefault="00740892" w:rsidP="00740892">
      <w:bookmarkStart w:id="0" w:name="_GoBack"/>
      <w:bookmarkEnd w:id="0"/>
    </w:p>
    <w:p w:rsidR="00740892" w:rsidRDefault="00740892" w:rsidP="00740892">
      <w:r>
        <w:rPr>
          <w:rFonts w:hint="eastAsia"/>
          <w:noProof/>
        </w:rPr>
        <w:lastRenderedPageBreak/>
        <w:drawing>
          <wp:inline distT="0" distB="0" distL="0" distR="0">
            <wp:extent cx="3380232" cy="752551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0232" cy="7525512"/>
                    </a:xfrm>
                    <a:prstGeom prst="rect">
                      <a:avLst/>
                    </a:prstGeom>
                  </pic:spPr>
                </pic:pic>
              </a:graphicData>
            </a:graphic>
          </wp:inline>
        </w:drawing>
      </w:r>
    </w:p>
    <w:p w:rsidR="00740892" w:rsidRDefault="00740892" w:rsidP="00740892">
      <w:pPr>
        <w:spacing w:line="480" w:lineRule="auto"/>
        <w:rPr>
          <w:rFonts w:ascii="Times New Roman" w:hAnsi="Times New Roman" w:cs="Times New Roman"/>
          <w:szCs w:val="21"/>
        </w:rPr>
      </w:pPr>
      <w:r>
        <w:rPr>
          <w:rFonts w:ascii="Times New Roman" w:hAnsi="Times New Roman" w:cs="Times New Roman"/>
          <w:szCs w:val="21"/>
        </w:rPr>
        <w:t>Figure S2. Forest plot demonstrating the relationships between LINC-PINT expression and (A) cancer system, (B) follow-up time, (C) treatment modality, (D) sample size of patients.</w:t>
      </w:r>
    </w:p>
    <w:p w:rsidR="00740892" w:rsidRPr="00740892" w:rsidRDefault="00740892" w:rsidP="00740892"/>
    <w:p w:rsidR="00740892" w:rsidRDefault="00740892" w:rsidP="00740892">
      <w:r>
        <w:rPr>
          <w:rFonts w:hint="eastAsia"/>
          <w:noProof/>
        </w:rPr>
        <w:lastRenderedPageBreak/>
        <w:drawing>
          <wp:inline distT="0" distB="0" distL="0" distR="0">
            <wp:extent cx="5274310" cy="19805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980565"/>
                    </a:xfrm>
                    <a:prstGeom prst="rect">
                      <a:avLst/>
                    </a:prstGeom>
                  </pic:spPr>
                </pic:pic>
              </a:graphicData>
            </a:graphic>
          </wp:inline>
        </w:drawing>
      </w:r>
    </w:p>
    <w:p w:rsidR="00740892" w:rsidRDefault="00740892" w:rsidP="00740892">
      <w:pPr>
        <w:spacing w:line="480" w:lineRule="auto"/>
        <w:rPr>
          <w:rFonts w:ascii="Times New Roman" w:hAnsi="Times New Roman" w:cs="Times New Roman"/>
          <w:szCs w:val="21"/>
        </w:rPr>
      </w:pPr>
      <w:r>
        <w:rPr>
          <w:rFonts w:ascii="Times New Roman" w:hAnsi="Times New Roman" w:cs="Times New Roman"/>
          <w:szCs w:val="21"/>
        </w:rPr>
        <w:t>Figure S3. Forest plot of the relationship between low LINC-PINT expression and CP: (A) age, (B) gender, (C) tumor size, (D) tumor metastasis.</w:t>
      </w:r>
    </w:p>
    <w:p w:rsidR="00740892" w:rsidRPr="00740892" w:rsidRDefault="00740892" w:rsidP="00740892"/>
    <w:p w:rsidR="00740892" w:rsidRDefault="00740892" w:rsidP="00740892">
      <w:r>
        <w:rPr>
          <w:rFonts w:hint="eastAsia"/>
          <w:noProof/>
        </w:rPr>
        <w:drawing>
          <wp:inline distT="0" distB="0" distL="0" distR="0">
            <wp:extent cx="5274310" cy="20631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063115"/>
                    </a:xfrm>
                    <a:prstGeom prst="rect">
                      <a:avLst/>
                    </a:prstGeom>
                  </pic:spPr>
                </pic:pic>
              </a:graphicData>
            </a:graphic>
          </wp:inline>
        </w:drawing>
      </w:r>
    </w:p>
    <w:p w:rsidR="003E32CE" w:rsidRDefault="003E32CE" w:rsidP="003E32CE">
      <w:pPr>
        <w:spacing w:line="48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Figure S4. The relationship between the expression of LINC-PINT in cancer and its clinical features: (A) Adrenocortical carcinoma, (B) Bladder urothelial carcinoma, (C) Breast invasive carcinoma, (D) Cervical squamous cell carcinoma, (E) Cholangiocarcinoma, (F) Colon adenocarcinoma, (G) Esophageal carcinoma, (H) Head and Neck squamous carcinoma, (I) Kidney renal clear cell carcinoma, (J) Liver hepatocellular carcinoma, (K) Lung adenocarcinoma, (L) Lung squamous cell carcinoma, (M) Pancreatic adenocarcinoma, (N) Rectum adenocarcinoma, (O) Skin Cutaneous Melanoma, (P) Stomach adenocarcinoma, (Q) Testicular Germ Cell Tumors, (R) Thyroid carcinoma. P &lt; 0.05, &lt; 0.01, &lt; 0.001 respectively mean "*", "* *" and "* * *". </w:t>
      </w:r>
    </w:p>
    <w:p w:rsidR="00740892" w:rsidRDefault="00740892" w:rsidP="00740892"/>
    <w:p w:rsidR="00740892" w:rsidRDefault="00740892" w:rsidP="00740892">
      <w:r>
        <w:rPr>
          <w:rFonts w:hint="eastAsia"/>
          <w:noProof/>
        </w:rPr>
        <w:lastRenderedPageBreak/>
        <w:drawing>
          <wp:inline distT="0" distB="0" distL="0" distR="0">
            <wp:extent cx="5274310" cy="62763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276340"/>
                    </a:xfrm>
                    <a:prstGeom prst="rect">
                      <a:avLst/>
                    </a:prstGeom>
                  </pic:spPr>
                </pic:pic>
              </a:graphicData>
            </a:graphic>
          </wp:inline>
        </w:drawing>
      </w:r>
    </w:p>
    <w:p w:rsidR="003E32CE" w:rsidRDefault="003E32CE" w:rsidP="003E32CE">
      <w:pPr>
        <w:spacing w:line="480" w:lineRule="auto"/>
        <w:rPr>
          <w:rFonts w:ascii="Times New Roman" w:hAnsi="Times New Roman" w:cs="Times New Roman"/>
          <w:szCs w:val="21"/>
        </w:rPr>
      </w:pPr>
      <w:r>
        <w:rPr>
          <w:rFonts w:ascii="Times New Roman" w:hAnsi="Times New Roman" w:cs="Times New Roman"/>
          <w:szCs w:val="21"/>
        </w:rPr>
        <w:t>Figure S5. Sensitivity analysis of (A) age, (B) gender, (C) tumor size, (D) tumor metastasis. Egger’s publication bias plots of (E) age, (F) gender, (G) tumor size, (H) tumor metastasis.</w:t>
      </w:r>
    </w:p>
    <w:p w:rsidR="00740892" w:rsidRPr="003E32CE" w:rsidRDefault="00740892" w:rsidP="00740892"/>
    <w:p w:rsidR="00740892" w:rsidRDefault="00740892" w:rsidP="00740892">
      <w:r>
        <w:rPr>
          <w:rFonts w:hint="eastAsia"/>
          <w:noProof/>
        </w:rPr>
        <w:lastRenderedPageBreak/>
        <w:drawing>
          <wp:inline distT="0" distB="0" distL="0" distR="0">
            <wp:extent cx="5274310" cy="41255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125595"/>
                    </a:xfrm>
                    <a:prstGeom prst="rect">
                      <a:avLst/>
                    </a:prstGeom>
                  </pic:spPr>
                </pic:pic>
              </a:graphicData>
            </a:graphic>
          </wp:inline>
        </w:drawing>
      </w:r>
    </w:p>
    <w:p w:rsidR="003E32CE" w:rsidRDefault="003E32CE" w:rsidP="003E32CE">
      <w:pPr>
        <w:spacing w:line="48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Figure S6 (A) GO analysis of LINC-PINT-associated genes, (B) KEGG analysis of LINC-PINT-associated genes, (C) The relationship between LINC-PINT expression and pan-cancer TMB, (D) The correlation between LINC-PINT expression and pan-cancer MSI.</w:t>
      </w:r>
    </w:p>
    <w:p w:rsidR="003E32CE" w:rsidRPr="003E32CE" w:rsidRDefault="003E32CE" w:rsidP="00740892">
      <w:pPr>
        <w:rPr>
          <w:rFonts w:hint="eastAsia"/>
        </w:rPr>
      </w:pPr>
    </w:p>
    <w:sectPr w:rsidR="003E32CE" w:rsidRPr="003E32CE" w:rsidSect="007408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737" w:rsidRDefault="00F41737" w:rsidP="0011750B">
      <w:r>
        <w:separator/>
      </w:r>
    </w:p>
  </w:endnote>
  <w:endnote w:type="continuationSeparator" w:id="0">
    <w:p w:rsidR="00F41737" w:rsidRDefault="00F41737" w:rsidP="0011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737" w:rsidRDefault="00F41737" w:rsidP="0011750B">
      <w:r>
        <w:separator/>
      </w:r>
    </w:p>
  </w:footnote>
  <w:footnote w:type="continuationSeparator" w:id="0">
    <w:p w:rsidR="00F41737" w:rsidRDefault="00F41737" w:rsidP="001175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4M2ExYjExZmE1MjFkMWU1NjgyOTBkMDgwMGFiNWYifQ=="/>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wwawr2bzawzrettzzxdd2ktw2vxz5ds0ff&quot;&gt;My EndNote Library&lt;record-ids&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record-ids&gt;&lt;/item&gt;&lt;/Libraries&gt;"/>
  </w:docVars>
  <w:rsids>
    <w:rsidRoot w:val="00290B52"/>
    <w:rsid w:val="000140C3"/>
    <w:rsid w:val="000576E7"/>
    <w:rsid w:val="0011750B"/>
    <w:rsid w:val="001C1677"/>
    <w:rsid w:val="00221987"/>
    <w:rsid w:val="00247B4C"/>
    <w:rsid w:val="00290B52"/>
    <w:rsid w:val="002E34D4"/>
    <w:rsid w:val="002F4750"/>
    <w:rsid w:val="003E32CE"/>
    <w:rsid w:val="003E32DE"/>
    <w:rsid w:val="004B24F9"/>
    <w:rsid w:val="004B77FA"/>
    <w:rsid w:val="007101D4"/>
    <w:rsid w:val="00740892"/>
    <w:rsid w:val="0096687C"/>
    <w:rsid w:val="009967B6"/>
    <w:rsid w:val="00BC3E1B"/>
    <w:rsid w:val="00EC0559"/>
    <w:rsid w:val="00F41737"/>
    <w:rsid w:val="00FC5EC1"/>
    <w:rsid w:val="0A1B1AA5"/>
    <w:rsid w:val="0A3D7868"/>
    <w:rsid w:val="281F446A"/>
    <w:rsid w:val="334B63B9"/>
    <w:rsid w:val="3DBE504C"/>
    <w:rsid w:val="47427098"/>
    <w:rsid w:val="4856309F"/>
    <w:rsid w:val="4AFD213C"/>
    <w:rsid w:val="54E87F8A"/>
    <w:rsid w:val="57064221"/>
    <w:rsid w:val="585B6916"/>
    <w:rsid w:val="5C311428"/>
    <w:rsid w:val="6F8F4C9B"/>
    <w:rsid w:val="7E7759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E8B3AB"/>
  <w15:docId w15:val="{025F844D-A18A-4C89-9608-7082EA7D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List Paragraph"/>
    <w:basedOn w:val="a"/>
    <w:uiPriority w:val="99"/>
    <w:rsid w:val="002F4750"/>
    <w:pPr>
      <w:ind w:firstLineChars="200" w:firstLine="420"/>
    </w:pPr>
  </w:style>
  <w:style w:type="paragraph" w:customStyle="1" w:styleId="EndNoteBibliographyTitle">
    <w:name w:val="EndNote Bibliography Title"/>
    <w:basedOn w:val="a"/>
    <w:link w:val="EndNoteBibliographyTitle0"/>
    <w:rsid w:val="002F4750"/>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F4750"/>
    <w:rPr>
      <w:rFonts w:ascii="Calibri" w:hAnsi="Calibri" w:cs="Calibri"/>
      <w:noProof/>
      <w:kern w:val="2"/>
      <w:szCs w:val="24"/>
    </w:rPr>
  </w:style>
  <w:style w:type="paragraph" w:customStyle="1" w:styleId="EndNoteBibliography">
    <w:name w:val="EndNote Bibliography"/>
    <w:basedOn w:val="a"/>
    <w:link w:val="EndNoteBibliography0"/>
    <w:rsid w:val="002F4750"/>
    <w:rPr>
      <w:rFonts w:ascii="Calibri" w:hAnsi="Calibri" w:cs="Calibri"/>
      <w:noProof/>
      <w:sz w:val="20"/>
    </w:rPr>
  </w:style>
  <w:style w:type="character" w:customStyle="1" w:styleId="EndNoteBibliography0">
    <w:name w:val="EndNote Bibliography 字符"/>
    <w:basedOn w:val="a0"/>
    <w:link w:val="EndNoteBibliography"/>
    <w:rsid w:val="002F4750"/>
    <w:rPr>
      <w:rFonts w:ascii="Calibri" w:hAnsi="Calibri" w:cs="Calibri"/>
      <w:noProof/>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459999">
      <w:bodyDiv w:val="1"/>
      <w:marLeft w:val="0"/>
      <w:marRight w:val="0"/>
      <w:marTop w:val="0"/>
      <w:marBottom w:val="0"/>
      <w:divBdr>
        <w:top w:val="none" w:sz="0" w:space="0" w:color="auto"/>
        <w:left w:val="none" w:sz="0" w:space="0" w:color="auto"/>
        <w:bottom w:val="none" w:sz="0" w:space="0" w:color="auto"/>
        <w:right w:val="none" w:sz="0" w:space="0" w:color="auto"/>
      </w:divBdr>
    </w:div>
    <w:div w:id="1343778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234</Words>
  <Characters>1339</Characters>
  <Application>Microsoft Office Word</Application>
  <DocSecurity>0</DocSecurity>
  <Lines>11</Lines>
  <Paragraphs>3</Paragraphs>
  <ScaleCrop>false</ScaleCrop>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niya</dc:creator>
  <cp:lastModifiedBy>ASUS</cp:lastModifiedBy>
  <cp:revision>10</cp:revision>
  <cp:lastPrinted>2023-09-03T15:55:00Z</cp:lastPrinted>
  <dcterms:created xsi:type="dcterms:W3CDTF">2023-05-05T13:26:00Z</dcterms:created>
  <dcterms:modified xsi:type="dcterms:W3CDTF">2024-03-25T02:33:00Z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94A9BB402403402E8380798BF4545912_12</vt:lpwstr>
  </property>
</Properties>
</file>