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A1" w:rsidRPr="0019682E" w:rsidRDefault="00AF4AA1" w:rsidP="00AF4AA1">
      <w:pPr>
        <w:spacing w:line="480" w:lineRule="auto"/>
        <w:jc w:val="both"/>
        <w:rPr>
          <w:b/>
          <w:bCs/>
        </w:rPr>
      </w:pPr>
      <w:r w:rsidRPr="0019682E">
        <w:rPr>
          <w:b/>
          <w:bCs/>
        </w:rPr>
        <w:t>Appendix</w:t>
      </w:r>
    </w:p>
    <w:p w:rsidR="00AF4AA1" w:rsidRPr="0019682E" w:rsidRDefault="00AF4AA1" w:rsidP="00AF4AA1">
      <w:pPr>
        <w:spacing w:line="480" w:lineRule="auto"/>
        <w:jc w:val="both"/>
        <w:rPr>
          <w:color w:val="000000"/>
        </w:rPr>
      </w:pPr>
      <w:proofErr w:type="spellStart"/>
      <w:r w:rsidRPr="0019682E">
        <w:t>Richart</w:t>
      </w:r>
      <w:proofErr w:type="spellEnd"/>
      <w:r w:rsidRPr="0019682E">
        <w:t xml:space="preserve"> et al. </w:t>
      </w:r>
      <w:sdt>
        <w:sdtPr>
          <w:rPr>
            <w:color w:val="000000"/>
            <w:vertAlign w:val="superscript"/>
          </w:rPr>
          <w:tag w:val="MENDELEY_CITATION_v3_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"/>
          <w:id w:val="-619219695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66</w:t>
          </w:r>
        </w:sdtContent>
      </w:sdt>
      <w:r w:rsidRPr="0019682E">
        <w:rPr>
          <w:color w:val="000000"/>
        </w:rPr>
        <w:t xml:space="preserve"> proposed the following form to relate the compressive strength of confined concrete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cc</m:t>
            </m:r>
          </m:sub>
        </m:sSub>
      </m:oMath>
      <w:r w:rsidRPr="0019682E">
        <w:rPr>
          <w:color w:val="000000"/>
        </w:rPr>
        <w:t xml:space="preserve"> and the peak strain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</m:oMath>
      <w:r w:rsidRPr="0019682E">
        <w:rPr>
          <w:color w:val="000000"/>
        </w:rPr>
        <w:t xml:space="preserve"> to the lateral confining </w:t>
      </w:r>
      <w:proofErr w:type="gramStart"/>
      <w:r w:rsidRPr="0019682E">
        <w:rPr>
          <w:color w:val="000000"/>
        </w:rPr>
        <w:t xml:space="preserve">pressure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l</m:t>
            </m:r>
          </m:sub>
        </m:sSub>
      </m:oMath>
      <w:r w:rsidRPr="0019682E">
        <w:rPr>
          <w:color w:val="00000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co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(A1)</w:t>
            </w:r>
          </w:p>
        </w:tc>
      </w:tr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co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(A2)</w:t>
            </w:r>
          </w:p>
        </w:tc>
      </w:tr>
    </w:tbl>
    <w:p w:rsidR="00AF4AA1" w:rsidRPr="0019682E" w:rsidRDefault="00AF4AA1" w:rsidP="00AF4AA1">
      <w:pPr>
        <w:spacing w:after="0" w:line="480" w:lineRule="auto"/>
        <w:jc w:val="both"/>
        <w:rPr>
          <w:color w:val="000000"/>
        </w:rPr>
      </w:pPr>
      <w:proofErr w:type="gramStart"/>
      <w:r w:rsidRPr="0019682E">
        <w:t>where</w:t>
      </w:r>
      <w:proofErr w:type="gramEnd"/>
      <w:r w:rsidRPr="0019682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19682E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19682E">
        <w:t xml:space="preserve"> are coefficients estimated by the regression on experimental data,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</m:oMath>
      <w:r w:rsidRPr="0019682E">
        <w:t xml:space="preserve"> is the compressive strength in an unstrengthened condition,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</m:oMath>
      <w:r w:rsidRPr="0019682E">
        <w:t xml:space="preserve"> is the compressive strain corresponding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</m:oMath>
      <w:r w:rsidRPr="0019682E">
        <w:t xml:space="preserve">.  According to Pellegrino and Modena </w:t>
      </w:r>
      <w:sdt>
        <w:sdtPr>
          <w:rPr>
            <w:color w:val="000000"/>
            <w:vertAlign w:val="superscript"/>
          </w:rPr>
          <w:tag w:val="MENDELEY_CITATION_v3_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"/>
          <w:id w:val="463622917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50</w:t>
          </w:r>
        </w:sdtContent>
      </w:sdt>
      <w:r w:rsidRPr="0019682E">
        <w:rPr>
          <w:color w:val="000000"/>
        </w:rPr>
        <w:t xml:space="preserve">, the total confining pressure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u</m:t>
            </m:r>
          </m:sub>
        </m:sSub>
      </m:oMath>
      <w:r w:rsidRPr="0019682E">
        <w:rPr>
          <w:color w:val="000000"/>
        </w:rPr>
        <w:t xml:space="preserve"> is </w:t>
      </w:r>
      <w:proofErr w:type="gramStart"/>
      <w:r w:rsidRPr="0019682E">
        <w:rPr>
          <w:color w:val="000000"/>
        </w:rPr>
        <w:t>computed</w:t>
      </w:r>
      <w:proofErr w:type="gramEnd"/>
      <w:r w:rsidRPr="0019682E">
        <w:rPr>
          <w:color w:val="000000"/>
        </w:rPr>
        <w:t xml:space="preserve"> as the sum of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lf</m:t>
            </m:r>
          </m:sub>
        </m:sSub>
      </m:oMath>
      <w:r w:rsidRPr="0019682E">
        <w:rPr>
          <w:color w:val="00000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ls</m:t>
            </m:r>
          </m:sub>
        </m:sSub>
      </m:oMath>
      <w:r w:rsidRPr="0019682E">
        <w:rPr>
          <w:color w:val="000000"/>
        </w:rPr>
        <w:t xml:space="preserve"> reduced by the ratio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cc</m:t>
            </m:r>
          </m:sub>
        </m:sSub>
        <m:r>
          <w:rPr>
            <w:rFonts w:ascii="Cambria Math" w:hAnsi="Cambria Math"/>
            <w:color w:val="000000"/>
          </w:rPr>
          <m:t>/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</m:oMath>
      <w:r w:rsidRPr="0019682E">
        <w:rPr>
          <w:color w:val="000000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cc</m:t>
            </m:r>
          </m:sub>
        </m:sSub>
      </m:oMath>
      <w:r w:rsidRPr="0019682E">
        <w:rPr>
          <w:color w:val="000000"/>
        </w:rPr>
        <w:t xml:space="preserve"> is the area of concrete core measured from outside the transverse reinforcement and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A</m:t>
            </m:r>
          </m:e>
          <m:sub>
            <m:r>
              <w:rPr>
                <w:rFonts w:ascii="Cambria Math" w:hAnsi="Cambria Math"/>
                <w:color w:val="000000"/>
              </w:rPr>
              <m:t>g</m:t>
            </m:r>
          </m:sub>
        </m:sSub>
      </m:oMath>
      <w:r w:rsidRPr="0019682E">
        <w:rPr>
          <w:color w:val="000000"/>
        </w:rPr>
        <w:t xml:space="preserve"> is the gross area of the section.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lf</m:t>
                    </m:r>
                  </m:sub>
                </m:sSub>
                <m:r>
                  <w:rPr>
                    <w:rFonts w:ascii="Cambria Math" w:hAnsi="Cambria Math"/>
                  </w:rPr>
                  <m:t>+f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(A3)</w:t>
            </w:r>
          </w:p>
        </w:tc>
      </w:tr>
    </w:tbl>
    <w:p w:rsidR="00AF4AA1" w:rsidRPr="0019682E" w:rsidRDefault="00AF4AA1" w:rsidP="00AF4AA1">
      <w:pPr>
        <w:spacing w:line="480" w:lineRule="auto"/>
        <w:jc w:val="both"/>
        <w:rPr>
          <w:color w:val="000000"/>
        </w:rPr>
      </w:pPr>
      <w:r w:rsidRPr="0019682E">
        <w:tab/>
        <w:t xml:space="preserve">It is established that the efficiency of exterior wraps is better on circular sections as compared to rectilinear sections </w:t>
      </w:r>
      <w:sdt>
        <w:sdtPr>
          <w:rPr>
            <w:color w:val="000000"/>
            <w:vertAlign w:val="superscript"/>
          </w:rPr>
          <w:tag w:val="MENDELEY_CITATION_v3_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"/>
          <w:id w:val="1521745987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48,50,60,67</w:t>
          </w:r>
        </w:sdtContent>
      </w:sdt>
      <w:r w:rsidRPr="0019682E">
        <w:rPr>
          <w:color w:val="000000"/>
        </w:rPr>
        <w:t xml:space="preserve">. This is because the cross-section of a circular section is fully confined. On the contrary, the presence of sharp corners induces stress concentrations that result in the reduced efficiency of external wraps </w:t>
      </w:r>
      <w:sdt>
        <w:sdtPr>
          <w:rPr>
            <w:color w:val="000000"/>
            <w:vertAlign w:val="superscript"/>
          </w:rPr>
          <w:tag w:val="MENDELEY_CITATION_v3_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"/>
          <w:id w:val="-723142801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35</w:t>
          </w:r>
        </w:sdtContent>
      </w:sdt>
      <w:r w:rsidRPr="0019682E">
        <w:rPr>
          <w:color w:val="000000"/>
        </w:rPr>
        <w:t xml:space="preserve">. The lateral confining pressure by the FRRP sheet is related to the external confinement by Eq. (A4).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</m:t>
                    </m:r>
                  </m:sub>
                </m:sSub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(A4)</w:t>
            </w:r>
          </w:p>
        </w:tc>
      </w:tr>
    </w:tbl>
    <w:p w:rsidR="00AF4AA1" w:rsidRPr="0019682E" w:rsidRDefault="00AF4AA1" w:rsidP="00AF4AA1">
      <w:pPr>
        <w:spacing w:after="0" w:line="480" w:lineRule="auto"/>
        <w:jc w:val="both"/>
      </w:pPr>
      <w:r w:rsidRPr="0019682E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19682E">
        <w:t xml:space="preserve"> is the rupture capacity of FRRP,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19682E">
        <w:t xml:space="preserve"> is the thickness of FRRP,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19682E">
        <w:t xml:space="preserve"> is the number of FRRP layers applied, </w:t>
      </w:r>
      <m:oMath>
        <m:r>
          <w:rPr>
            <w:rFonts w:ascii="Cambria Math" w:hAnsi="Cambria Math"/>
          </w:rPr>
          <m:t>D</m:t>
        </m:r>
      </m:oMath>
      <w:r w:rsidRPr="0019682E">
        <w:t xml:space="preserve"> is the size of the section,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ef</m:t>
            </m:r>
          </m:sub>
        </m:sSub>
      </m:oMath>
      <w:r w:rsidRPr="0019682E">
        <w:t xml:space="preserve"> is a factor that accounts for the reduced efficiency of FRRP wraps due to corners. For a circular section, </w:t>
      </w:r>
      <m:oMath>
        <m:r>
          <w:rPr>
            <w:rFonts w:ascii="Cambria Math" w:hAnsi="Cambria Math"/>
          </w:rPr>
          <m:t>D</m:t>
        </m:r>
      </m:oMath>
      <w:r w:rsidRPr="0019682E">
        <w:t xml:space="preserve"> is its diameter, whereas </w:t>
      </w:r>
      <w:proofErr w:type="gramStart"/>
      <w:r w:rsidRPr="0019682E">
        <w:t xml:space="preserve">the </w:t>
      </w:r>
      <m:oMath>
        <m:r>
          <w:rPr>
            <w:rFonts w:ascii="Cambria Math" w:hAnsi="Cambria Math"/>
          </w:rPr>
          <m:t>D</m:t>
        </m:r>
      </m:oMath>
      <w:r w:rsidRPr="0019682E">
        <w:t xml:space="preserve"> is</w:t>
      </w:r>
      <w:proofErr w:type="gramEnd"/>
      <w:r w:rsidRPr="0019682E">
        <w:t xml:space="preserve"> replaced by an equivalent value defined by Eq. (A5) and shown in Figure A1 </w:t>
      </w:r>
      <w:sdt>
        <w:sdtPr>
          <w:rPr>
            <w:color w:val="000000"/>
            <w:vertAlign w:val="superscript"/>
          </w:rPr>
          <w:tag w:val="MENDELEY_CITATION_v3_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"/>
          <w:id w:val="-1611967476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35</w:t>
          </w:r>
        </w:sdtContent>
      </w:sdt>
      <w:r w:rsidRPr="0019682E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AF4AA1" w:rsidP="00710559">
            <w:pPr>
              <w:jc w:val="both"/>
              <w:rPr>
                <w:rFonts w:eastAsia="DengXian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2bd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b+d</m:t>
                    </m:r>
                  </m:den>
                </m:f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(A5)</w:t>
            </w:r>
          </w:p>
        </w:tc>
      </w:tr>
    </w:tbl>
    <w:p w:rsidR="00AF4AA1" w:rsidRPr="0019682E" w:rsidRDefault="00AF4AA1" w:rsidP="00AF4AA1">
      <w:pPr>
        <w:spacing w:line="480" w:lineRule="auto"/>
        <w:jc w:val="both"/>
      </w:pPr>
      <w:proofErr w:type="gramStart"/>
      <w:r w:rsidRPr="0019682E">
        <w:t>where</w:t>
      </w:r>
      <w:proofErr w:type="gramEnd"/>
      <w:r w:rsidRPr="0019682E">
        <w:t xml:space="preserve"> </w:t>
      </w:r>
      <m:oMath>
        <m:r>
          <w:rPr>
            <w:rFonts w:ascii="Cambria Math" w:hAnsi="Cambria Math"/>
          </w:rPr>
          <m:t>b</m:t>
        </m:r>
      </m:oMath>
      <w:r w:rsidRPr="0019682E">
        <w:t xml:space="preserve"> is the width and </w:t>
      </w:r>
      <m:oMath>
        <m:r>
          <w:rPr>
            <w:rFonts w:ascii="Cambria Math" w:hAnsi="Cambria Math"/>
          </w:rPr>
          <m:t>d</m:t>
        </m:r>
      </m:oMath>
      <w:r w:rsidRPr="0019682E">
        <w:t xml:space="preserve"> is the depth of the section.  </w:t>
      </w:r>
    </w:p>
    <w:p w:rsidR="00AF4AA1" w:rsidRPr="0019682E" w:rsidRDefault="00AF4AA1" w:rsidP="00AF4AA1">
      <w:pPr>
        <w:spacing w:line="240" w:lineRule="auto"/>
        <w:jc w:val="center"/>
      </w:pPr>
      <w:r w:rsidRPr="0019682E">
        <w:rPr>
          <w:noProof/>
          <w:lang w:val="en-IN" w:eastAsia="en-IN"/>
        </w:rPr>
        <w:drawing>
          <wp:inline distT="0" distB="0" distL="0" distR="0" wp14:anchorId="39C8CB6E" wp14:editId="67311852">
            <wp:extent cx="3520440" cy="1600200"/>
            <wp:effectExtent l="0" t="0" r="3810" b="0"/>
            <wp:docPr id="30" name="Picture 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A1" w:rsidRPr="0019682E" w:rsidRDefault="00AF4AA1" w:rsidP="00AF4AA1">
      <w:pPr>
        <w:spacing w:line="240" w:lineRule="auto"/>
        <w:jc w:val="both"/>
      </w:pPr>
      <w:r w:rsidRPr="0019682E">
        <w:rPr>
          <w:b/>
          <w:bCs/>
        </w:rPr>
        <w:t>Figure A1</w:t>
      </w:r>
      <w:r w:rsidRPr="0019682E">
        <w:t xml:space="preserve">. Description of bursting pressure and forces in FRRP sheet </w:t>
      </w:r>
    </w:p>
    <w:p w:rsidR="00AF4AA1" w:rsidRPr="0019682E" w:rsidRDefault="00AF4AA1" w:rsidP="00AF4AA1">
      <w:pPr>
        <w:spacing w:line="480" w:lineRule="auto"/>
        <w:ind w:firstLine="720"/>
        <w:jc w:val="both"/>
      </w:pPr>
      <w:r w:rsidRPr="0019682E"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ef</m:t>
            </m:r>
          </m:sub>
        </m:sSub>
      </m:oMath>
      <w:r w:rsidRPr="0019682E">
        <w:t xml:space="preserve"> is defined as the product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vf</m:t>
            </m:r>
          </m:sub>
        </m:sSub>
      </m:oMath>
      <w:r w:rsidRPr="0019682E">
        <w:t xml:space="preserve"> </w:t>
      </w:r>
      <w:proofErr w:type="gramStart"/>
      <w:r w:rsidRPr="0019682E">
        <w:t xml:space="preserve">and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hf</m:t>
            </m:r>
          </m:sub>
        </m:sSub>
      </m:oMath>
      <w:r w:rsidRPr="0019682E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vf</m:t>
            </m:r>
          </m:sub>
        </m:sSub>
      </m:oMath>
      <w:r w:rsidRPr="0019682E">
        <w:t xml:space="preserve"> is a factor that considers the reduced efficiency of FRRP wraps along the height of the specimen. For continuous FRRP wraps as used in this study, the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vf</m:t>
            </m:r>
          </m:sub>
        </m:sSub>
      </m:oMath>
      <w:r w:rsidRPr="0019682E">
        <w:t xml:space="preserve"> is taken as 1.0. The factor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hf</m:t>
            </m:r>
          </m:sub>
        </m:sSub>
      </m:oMath>
      <w:r w:rsidRPr="0019682E">
        <w:t xml:space="preserve"> considers the reduced efficiency of FRRP wraps within a section. For a circular section, the factor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hf</m:t>
            </m:r>
          </m:sub>
        </m:sSub>
      </m:oMath>
      <w:r w:rsidRPr="0019682E">
        <w:t xml:space="preserve"> is taken as 1.0, whereas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hf</m:t>
            </m:r>
          </m:sub>
        </m:sSub>
      </m:oMath>
      <w:r w:rsidRPr="0019682E">
        <w:t xml:space="preserve"> is calculated using Eq. (A6) </w:t>
      </w:r>
      <w:sdt>
        <w:sdtPr>
          <w:rPr>
            <w:color w:val="000000"/>
            <w:vertAlign w:val="superscript"/>
          </w:rPr>
          <w:tag w:val="MENDELEY_CITATION_v3_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"/>
          <w:id w:val="-558245959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60</w:t>
          </w:r>
          <w:proofErr w:type="gramStart"/>
          <w:r w:rsidRPr="0019682E">
            <w:rPr>
              <w:color w:val="000000"/>
              <w:vertAlign w:val="superscript"/>
            </w:rPr>
            <w:t>,65</w:t>
          </w:r>
          <w:proofErr w:type="gramEnd"/>
        </w:sdtContent>
      </w:sdt>
      <w:r w:rsidRPr="0019682E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3bd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cc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24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(A6)</w:t>
            </w:r>
          </w:p>
        </w:tc>
      </w:tr>
    </w:tbl>
    <w:p w:rsidR="00AF4AA1" w:rsidRPr="0019682E" w:rsidRDefault="00AF4AA1" w:rsidP="00AF4AA1">
      <w:pPr>
        <w:spacing w:line="480" w:lineRule="auto"/>
        <w:jc w:val="both"/>
        <w:rPr>
          <w:color w:val="000000"/>
        </w:rPr>
      </w:pPr>
      <w:proofErr w:type="gramStart"/>
      <w:r w:rsidRPr="0019682E">
        <w:t>where</w:t>
      </w:r>
      <w:proofErr w:type="gramEnd"/>
      <w:r w:rsidRPr="0019682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19682E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19682E">
        <w:t xml:space="preserve"> are defined in Figure 16a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</m:oMath>
      <w:r w:rsidRPr="0019682E">
        <w:t xml:space="preserve"> is the volumetric ratio of the longitudinal reinforcement. The definition of the confinement pressure due to internal transverse reinforcement is adopted from Mander et al. </w:t>
      </w:r>
      <w:sdt>
        <w:sdtPr>
          <w:rPr>
            <w:color w:val="000000"/>
            <w:vertAlign w:val="superscript"/>
          </w:rPr>
          <w:tag w:val="MENDELEY_CITATION_v3_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"/>
          <w:id w:val="1865630309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65</w:t>
          </w:r>
        </w:sdtContent>
      </w:sdt>
      <w:r w:rsidRPr="0019682E">
        <w:rPr>
          <w:color w:val="000000"/>
        </w:rPr>
        <w:t xml:space="preserve">, defined in Eq. (A7) and illustrated in Figure A2.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12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(A7)</w:t>
            </w:r>
          </w:p>
        </w:tc>
      </w:tr>
    </w:tbl>
    <w:p w:rsidR="00AF4AA1" w:rsidRPr="0019682E" w:rsidRDefault="00AF4AA1" w:rsidP="00AF4AA1">
      <w:pPr>
        <w:spacing w:after="0" w:line="480" w:lineRule="auto"/>
        <w:jc w:val="both"/>
      </w:pPr>
      <w:proofErr w:type="gramStart"/>
      <w:r w:rsidRPr="0019682E">
        <w:t>where</w:t>
      </w:r>
      <w:proofErr w:type="gramEnd"/>
      <w:r w:rsidRPr="0019682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st</m:t>
            </m:r>
          </m:sub>
        </m:sSub>
      </m:oMath>
      <w:r w:rsidRPr="0019682E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yt</m:t>
            </m:r>
          </m:sub>
        </m:sSub>
      </m:oMath>
      <w:r w:rsidRPr="0019682E">
        <w:t xml:space="preserve"> are the volumetric ratio and yield strength of transverse reinforcement, respectively. The coefficient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es</m:t>
            </m:r>
          </m:sub>
        </m:sSub>
      </m:oMath>
      <w:r w:rsidRPr="0019682E">
        <w:t xml:space="preserve"> defines the reduction in the efficiency of transverse </w:t>
      </w:r>
      <w:r w:rsidRPr="0019682E">
        <w:lastRenderedPageBreak/>
        <w:t xml:space="preserve">reinforcement due to sharp corners in rectilinear sections and the discontinuity of transverse reinforcement along the height of the specimen and defined 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vs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hs</m:t>
                    </m:r>
                  </m:sub>
                </m:sSub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(A8)</w:t>
            </w:r>
          </w:p>
        </w:tc>
      </w:tr>
    </w:tbl>
    <w:p w:rsidR="00AF4AA1" w:rsidRPr="0019682E" w:rsidRDefault="00AF4AA1" w:rsidP="00AF4AA1">
      <w:pPr>
        <w:spacing w:after="0" w:line="480" w:lineRule="auto"/>
        <w:jc w:val="both"/>
      </w:pPr>
      <w:proofErr w:type="gramStart"/>
      <w:r w:rsidRPr="0019682E">
        <w:t>where</w:t>
      </w:r>
      <w:proofErr w:type="gramEnd"/>
      <w:r w:rsidRPr="0019682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hs</m:t>
            </m:r>
          </m:sub>
        </m:sSub>
      </m:oMath>
      <w:r w:rsidRPr="0019682E">
        <w:t xml:space="preserve"> is a factor that considers the ineffectively confined areas within a section. For circular sections,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hs</m:t>
            </m:r>
          </m:sub>
        </m:sSub>
      </m:oMath>
      <w:r w:rsidRPr="0019682E">
        <w:t xml:space="preserve"> is taken as 1.0, whereas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hs</m:t>
            </m:r>
          </m:sub>
        </m:sSub>
      </m:oMath>
      <w:r w:rsidRPr="0019682E">
        <w:t xml:space="preserve"> is defined in Eq. (A9) and shown in Figure 16b for rectilinear sections </w:t>
      </w:r>
      <w:sdt>
        <w:sdtPr>
          <w:rPr>
            <w:color w:val="000000"/>
            <w:vertAlign w:val="superscript"/>
          </w:rPr>
          <w:tag w:val="MENDELEY_CITATION_v3_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"/>
          <w:id w:val="-1401665679"/>
          <w:placeholder>
            <w:docPart w:val="BCFCDCF2852044A3B349140AF1B7B72C"/>
          </w:placeholder>
        </w:sdtPr>
        <w:sdtEndPr/>
        <w:sdtContent>
          <w:r w:rsidRPr="0019682E">
            <w:rPr>
              <w:color w:val="000000"/>
              <w:vertAlign w:val="superscript"/>
            </w:rPr>
            <w:t>50</w:t>
          </w:r>
          <w:proofErr w:type="gramStart"/>
          <w:r w:rsidRPr="0019682E">
            <w:rPr>
              <w:color w:val="000000"/>
              <w:vertAlign w:val="superscript"/>
            </w:rPr>
            <w:t>,60,65</w:t>
          </w:r>
          <w:proofErr w:type="gramEnd"/>
        </w:sdtContent>
      </w:sdt>
      <w:r w:rsidRPr="0019682E">
        <w:t xml:space="preserve">. Similarly, the parameter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vs</m:t>
            </m:r>
          </m:sub>
        </m:sSub>
      </m:oMath>
      <w:r w:rsidRPr="0019682E">
        <w:t xml:space="preserve"> incorporates the ineffectively confined areas along the height of the specimen, as defined in Eq. (A10).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944"/>
      </w:tblGrid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xi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yi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6xy</m:t>
                            </m:r>
                          </m:den>
                        </m:f>
                      </m:e>
                    </m:nary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cc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24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(A9)</w:t>
            </w:r>
          </w:p>
        </w:tc>
      </w:tr>
      <w:tr w:rsidR="00AF4AA1" w:rsidRPr="0019682E" w:rsidTr="00710559">
        <w:tc>
          <w:tcPr>
            <w:tcW w:w="8298" w:type="dxa"/>
          </w:tcPr>
          <w:p w:rsidR="00AF4AA1" w:rsidRPr="0019682E" w:rsidRDefault="0019682E" w:rsidP="00710559">
            <w:pPr>
              <w:jc w:val="both"/>
              <w:rPr>
                <w:rFonts w:eastAsia="DengXi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2y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944" w:type="dxa"/>
          </w:tcPr>
          <w:p w:rsidR="00AF4AA1" w:rsidRPr="0019682E" w:rsidRDefault="00AF4AA1" w:rsidP="00710559">
            <w:pPr>
              <w:spacing w:before="240"/>
              <w:jc w:val="right"/>
              <w:rPr>
                <w:color w:val="000000"/>
              </w:rPr>
            </w:pPr>
            <w:r w:rsidRPr="0019682E">
              <w:rPr>
                <w:color w:val="000000"/>
              </w:rPr>
              <w:t>(A10)</w:t>
            </w:r>
          </w:p>
        </w:tc>
      </w:tr>
    </w:tbl>
    <w:p w:rsidR="00AF4AA1" w:rsidRPr="0019682E" w:rsidRDefault="00AF4AA1" w:rsidP="00AF4AA1">
      <w:pPr>
        <w:spacing w:line="480" w:lineRule="auto"/>
        <w:jc w:val="both"/>
      </w:pPr>
      <w:proofErr w:type="gramStart"/>
      <w:r w:rsidRPr="0019682E">
        <w:t>where</w:t>
      </w:r>
      <w:proofErr w:type="gramEnd"/>
      <w:r w:rsidRPr="0019682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</m:oMath>
      <w:r w:rsidRPr="0019682E">
        <w:t xml:space="preserve"> is the longitudinal reinforcement volumetric ratio, </w:t>
      </w:r>
      <m:oMath>
        <m:r>
          <w:rPr>
            <w:rFonts w:ascii="Cambria Math" w:hAnsi="Cambria Math"/>
          </w:rPr>
          <m:t>s'</m:t>
        </m:r>
      </m:oMath>
      <w:r w:rsidRPr="0019682E">
        <w:t xml:space="preserve"> is the clear distance between consecutive hoops, and </w:t>
      </w:r>
      <m:oMath>
        <m:r>
          <w:rPr>
            <w:rFonts w:ascii="Cambria Math" w:hAnsi="Cambria Math"/>
          </w:rPr>
          <m:t>x</m:t>
        </m:r>
      </m:oMath>
      <w:r w:rsidRPr="0019682E">
        <w:t xml:space="preserve"> and </w:t>
      </w:r>
      <m:oMath>
        <m:r>
          <w:rPr>
            <w:rFonts w:ascii="Cambria Math" w:hAnsi="Cambria Math"/>
          </w:rPr>
          <m:t>y</m:t>
        </m:r>
      </m:oMath>
      <w:r w:rsidRPr="0019682E">
        <w:t xml:space="preserve"> are defined in Figure A2b.</w:t>
      </w:r>
    </w:p>
    <w:p w:rsidR="00AF4AA1" w:rsidRPr="0019682E" w:rsidRDefault="00AF4AA1" w:rsidP="00AF4AA1">
      <w:pPr>
        <w:spacing w:line="240" w:lineRule="auto"/>
        <w:jc w:val="center"/>
      </w:pPr>
      <w:r w:rsidRPr="0019682E">
        <w:rPr>
          <w:noProof/>
          <w:lang w:val="en-IN" w:eastAsia="en-IN"/>
        </w:rPr>
        <w:drawing>
          <wp:inline distT="0" distB="0" distL="0" distR="0" wp14:anchorId="617EE811" wp14:editId="5C99ABB1">
            <wp:extent cx="5212080" cy="1737360"/>
            <wp:effectExtent l="0" t="0" r="7620" b="0"/>
            <wp:docPr id="29" name="Picture 2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A1" w:rsidRPr="00B70568" w:rsidRDefault="00AF4AA1" w:rsidP="00AF4AA1">
      <w:pPr>
        <w:spacing w:line="240" w:lineRule="auto"/>
        <w:jc w:val="both"/>
      </w:pPr>
      <w:r w:rsidRPr="0019682E">
        <w:rPr>
          <w:b/>
          <w:bCs/>
        </w:rPr>
        <w:t>Figure A2</w:t>
      </w:r>
      <w:r w:rsidRPr="0019682E">
        <w:t>. Definition of confined areas along a rectangular section (a) by FRP and (b) by internal steel reinforcement.</w:t>
      </w:r>
      <w:bookmarkStart w:id="0" w:name="_GoBack"/>
      <w:bookmarkEnd w:id="0"/>
    </w:p>
    <w:p w:rsidR="00AF4AA1" w:rsidRDefault="00AF4AA1" w:rsidP="00AF4AA1">
      <w:pPr>
        <w:spacing w:line="480" w:lineRule="auto"/>
        <w:jc w:val="both"/>
      </w:pPr>
    </w:p>
    <w:p w:rsidR="00AF4AA1" w:rsidRDefault="00AF4AA1"/>
    <w:p w:rsidR="00AF4AA1" w:rsidRDefault="00AF4AA1"/>
    <w:sectPr w:rsidR="00AF4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1"/>
    <w:rsid w:val="0019682E"/>
    <w:rsid w:val="003B2CAB"/>
    <w:rsid w:val="008602A7"/>
    <w:rsid w:val="00A77356"/>
    <w:rsid w:val="00A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E3357-0426-4593-BE15-E612646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A1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A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A1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FCDCF2852044A3B349140AF1B7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3C40-66EA-4DB2-9222-957FA7BBEDE0}"/>
      </w:docPartPr>
      <w:docPartBody>
        <w:p w:rsidR="00AE5C60" w:rsidRDefault="001C068B" w:rsidP="001C068B">
          <w:pPr>
            <w:pStyle w:val="BCFCDCF2852044A3B349140AF1B7B72C"/>
          </w:pPr>
          <w:r w:rsidRPr="004B3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8B"/>
    <w:rsid w:val="001C068B"/>
    <w:rsid w:val="005C0E6C"/>
    <w:rsid w:val="00A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68B"/>
    <w:rPr>
      <w:color w:val="808080"/>
    </w:rPr>
  </w:style>
  <w:style w:type="paragraph" w:customStyle="1" w:styleId="BCFCDCF2852044A3B349140AF1B7B72C">
    <w:name w:val="BCFCDCF2852044A3B349140AF1B7B72C"/>
    <w:rsid w:val="001C0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Qudeer-lab</dc:creator>
  <cp:lastModifiedBy>Moses Rajan</cp:lastModifiedBy>
  <cp:revision>2</cp:revision>
  <dcterms:created xsi:type="dcterms:W3CDTF">2024-01-29T12:54:00Z</dcterms:created>
  <dcterms:modified xsi:type="dcterms:W3CDTF">2024-02-16T13:59:00Z</dcterms:modified>
</cp:coreProperties>
</file>