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74843" w14:textId="77777777" w:rsidR="00CD6912" w:rsidRPr="00B52333" w:rsidRDefault="00CD6912" w:rsidP="00B52333">
      <w:pPr>
        <w:jc w:val="center"/>
        <w:rPr>
          <w:b/>
          <w:bCs/>
          <w:sz w:val="28"/>
          <w:szCs w:val="32"/>
        </w:rPr>
      </w:pPr>
      <w:bookmarkStart w:id="0" w:name="_Hlk131714234"/>
      <w:bookmarkEnd w:id="0"/>
      <w:r w:rsidRPr="00B52333">
        <w:rPr>
          <w:b/>
          <w:bCs/>
          <w:sz w:val="28"/>
          <w:szCs w:val="32"/>
        </w:rPr>
        <w:t>SLMO2 Is a Prognostic and Immunological Biomarker in Pan-Cancer</w:t>
      </w:r>
    </w:p>
    <w:p w14:paraId="30C9DAB8" w14:textId="77777777" w:rsidR="00E374B8" w:rsidRDefault="00CD6912" w:rsidP="00E374B8">
      <w:pPr>
        <w:pStyle w:val="1"/>
        <w:keepNext w:val="0"/>
        <w:keepLines w:val="0"/>
        <w:widowControl/>
        <w:tabs>
          <w:tab w:val="num" w:pos="567"/>
        </w:tabs>
        <w:spacing w:before="240" w:after="240" w:line="360" w:lineRule="auto"/>
        <w:jc w:val="left"/>
        <w:rPr>
          <w:rFonts w:ascii="Times New Roman" w:eastAsia="Cambria" w:hAnsi="Times New Roman"/>
          <w:bCs w:val="0"/>
          <w:kern w:val="0"/>
          <w:sz w:val="24"/>
          <w:szCs w:val="24"/>
          <w:lang w:eastAsia="en-US"/>
        </w:rPr>
      </w:pPr>
      <w:r>
        <w:rPr>
          <w:rFonts w:ascii="Times New Roman" w:eastAsia="Cambria" w:hAnsi="Times New Roman"/>
          <w:bCs w:val="0"/>
          <w:kern w:val="0"/>
          <w:sz w:val="24"/>
          <w:szCs w:val="24"/>
          <w:lang w:eastAsia="en-US"/>
        </w:rPr>
        <w:t>Supplementary data</w:t>
      </w:r>
    </w:p>
    <w:p w14:paraId="513C6774" w14:textId="77777777" w:rsidR="00E374B8" w:rsidRPr="00657B72" w:rsidRDefault="00E374B8" w:rsidP="00E374B8">
      <w:pPr>
        <w:spacing w:before="240" w:line="360" w:lineRule="auto"/>
        <w:rPr>
          <w:rFonts w:eastAsia="宋体" w:cstheme="minorHAnsi"/>
          <w:b/>
          <w:bCs/>
          <w:i/>
          <w:iCs/>
        </w:rPr>
      </w:pPr>
      <w:r w:rsidRPr="00657B72">
        <w:rPr>
          <w:rFonts w:eastAsia="宋体" w:cstheme="minorHAnsi"/>
          <w:b/>
          <w:bCs/>
          <w:u w:color="FA5050"/>
        </w:rPr>
        <w:t>mRNA</w:t>
      </w:r>
      <w:r w:rsidRPr="00657B72">
        <w:rPr>
          <w:rFonts w:eastAsia="宋体" w:cstheme="minorHAnsi"/>
          <w:b/>
          <w:bCs/>
        </w:rPr>
        <w:t xml:space="preserve"> Expression of </w:t>
      </w:r>
      <w:r w:rsidRPr="00657B72">
        <w:rPr>
          <w:rFonts w:eastAsia="宋体" w:cstheme="minorHAnsi"/>
          <w:b/>
          <w:bCs/>
          <w:i/>
          <w:iCs/>
        </w:rPr>
        <w:t>SLMO2</w:t>
      </w:r>
      <w:r w:rsidRPr="00657B72">
        <w:rPr>
          <w:rFonts w:eastAsia="宋体" w:cstheme="minorHAnsi"/>
          <w:i/>
          <w:iCs/>
        </w:rPr>
        <w:t xml:space="preserve"> </w:t>
      </w:r>
      <w:r w:rsidRPr="00657B72">
        <w:rPr>
          <w:rFonts w:eastAsia="宋体" w:cstheme="minorHAnsi"/>
          <w:b/>
          <w:bCs/>
        </w:rPr>
        <w:t>in Human Pan-Cancer</w:t>
      </w:r>
    </w:p>
    <w:p w14:paraId="72245E90" w14:textId="6B44C342" w:rsidR="00E374B8" w:rsidRPr="00657B72" w:rsidRDefault="00E374B8" w:rsidP="00E374B8">
      <w:pPr>
        <w:rPr>
          <w:lang w:eastAsia="en-US"/>
        </w:rPr>
      </w:pPr>
      <w:r w:rsidRPr="00657B72">
        <w:rPr>
          <w:rFonts w:cs="Arial"/>
          <w:shd w:val="clear" w:color="auto" w:fill="FFFFFF"/>
        </w:rPr>
        <w:t>In order to verify the accuracy of the results, we further analyzed the data of the Cancer Cell Line Encyclopedia (CCLE) database. Consistent with previous data, the CCLE data further confirmed that SLMO2 was highly expressed in most tumors (Fig. S1A and 1B).</w:t>
      </w:r>
    </w:p>
    <w:p w14:paraId="13A882BC" w14:textId="0360B9F0" w:rsidR="00E374B8" w:rsidRDefault="00E374B8" w:rsidP="00E374B8">
      <w:pPr>
        <w:pStyle w:val="1"/>
        <w:keepNext w:val="0"/>
        <w:keepLines w:val="0"/>
        <w:widowControl/>
        <w:tabs>
          <w:tab w:val="num" w:pos="567"/>
        </w:tabs>
        <w:spacing w:before="240" w:after="240" w:line="360" w:lineRule="auto"/>
        <w:jc w:val="left"/>
        <w:rPr>
          <w:b w:val="0"/>
          <w:bCs w:val="0"/>
          <w:sz w:val="24"/>
          <w:szCs w:val="28"/>
        </w:rPr>
      </w:pPr>
      <w:r>
        <w:rPr>
          <w:b w:val="0"/>
          <w:bCs w:val="0"/>
          <w:sz w:val="24"/>
          <w:szCs w:val="28"/>
        </w:rPr>
        <w:br w:type="page"/>
      </w:r>
      <w:r>
        <w:rPr>
          <w:b w:val="0"/>
          <w:bCs w:val="0"/>
          <w:noProof/>
          <w:sz w:val="24"/>
          <w:szCs w:val="28"/>
        </w:rPr>
        <w:lastRenderedPageBreak/>
        <w:drawing>
          <wp:inline distT="0" distB="0" distL="0" distR="0" wp14:anchorId="279B3885" wp14:editId="605061DE">
            <wp:extent cx="5274310" cy="7460615"/>
            <wp:effectExtent l="0" t="0" r="2540" b="6985"/>
            <wp:docPr id="13580606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60605" name="图片 135806060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p>
    <w:p w14:paraId="1D18ED32" w14:textId="624ABE00" w:rsidR="00E374B8" w:rsidRDefault="00B93FE4" w:rsidP="00B93FE4">
      <w:pPr>
        <w:spacing w:before="240" w:line="360" w:lineRule="auto"/>
        <w:rPr>
          <w:b/>
          <w:bCs/>
          <w:sz w:val="24"/>
          <w:szCs w:val="28"/>
        </w:rPr>
      </w:pPr>
      <w:r w:rsidRPr="00F522A2">
        <w:rPr>
          <w:b/>
          <w:bCs/>
        </w:rPr>
        <w:t>Figure</w:t>
      </w:r>
      <w:r>
        <w:rPr>
          <w:b/>
          <w:bCs/>
        </w:rPr>
        <w:t xml:space="preserve"> S</w:t>
      </w:r>
      <w:r w:rsidRPr="00F522A2">
        <w:rPr>
          <w:b/>
          <w:bCs/>
        </w:rPr>
        <w:t>1: mRNA Expression of SLMO2 in Human Pan-Cancer.</w:t>
      </w:r>
      <w:r>
        <w:t xml:space="preserve"> (A) mRNA </w:t>
      </w:r>
      <w:r w:rsidRPr="00DB7363">
        <w:t xml:space="preserve">expression levels </w:t>
      </w:r>
      <w:r>
        <w:t xml:space="preserve">of SLMO2 </w:t>
      </w:r>
      <w:r w:rsidRPr="008B70DA">
        <w:t>were analyzed</w:t>
      </w:r>
      <w:r>
        <w:t xml:space="preserve"> </w:t>
      </w:r>
      <w:r w:rsidRPr="00DB7363">
        <w:t xml:space="preserve">in different cancer types from TCGA data in </w:t>
      </w:r>
      <w:r>
        <w:t>CCLE</w:t>
      </w:r>
      <w:r w:rsidRPr="00DB7363">
        <w:t xml:space="preserve">. </w:t>
      </w:r>
      <w:r>
        <w:t>(B) D</w:t>
      </w:r>
      <w:r w:rsidRPr="002E76E5">
        <w:t xml:space="preserve">ifferences of </w:t>
      </w:r>
      <w:r>
        <w:t>SLMO2</w:t>
      </w:r>
      <w:r w:rsidRPr="002E76E5">
        <w:t xml:space="preserve"> expression between cancers from the TCGA database and normal samples from the </w:t>
      </w:r>
      <w:proofErr w:type="spellStart"/>
      <w:r w:rsidRPr="002E76E5">
        <w:t>GTEx</w:t>
      </w:r>
      <w:proofErr w:type="spellEnd"/>
      <w:r w:rsidRPr="002E76E5">
        <w:t xml:space="preserve"> database</w:t>
      </w:r>
      <w:r>
        <w:t>.</w:t>
      </w:r>
      <w:r w:rsidRPr="00B93FE4">
        <w:t xml:space="preserve"> </w:t>
      </w:r>
      <w:r w:rsidRPr="00DB7363">
        <w:t>* P &lt; 0.0</w:t>
      </w:r>
      <w:r>
        <w:t xml:space="preserve">55, </w:t>
      </w:r>
      <w:r w:rsidRPr="00DB7363">
        <w:t>** P &lt; 0.01, *** P &lt; 0.001.</w:t>
      </w:r>
      <w:r w:rsidR="00E374B8">
        <w:rPr>
          <w:b/>
          <w:bCs/>
          <w:sz w:val="24"/>
          <w:szCs w:val="28"/>
        </w:rPr>
        <w:br w:type="page"/>
      </w:r>
    </w:p>
    <w:p w14:paraId="63D71248" w14:textId="7CD89D56" w:rsidR="003E016A" w:rsidRPr="0034176B" w:rsidRDefault="003E016A" w:rsidP="0034176B">
      <w:pPr>
        <w:widowControl/>
        <w:spacing w:before="240"/>
        <w:jc w:val="left"/>
        <w:rPr>
          <w:b/>
          <w:bCs/>
          <w:sz w:val="24"/>
          <w:szCs w:val="28"/>
        </w:rPr>
      </w:pPr>
      <w:r w:rsidRPr="0034176B">
        <w:rPr>
          <w:b/>
          <w:bCs/>
          <w:sz w:val="24"/>
          <w:szCs w:val="28"/>
        </w:rPr>
        <w:lastRenderedPageBreak/>
        <w:t xml:space="preserve">Relationship </w:t>
      </w:r>
      <w:r w:rsidR="007D31C2" w:rsidRPr="0034176B">
        <w:rPr>
          <w:b/>
          <w:bCs/>
          <w:sz w:val="24"/>
          <w:szCs w:val="28"/>
        </w:rPr>
        <w:t xml:space="preserve">between </w:t>
      </w:r>
      <w:r w:rsidRPr="0034176B">
        <w:rPr>
          <w:b/>
          <w:bCs/>
          <w:sz w:val="24"/>
          <w:szCs w:val="28"/>
        </w:rPr>
        <w:t xml:space="preserve">DNA </w:t>
      </w:r>
      <w:r w:rsidR="007D31C2" w:rsidRPr="0034176B">
        <w:rPr>
          <w:b/>
          <w:bCs/>
          <w:sz w:val="24"/>
          <w:szCs w:val="28"/>
        </w:rPr>
        <w:t xml:space="preserve">Methylation Levels of </w:t>
      </w:r>
      <w:r w:rsidRPr="0034176B">
        <w:rPr>
          <w:b/>
          <w:bCs/>
          <w:sz w:val="24"/>
          <w:szCs w:val="28"/>
        </w:rPr>
        <w:t xml:space="preserve">SLMO2 </w:t>
      </w:r>
      <w:r w:rsidR="007D31C2" w:rsidRPr="0034176B">
        <w:rPr>
          <w:b/>
          <w:bCs/>
          <w:sz w:val="24"/>
          <w:szCs w:val="28"/>
        </w:rPr>
        <w:t>and Prognosis.</w:t>
      </w:r>
    </w:p>
    <w:p w14:paraId="76D06743" w14:textId="4CB73A74" w:rsidR="00B52333" w:rsidRDefault="00204664" w:rsidP="00CF1F04">
      <w:pPr>
        <w:spacing w:before="240"/>
      </w:pPr>
      <w:r w:rsidRPr="00204664">
        <w:t xml:space="preserve">We analyzed nine methylation probes associated with SLMO2 in the </w:t>
      </w:r>
      <w:proofErr w:type="spellStart"/>
      <w:r w:rsidRPr="00204664">
        <w:t>MethSurv</w:t>
      </w:r>
      <w:proofErr w:type="spellEnd"/>
      <w:r w:rsidRPr="00204664">
        <w:t xml:space="preserve"> database, including: cg02912129, cg03255221, cg06943251, cg08363339, cg12102151, cg14073986, cg20623172, cg20726575, and cg26216876 (Table S</w:t>
      </w:r>
      <w:r>
        <w:t>1</w:t>
      </w:r>
      <w:r w:rsidRPr="00204664">
        <w:t>).</w:t>
      </w:r>
      <w:r>
        <w:t xml:space="preserve"> </w:t>
      </w:r>
      <w:r w:rsidRPr="00204664">
        <w:t>Meanwhile, we analyzed the correlation between SLMO2 DNA methylation and prognosis in different tumors</w:t>
      </w:r>
      <w:r>
        <w:t xml:space="preserve"> (Fig. </w:t>
      </w:r>
      <w:r w:rsidR="008058C8">
        <w:t>S</w:t>
      </w:r>
      <w:r w:rsidR="006925E8">
        <w:t>2</w:t>
      </w:r>
      <w:r>
        <w:t>)</w:t>
      </w:r>
      <w:r w:rsidRPr="00204664">
        <w:t>.</w:t>
      </w:r>
      <w:r w:rsidR="005F506A">
        <w:t xml:space="preserve"> </w:t>
      </w:r>
      <w:r w:rsidR="00B272F3" w:rsidRPr="00B272F3">
        <w:t>The results suggest that SLMO2 patients with high DNA methylation level have better prognosis. SLMO2 may affect the prognosis of cancer patients through methylation</w:t>
      </w:r>
      <w:r w:rsidR="00B272F3">
        <w:t>.</w:t>
      </w:r>
    </w:p>
    <w:tbl>
      <w:tblPr>
        <w:tblStyle w:val="a7"/>
        <w:tblpPr w:leftFromText="180" w:rightFromText="180" w:vertAnchor="page" w:horzAnchor="margin" w:tblpY="2224"/>
        <w:tblW w:w="8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2"/>
        <w:gridCol w:w="2042"/>
        <w:gridCol w:w="2042"/>
        <w:gridCol w:w="2042"/>
      </w:tblGrid>
      <w:tr w:rsidR="00BE44A7" w:rsidRPr="0034176B" w14:paraId="5C10E265" w14:textId="77777777" w:rsidTr="00E374B8">
        <w:trPr>
          <w:trHeight w:val="274"/>
        </w:trPr>
        <w:tc>
          <w:tcPr>
            <w:tcW w:w="2042" w:type="dxa"/>
            <w:tcBorders>
              <w:top w:val="single" w:sz="6" w:space="0" w:color="auto"/>
              <w:bottom w:val="single" w:sz="4" w:space="0" w:color="auto"/>
            </w:tcBorders>
            <w:noWrap/>
            <w:hideMark/>
          </w:tcPr>
          <w:p w14:paraId="278BA9D1" w14:textId="572C9BFA"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lastRenderedPageBreak/>
              <w:t>Cancer</w:t>
            </w:r>
          </w:p>
        </w:tc>
        <w:tc>
          <w:tcPr>
            <w:tcW w:w="2042" w:type="dxa"/>
            <w:tcBorders>
              <w:top w:val="single" w:sz="6" w:space="0" w:color="auto"/>
              <w:bottom w:val="single" w:sz="4" w:space="0" w:color="auto"/>
            </w:tcBorders>
            <w:noWrap/>
            <w:hideMark/>
          </w:tcPr>
          <w:p w14:paraId="33FE7A36" w14:textId="6D337E83" w:rsidR="0034176B" w:rsidRPr="0034176B" w:rsidRDefault="00EC4667" w:rsidP="005F506A">
            <w:pPr>
              <w:widowControl/>
              <w:jc w:val="center"/>
              <w:rPr>
                <w:rFonts w:eastAsia="等线" w:cs="Arial"/>
                <w:color w:val="000000"/>
                <w:kern w:val="0"/>
                <w:sz w:val="24"/>
                <w:szCs w:val="24"/>
              </w:rPr>
            </w:pPr>
            <w:r>
              <w:rPr>
                <w:rFonts w:eastAsia="等线" w:cs="Arial"/>
                <w:color w:val="000000"/>
                <w:kern w:val="0"/>
                <w:sz w:val="24"/>
                <w:szCs w:val="24"/>
              </w:rPr>
              <w:t xml:space="preserve">Probe </w:t>
            </w:r>
            <w:r w:rsidR="0034176B" w:rsidRPr="0034176B">
              <w:rPr>
                <w:rFonts w:eastAsia="等线" w:cs="Arial"/>
                <w:color w:val="000000"/>
                <w:kern w:val="0"/>
                <w:sz w:val="24"/>
                <w:szCs w:val="24"/>
              </w:rPr>
              <w:t>Name</w:t>
            </w:r>
          </w:p>
        </w:tc>
        <w:tc>
          <w:tcPr>
            <w:tcW w:w="2042" w:type="dxa"/>
            <w:tcBorders>
              <w:top w:val="single" w:sz="6" w:space="0" w:color="auto"/>
              <w:bottom w:val="single" w:sz="4" w:space="0" w:color="auto"/>
            </w:tcBorders>
            <w:noWrap/>
            <w:hideMark/>
          </w:tcPr>
          <w:p w14:paraId="44A347CD"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HR</w:t>
            </w:r>
          </w:p>
        </w:tc>
        <w:tc>
          <w:tcPr>
            <w:tcW w:w="2042" w:type="dxa"/>
            <w:tcBorders>
              <w:top w:val="single" w:sz="6" w:space="0" w:color="auto"/>
              <w:bottom w:val="single" w:sz="4" w:space="0" w:color="auto"/>
            </w:tcBorders>
            <w:noWrap/>
            <w:hideMark/>
          </w:tcPr>
          <w:p w14:paraId="470669AD" w14:textId="26094332" w:rsidR="0034176B" w:rsidRPr="0034176B" w:rsidRDefault="00C965CA" w:rsidP="005F506A">
            <w:pPr>
              <w:widowControl/>
              <w:jc w:val="center"/>
              <w:rPr>
                <w:rFonts w:eastAsia="等线" w:cs="Arial"/>
                <w:color w:val="000000"/>
                <w:kern w:val="0"/>
                <w:sz w:val="24"/>
                <w:szCs w:val="24"/>
              </w:rPr>
            </w:pPr>
            <w:r>
              <w:rPr>
                <w:rFonts w:eastAsia="等线" w:cs="Arial"/>
                <w:color w:val="000000"/>
                <w:kern w:val="0"/>
                <w:sz w:val="24"/>
                <w:szCs w:val="24"/>
              </w:rPr>
              <w:t>p-</w:t>
            </w:r>
            <w:r w:rsidR="0034176B" w:rsidRPr="0034176B">
              <w:rPr>
                <w:rFonts w:eastAsia="等线" w:cs="Arial"/>
                <w:color w:val="000000"/>
                <w:kern w:val="0"/>
                <w:sz w:val="24"/>
                <w:szCs w:val="24"/>
              </w:rPr>
              <w:t>value</w:t>
            </w:r>
          </w:p>
        </w:tc>
      </w:tr>
      <w:tr w:rsidR="0034176B" w:rsidRPr="0034176B" w14:paraId="5632FE8B" w14:textId="77777777" w:rsidTr="00E374B8">
        <w:trPr>
          <w:trHeight w:val="274"/>
        </w:trPr>
        <w:tc>
          <w:tcPr>
            <w:tcW w:w="2042" w:type="dxa"/>
            <w:tcBorders>
              <w:top w:val="single" w:sz="4" w:space="0" w:color="auto"/>
            </w:tcBorders>
            <w:noWrap/>
            <w:hideMark/>
          </w:tcPr>
          <w:p w14:paraId="0ECA20A6"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ACC</w:t>
            </w:r>
          </w:p>
        </w:tc>
        <w:tc>
          <w:tcPr>
            <w:tcW w:w="2042" w:type="dxa"/>
            <w:tcBorders>
              <w:top w:val="single" w:sz="4" w:space="0" w:color="auto"/>
            </w:tcBorders>
            <w:noWrap/>
            <w:hideMark/>
          </w:tcPr>
          <w:p w14:paraId="7B533F9E"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cg06943251</w:t>
            </w:r>
          </w:p>
        </w:tc>
        <w:tc>
          <w:tcPr>
            <w:tcW w:w="2042" w:type="dxa"/>
            <w:tcBorders>
              <w:top w:val="single" w:sz="4" w:space="0" w:color="auto"/>
            </w:tcBorders>
            <w:noWrap/>
            <w:hideMark/>
          </w:tcPr>
          <w:p w14:paraId="43BC7CE5"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0.441</w:t>
            </w:r>
          </w:p>
        </w:tc>
        <w:tc>
          <w:tcPr>
            <w:tcW w:w="2042" w:type="dxa"/>
            <w:tcBorders>
              <w:top w:val="single" w:sz="4" w:space="0" w:color="auto"/>
            </w:tcBorders>
            <w:noWrap/>
            <w:hideMark/>
          </w:tcPr>
          <w:p w14:paraId="311037A2"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0.041426307</w:t>
            </w:r>
          </w:p>
        </w:tc>
      </w:tr>
      <w:tr w:rsidR="0034176B" w:rsidRPr="0034176B" w14:paraId="72ECE942" w14:textId="77777777" w:rsidTr="00E374B8">
        <w:trPr>
          <w:trHeight w:val="274"/>
        </w:trPr>
        <w:tc>
          <w:tcPr>
            <w:tcW w:w="2042" w:type="dxa"/>
            <w:noWrap/>
            <w:hideMark/>
          </w:tcPr>
          <w:p w14:paraId="7D5BF947"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BLCA</w:t>
            </w:r>
          </w:p>
        </w:tc>
        <w:tc>
          <w:tcPr>
            <w:tcW w:w="2042" w:type="dxa"/>
            <w:noWrap/>
            <w:hideMark/>
          </w:tcPr>
          <w:p w14:paraId="4C771061"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cg26216876</w:t>
            </w:r>
          </w:p>
        </w:tc>
        <w:tc>
          <w:tcPr>
            <w:tcW w:w="2042" w:type="dxa"/>
            <w:noWrap/>
            <w:hideMark/>
          </w:tcPr>
          <w:p w14:paraId="0EBC2F2F"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1.375</w:t>
            </w:r>
          </w:p>
        </w:tc>
        <w:tc>
          <w:tcPr>
            <w:tcW w:w="2042" w:type="dxa"/>
            <w:noWrap/>
            <w:hideMark/>
          </w:tcPr>
          <w:p w14:paraId="646ADEA9"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0.033247562</w:t>
            </w:r>
          </w:p>
        </w:tc>
      </w:tr>
      <w:tr w:rsidR="0034176B" w:rsidRPr="0034176B" w14:paraId="21F46A0C" w14:textId="77777777" w:rsidTr="00E374B8">
        <w:trPr>
          <w:trHeight w:val="274"/>
        </w:trPr>
        <w:tc>
          <w:tcPr>
            <w:tcW w:w="2042" w:type="dxa"/>
            <w:noWrap/>
            <w:hideMark/>
          </w:tcPr>
          <w:p w14:paraId="05BD9073"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CESC</w:t>
            </w:r>
          </w:p>
        </w:tc>
        <w:tc>
          <w:tcPr>
            <w:tcW w:w="2042" w:type="dxa"/>
            <w:noWrap/>
            <w:hideMark/>
          </w:tcPr>
          <w:p w14:paraId="545B4ED6"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cg12102151</w:t>
            </w:r>
          </w:p>
        </w:tc>
        <w:tc>
          <w:tcPr>
            <w:tcW w:w="2042" w:type="dxa"/>
            <w:noWrap/>
            <w:hideMark/>
          </w:tcPr>
          <w:p w14:paraId="4DEC5763"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1.679</w:t>
            </w:r>
          </w:p>
        </w:tc>
        <w:tc>
          <w:tcPr>
            <w:tcW w:w="2042" w:type="dxa"/>
            <w:noWrap/>
            <w:hideMark/>
          </w:tcPr>
          <w:p w14:paraId="7EE13D2A"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0.033502348</w:t>
            </w:r>
          </w:p>
        </w:tc>
      </w:tr>
      <w:tr w:rsidR="0034176B" w:rsidRPr="0034176B" w14:paraId="20E01A41" w14:textId="77777777" w:rsidTr="00E374B8">
        <w:trPr>
          <w:trHeight w:val="274"/>
        </w:trPr>
        <w:tc>
          <w:tcPr>
            <w:tcW w:w="2042" w:type="dxa"/>
            <w:noWrap/>
            <w:hideMark/>
          </w:tcPr>
          <w:p w14:paraId="38951684"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COAD</w:t>
            </w:r>
          </w:p>
        </w:tc>
        <w:tc>
          <w:tcPr>
            <w:tcW w:w="2042" w:type="dxa"/>
            <w:noWrap/>
            <w:hideMark/>
          </w:tcPr>
          <w:p w14:paraId="4A8D9CB8"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cg14073986</w:t>
            </w:r>
          </w:p>
        </w:tc>
        <w:tc>
          <w:tcPr>
            <w:tcW w:w="2042" w:type="dxa"/>
            <w:noWrap/>
            <w:hideMark/>
          </w:tcPr>
          <w:p w14:paraId="35C225B9"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1.996</w:t>
            </w:r>
          </w:p>
        </w:tc>
        <w:tc>
          <w:tcPr>
            <w:tcW w:w="2042" w:type="dxa"/>
            <w:noWrap/>
            <w:hideMark/>
          </w:tcPr>
          <w:p w14:paraId="742DECBE"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0.043574818</w:t>
            </w:r>
          </w:p>
        </w:tc>
      </w:tr>
      <w:tr w:rsidR="0034176B" w:rsidRPr="0034176B" w14:paraId="124574A0" w14:textId="77777777" w:rsidTr="00E374B8">
        <w:trPr>
          <w:trHeight w:val="274"/>
        </w:trPr>
        <w:tc>
          <w:tcPr>
            <w:tcW w:w="2042" w:type="dxa"/>
            <w:vMerge w:val="restart"/>
            <w:noWrap/>
            <w:hideMark/>
          </w:tcPr>
          <w:p w14:paraId="505BF260"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ESCA</w:t>
            </w:r>
          </w:p>
        </w:tc>
        <w:tc>
          <w:tcPr>
            <w:tcW w:w="2042" w:type="dxa"/>
            <w:noWrap/>
            <w:hideMark/>
          </w:tcPr>
          <w:p w14:paraId="726E20A4"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cg20726575</w:t>
            </w:r>
          </w:p>
        </w:tc>
        <w:tc>
          <w:tcPr>
            <w:tcW w:w="2042" w:type="dxa"/>
            <w:noWrap/>
            <w:hideMark/>
          </w:tcPr>
          <w:p w14:paraId="05E736A2"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0.591</w:t>
            </w:r>
          </w:p>
        </w:tc>
        <w:tc>
          <w:tcPr>
            <w:tcW w:w="2042" w:type="dxa"/>
            <w:noWrap/>
            <w:hideMark/>
          </w:tcPr>
          <w:p w14:paraId="12278C7E"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0.026541841</w:t>
            </w:r>
          </w:p>
        </w:tc>
      </w:tr>
      <w:tr w:rsidR="0034176B" w:rsidRPr="0034176B" w14:paraId="3A4A900C" w14:textId="77777777" w:rsidTr="00E374B8">
        <w:trPr>
          <w:trHeight w:val="274"/>
        </w:trPr>
        <w:tc>
          <w:tcPr>
            <w:tcW w:w="2042" w:type="dxa"/>
            <w:vMerge/>
            <w:hideMark/>
          </w:tcPr>
          <w:p w14:paraId="0D97D01B" w14:textId="77777777" w:rsidR="0034176B" w:rsidRPr="0034176B" w:rsidRDefault="0034176B" w:rsidP="005F506A">
            <w:pPr>
              <w:widowControl/>
              <w:jc w:val="left"/>
              <w:rPr>
                <w:rFonts w:eastAsia="等线" w:cs="Arial"/>
                <w:color w:val="000000"/>
                <w:kern w:val="0"/>
                <w:sz w:val="24"/>
                <w:szCs w:val="24"/>
              </w:rPr>
            </w:pPr>
          </w:p>
        </w:tc>
        <w:tc>
          <w:tcPr>
            <w:tcW w:w="2042" w:type="dxa"/>
            <w:noWrap/>
            <w:hideMark/>
          </w:tcPr>
          <w:p w14:paraId="14175535"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cg20623172</w:t>
            </w:r>
          </w:p>
        </w:tc>
        <w:tc>
          <w:tcPr>
            <w:tcW w:w="2042" w:type="dxa"/>
            <w:noWrap/>
            <w:hideMark/>
          </w:tcPr>
          <w:p w14:paraId="5E2C8AF9"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0.611</w:t>
            </w:r>
          </w:p>
        </w:tc>
        <w:tc>
          <w:tcPr>
            <w:tcW w:w="2042" w:type="dxa"/>
            <w:noWrap/>
            <w:hideMark/>
          </w:tcPr>
          <w:p w14:paraId="6DDC5F8D"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0.036200497</w:t>
            </w:r>
          </w:p>
        </w:tc>
      </w:tr>
      <w:tr w:rsidR="0034176B" w:rsidRPr="0034176B" w14:paraId="2E45FABC" w14:textId="77777777" w:rsidTr="00E374B8">
        <w:trPr>
          <w:trHeight w:val="274"/>
        </w:trPr>
        <w:tc>
          <w:tcPr>
            <w:tcW w:w="2042" w:type="dxa"/>
            <w:vMerge w:val="restart"/>
            <w:noWrap/>
            <w:hideMark/>
          </w:tcPr>
          <w:p w14:paraId="5984DE85"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GBM</w:t>
            </w:r>
          </w:p>
        </w:tc>
        <w:tc>
          <w:tcPr>
            <w:tcW w:w="2042" w:type="dxa"/>
            <w:noWrap/>
            <w:hideMark/>
          </w:tcPr>
          <w:p w14:paraId="59597D11"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cg03255221</w:t>
            </w:r>
          </w:p>
        </w:tc>
        <w:tc>
          <w:tcPr>
            <w:tcW w:w="2042" w:type="dxa"/>
            <w:noWrap/>
            <w:hideMark/>
          </w:tcPr>
          <w:p w14:paraId="591FCC77"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0.555</w:t>
            </w:r>
          </w:p>
        </w:tc>
        <w:tc>
          <w:tcPr>
            <w:tcW w:w="2042" w:type="dxa"/>
            <w:noWrap/>
            <w:hideMark/>
          </w:tcPr>
          <w:p w14:paraId="33F3E286"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0.01066171</w:t>
            </w:r>
          </w:p>
        </w:tc>
      </w:tr>
      <w:tr w:rsidR="0034176B" w:rsidRPr="0034176B" w14:paraId="28596D5A" w14:textId="77777777" w:rsidTr="00E374B8">
        <w:trPr>
          <w:trHeight w:val="274"/>
        </w:trPr>
        <w:tc>
          <w:tcPr>
            <w:tcW w:w="2042" w:type="dxa"/>
            <w:vMerge/>
            <w:hideMark/>
          </w:tcPr>
          <w:p w14:paraId="4DB0BFC9" w14:textId="77777777" w:rsidR="0034176B" w:rsidRPr="0034176B" w:rsidRDefault="0034176B" w:rsidP="005F506A">
            <w:pPr>
              <w:widowControl/>
              <w:jc w:val="left"/>
              <w:rPr>
                <w:rFonts w:eastAsia="等线" w:cs="Arial"/>
                <w:color w:val="000000"/>
                <w:kern w:val="0"/>
                <w:sz w:val="24"/>
                <w:szCs w:val="24"/>
              </w:rPr>
            </w:pPr>
          </w:p>
        </w:tc>
        <w:tc>
          <w:tcPr>
            <w:tcW w:w="2042" w:type="dxa"/>
            <w:noWrap/>
            <w:hideMark/>
          </w:tcPr>
          <w:p w14:paraId="10BA526C"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cg26216876</w:t>
            </w:r>
          </w:p>
        </w:tc>
        <w:tc>
          <w:tcPr>
            <w:tcW w:w="2042" w:type="dxa"/>
            <w:noWrap/>
            <w:hideMark/>
          </w:tcPr>
          <w:p w14:paraId="56F8A8E3"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0.54</w:t>
            </w:r>
          </w:p>
        </w:tc>
        <w:tc>
          <w:tcPr>
            <w:tcW w:w="2042" w:type="dxa"/>
            <w:noWrap/>
            <w:hideMark/>
          </w:tcPr>
          <w:p w14:paraId="1C73FA63"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0.011440969</w:t>
            </w:r>
          </w:p>
        </w:tc>
      </w:tr>
      <w:tr w:rsidR="0034176B" w:rsidRPr="0034176B" w14:paraId="46830F42" w14:textId="77777777" w:rsidTr="00E374B8">
        <w:trPr>
          <w:trHeight w:val="274"/>
        </w:trPr>
        <w:tc>
          <w:tcPr>
            <w:tcW w:w="2042" w:type="dxa"/>
            <w:vMerge/>
            <w:hideMark/>
          </w:tcPr>
          <w:p w14:paraId="09C4D0D1" w14:textId="77777777" w:rsidR="0034176B" w:rsidRPr="0034176B" w:rsidRDefault="0034176B" w:rsidP="005F506A">
            <w:pPr>
              <w:widowControl/>
              <w:jc w:val="left"/>
              <w:rPr>
                <w:rFonts w:eastAsia="等线" w:cs="Arial"/>
                <w:color w:val="000000"/>
                <w:kern w:val="0"/>
                <w:sz w:val="24"/>
                <w:szCs w:val="24"/>
              </w:rPr>
            </w:pPr>
          </w:p>
        </w:tc>
        <w:tc>
          <w:tcPr>
            <w:tcW w:w="2042" w:type="dxa"/>
            <w:noWrap/>
            <w:hideMark/>
          </w:tcPr>
          <w:p w14:paraId="5E8BA177"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cg08363339</w:t>
            </w:r>
          </w:p>
        </w:tc>
        <w:tc>
          <w:tcPr>
            <w:tcW w:w="2042" w:type="dxa"/>
            <w:noWrap/>
            <w:hideMark/>
          </w:tcPr>
          <w:p w14:paraId="2DBE2D45"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0.53</w:t>
            </w:r>
          </w:p>
        </w:tc>
        <w:tc>
          <w:tcPr>
            <w:tcW w:w="2042" w:type="dxa"/>
            <w:noWrap/>
            <w:hideMark/>
          </w:tcPr>
          <w:p w14:paraId="73DB7E24"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0.014159213</w:t>
            </w:r>
          </w:p>
        </w:tc>
      </w:tr>
      <w:tr w:rsidR="0034176B" w:rsidRPr="0034176B" w14:paraId="6CBEFF05" w14:textId="77777777" w:rsidTr="00E374B8">
        <w:trPr>
          <w:trHeight w:val="274"/>
        </w:trPr>
        <w:tc>
          <w:tcPr>
            <w:tcW w:w="2042" w:type="dxa"/>
            <w:vMerge/>
            <w:hideMark/>
          </w:tcPr>
          <w:p w14:paraId="2CED2B46" w14:textId="77777777" w:rsidR="0034176B" w:rsidRPr="0034176B" w:rsidRDefault="0034176B" w:rsidP="005F506A">
            <w:pPr>
              <w:widowControl/>
              <w:jc w:val="left"/>
              <w:rPr>
                <w:rFonts w:eastAsia="等线" w:cs="Arial"/>
                <w:color w:val="000000"/>
                <w:kern w:val="0"/>
                <w:sz w:val="24"/>
                <w:szCs w:val="24"/>
              </w:rPr>
            </w:pPr>
          </w:p>
        </w:tc>
        <w:tc>
          <w:tcPr>
            <w:tcW w:w="2042" w:type="dxa"/>
            <w:noWrap/>
            <w:hideMark/>
          </w:tcPr>
          <w:p w14:paraId="21A1DD2B"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cg14073986</w:t>
            </w:r>
          </w:p>
        </w:tc>
        <w:tc>
          <w:tcPr>
            <w:tcW w:w="2042" w:type="dxa"/>
            <w:noWrap/>
            <w:hideMark/>
          </w:tcPr>
          <w:p w14:paraId="59AE9210"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0.559</w:t>
            </w:r>
          </w:p>
        </w:tc>
        <w:tc>
          <w:tcPr>
            <w:tcW w:w="2042" w:type="dxa"/>
            <w:noWrap/>
            <w:hideMark/>
          </w:tcPr>
          <w:p w14:paraId="192648AE"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0.022306774</w:t>
            </w:r>
          </w:p>
        </w:tc>
      </w:tr>
      <w:tr w:rsidR="0034176B" w:rsidRPr="0034176B" w14:paraId="42639170" w14:textId="77777777" w:rsidTr="00E374B8">
        <w:trPr>
          <w:trHeight w:val="274"/>
        </w:trPr>
        <w:tc>
          <w:tcPr>
            <w:tcW w:w="2042" w:type="dxa"/>
            <w:vMerge w:val="restart"/>
            <w:noWrap/>
            <w:hideMark/>
          </w:tcPr>
          <w:p w14:paraId="764A4B6A"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HNSC</w:t>
            </w:r>
          </w:p>
        </w:tc>
        <w:tc>
          <w:tcPr>
            <w:tcW w:w="2042" w:type="dxa"/>
            <w:noWrap/>
            <w:hideMark/>
          </w:tcPr>
          <w:p w14:paraId="1B3C113A"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cg06943251</w:t>
            </w:r>
          </w:p>
        </w:tc>
        <w:tc>
          <w:tcPr>
            <w:tcW w:w="2042" w:type="dxa"/>
            <w:noWrap/>
            <w:hideMark/>
          </w:tcPr>
          <w:p w14:paraId="6A6DB150"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1.398</w:t>
            </w:r>
          </w:p>
        </w:tc>
        <w:tc>
          <w:tcPr>
            <w:tcW w:w="2042" w:type="dxa"/>
            <w:noWrap/>
            <w:hideMark/>
          </w:tcPr>
          <w:p w14:paraId="0D3842B3"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0.013618696</w:t>
            </w:r>
          </w:p>
        </w:tc>
      </w:tr>
      <w:tr w:rsidR="0034176B" w:rsidRPr="0034176B" w14:paraId="6A86F578" w14:textId="77777777" w:rsidTr="00E374B8">
        <w:trPr>
          <w:trHeight w:val="274"/>
        </w:trPr>
        <w:tc>
          <w:tcPr>
            <w:tcW w:w="2042" w:type="dxa"/>
            <w:vMerge/>
            <w:hideMark/>
          </w:tcPr>
          <w:p w14:paraId="00CF4950" w14:textId="77777777" w:rsidR="0034176B" w:rsidRPr="0034176B" w:rsidRDefault="0034176B" w:rsidP="005F506A">
            <w:pPr>
              <w:widowControl/>
              <w:jc w:val="left"/>
              <w:rPr>
                <w:rFonts w:eastAsia="等线" w:cs="Arial"/>
                <w:color w:val="000000"/>
                <w:kern w:val="0"/>
                <w:sz w:val="24"/>
                <w:szCs w:val="24"/>
              </w:rPr>
            </w:pPr>
          </w:p>
        </w:tc>
        <w:tc>
          <w:tcPr>
            <w:tcW w:w="2042" w:type="dxa"/>
            <w:noWrap/>
            <w:hideMark/>
          </w:tcPr>
          <w:p w14:paraId="2B3C2A73"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cg20623172</w:t>
            </w:r>
          </w:p>
        </w:tc>
        <w:tc>
          <w:tcPr>
            <w:tcW w:w="2042" w:type="dxa"/>
            <w:noWrap/>
            <w:hideMark/>
          </w:tcPr>
          <w:p w14:paraId="3E3553F2"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1.379</w:t>
            </w:r>
          </w:p>
        </w:tc>
        <w:tc>
          <w:tcPr>
            <w:tcW w:w="2042" w:type="dxa"/>
            <w:noWrap/>
            <w:hideMark/>
          </w:tcPr>
          <w:p w14:paraId="1EE24BE9"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0.028059067</w:t>
            </w:r>
          </w:p>
        </w:tc>
      </w:tr>
      <w:tr w:rsidR="0034176B" w:rsidRPr="0034176B" w14:paraId="1A7E5F4D" w14:textId="77777777" w:rsidTr="00E374B8">
        <w:trPr>
          <w:trHeight w:val="274"/>
        </w:trPr>
        <w:tc>
          <w:tcPr>
            <w:tcW w:w="2042" w:type="dxa"/>
            <w:vMerge w:val="restart"/>
            <w:noWrap/>
            <w:hideMark/>
          </w:tcPr>
          <w:p w14:paraId="5683F5E7"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KIRC</w:t>
            </w:r>
          </w:p>
        </w:tc>
        <w:tc>
          <w:tcPr>
            <w:tcW w:w="2042" w:type="dxa"/>
            <w:noWrap/>
            <w:hideMark/>
          </w:tcPr>
          <w:p w14:paraId="1F7D7BAE"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cg12102151</w:t>
            </w:r>
          </w:p>
        </w:tc>
        <w:tc>
          <w:tcPr>
            <w:tcW w:w="2042" w:type="dxa"/>
            <w:noWrap/>
            <w:hideMark/>
          </w:tcPr>
          <w:p w14:paraId="2BFE971B"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0.353</w:t>
            </w:r>
          </w:p>
        </w:tc>
        <w:tc>
          <w:tcPr>
            <w:tcW w:w="2042" w:type="dxa"/>
            <w:noWrap/>
            <w:hideMark/>
          </w:tcPr>
          <w:p w14:paraId="60F7B8EE"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0.000236814</w:t>
            </w:r>
          </w:p>
        </w:tc>
      </w:tr>
      <w:tr w:rsidR="0034176B" w:rsidRPr="0034176B" w14:paraId="37B6D270" w14:textId="77777777" w:rsidTr="00E374B8">
        <w:trPr>
          <w:trHeight w:val="274"/>
        </w:trPr>
        <w:tc>
          <w:tcPr>
            <w:tcW w:w="2042" w:type="dxa"/>
            <w:vMerge/>
            <w:hideMark/>
          </w:tcPr>
          <w:p w14:paraId="7D1AC278" w14:textId="77777777" w:rsidR="0034176B" w:rsidRPr="0034176B" w:rsidRDefault="0034176B" w:rsidP="005F506A">
            <w:pPr>
              <w:widowControl/>
              <w:jc w:val="left"/>
              <w:rPr>
                <w:rFonts w:eastAsia="等线" w:cs="Arial"/>
                <w:color w:val="000000"/>
                <w:kern w:val="0"/>
                <w:sz w:val="24"/>
                <w:szCs w:val="24"/>
              </w:rPr>
            </w:pPr>
          </w:p>
        </w:tc>
        <w:tc>
          <w:tcPr>
            <w:tcW w:w="2042" w:type="dxa"/>
            <w:noWrap/>
            <w:hideMark/>
          </w:tcPr>
          <w:p w14:paraId="06A369F6"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cg06943251</w:t>
            </w:r>
          </w:p>
        </w:tc>
        <w:tc>
          <w:tcPr>
            <w:tcW w:w="2042" w:type="dxa"/>
            <w:noWrap/>
            <w:hideMark/>
          </w:tcPr>
          <w:p w14:paraId="4624B94A"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0.363</w:t>
            </w:r>
          </w:p>
        </w:tc>
        <w:tc>
          <w:tcPr>
            <w:tcW w:w="2042" w:type="dxa"/>
            <w:noWrap/>
            <w:hideMark/>
          </w:tcPr>
          <w:p w14:paraId="09E52B32"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0.000499157</w:t>
            </w:r>
          </w:p>
        </w:tc>
      </w:tr>
      <w:tr w:rsidR="0034176B" w:rsidRPr="0034176B" w14:paraId="5E283C7A" w14:textId="77777777" w:rsidTr="00E374B8">
        <w:trPr>
          <w:trHeight w:val="274"/>
        </w:trPr>
        <w:tc>
          <w:tcPr>
            <w:tcW w:w="2042" w:type="dxa"/>
            <w:vMerge/>
            <w:hideMark/>
          </w:tcPr>
          <w:p w14:paraId="7BB3F225" w14:textId="77777777" w:rsidR="0034176B" w:rsidRPr="0034176B" w:rsidRDefault="0034176B" w:rsidP="005F506A">
            <w:pPr>
              <w:widowControl/>
              <w:jc w:val="left"/>
              <w:rPr>
                <w:rFonts w:eastAsia="等线" w:cs="Arial"/>
                <w:color w:val="000000"/>
                <w:kern w:val="0"/>
                <w:sz w:val="24"/>
                <w:szCs w:val="24"/>
              </w:rPr>
            </w:pPr>
          </w:p>
        </w:tc>
        <w:tc>
          <w:tcPr>
            <w:tcW w:w="2042" w:type="dxa"/>
            <w:noWrap/>
            <w:hideMark/>
          </w:tcPr>
          <w:p w14:paraId="415D5F04"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cg02912129</w:t>
            </w:r>
          </w:p>
        </w:tc>
        <w:tc>
          <w:tcPr>
            <w:tcW w:w="2042" w:type="dxa"/>
            <w:noWrap/>
            <w:hideMark/>
          </w:tcPr>
          <w:p w14:paraId="3612F3BF"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1.912</w:t>
            </w:r>
          </w:p>
        </w:tc>
        <w:tc>
          <w:tcPr>
            <w:tcW w:w="2042" w:type="dxa"/>
            <w:noWrap/>
            <w:hideMark/>
          </w:tcPr>
          <w:p w14:paraId="101DB151"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0.02013657</w:t>
            </w:r>
          </w:p>
        </w:tc>
      </w:tr>
      <w:tr w:rsidR="0034176B" w:rsidRPr="0034176B" w14:paraId="53EA8F2C" w14:textId="77777777" w:rsidTr="00E374B8">
        <w:trPr>
          <w:trHeight w:val="274"/>
        </w:trPr>
        <w:tc>
          <w:tcPr>
            <w:tcW w:w="2042" w:type="dxa"/>
            <w:vMerge/>
            <w:hideMark/>
          </w:tcPr>
          <w:p w14:paraId="48A4FC2C" w14:textId="77777777" w:rsidR="0034176B" w:rsidRPr="0034176B" w:rsidRDefault="0034176B" w:rsidP="005F506A">
            <w:pPr>
              <w:widowControl/>
              <w:jc w:val="left"/>
              <w:rPr>
                <w:rFonts w:eastAsia="等线" w:cs="Arial"/>
                <w:color w:val="000000"/>
                <w:kern w:val="0"/>
                <w:sz w:val="24"/>
                <w:szCs w:val="24"/>
              </w:rPr>
            </w:pPr>
          </w:p>
        </w:tc>
        <w:tc>
          <w:tcPr>
            <w:tcW w:w="2042" w:type="dxa"/>
            <w:noWrap/>
            <w:hideMark/>
          </w:tcPr>
          <w:p w14:paraId="7C6AF461"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cg08363339</w:t>
            </w:r>
          </w:p>
        </w:tc>
        <w:tc>
          <w:tcPr>
            <w:tcW w:w="2042" w:type="dxa"/>
            <w:noWrap/>
            <w:hideMark/>
          </w:tcPr>
          <w:p w14:paraId="2E2E299F"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0.548</w:t>
            </w:r>
          </w:p>
        </w:tc>
        <w:tc>
          <w:tcPr>
            <w:tcW w:w="2042" w:type="dxa"/>
            <w:noWrap/>
            <w:hideMark/>
          </w:tcPr>
          <w:p w14:paraId="3BFF8052"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0.023648475</w:t>
            </w:r>
          </w:p>
        </w:tc>
      </w:tr>
      <w:tr w:rsidR="0034176B" w:rsidRPr="0034176B" w14:paraId="41205399" w14:textId="77777777" w:rsidTr="00E374B8">
        <w:trPr>
          <w:trHeight w:val="274"/>
        </w:trPr>
        <w:tc>
          <w:tcPr>
            <w:tcW w:w="2042" w:type="dxa"/>
            <w:vMerge/>
            <w:hideMark/>
          </w:tcPr>
          <w:p w14:paraId="68836C77" w14:textId="77777777" w:rsidR="0034176B" w:rsidRPr="0034176B" w:rsidRDefault="0034176B" w:rsidP="005F506A">
            <w:pPr>
              <w:widowControl/>
              <w:jc w:val="left"/>
              <w:rPr>
                <w:rFonts w:eastAsia="等线" w:cs="Arial"/>
                <w:color w:val="000000"/>
                <w:kern w:val="0"/>
                <w:sz w:val="24"/>
                <w:szCs w:val="24"/>
              </w:rPr>
            </w:pPr>
          </w:p>
        </w:tc>
        <w:tc>
          <w:tcPr>
            <w:tcW w:w="2042" w:type="dxa"/>
            <w:noWrap/>
            <w:hideMark/>
          </w:tcPr>
          <w:p w14:paraId="14E4F723"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cg20623172</w:t>
            </w:r>
          </w:p>
        </w:tc>
        <w:tc>
          <w:tcPr>
            <w:tcW w:w="2042" w:type="dxa"/>
            <w:noWrap/>
            <w:hideMark/>
          </w:tcPr>
          <w:p w14:paraId="2EE9AE64"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1.549</w:t>
            </w:r>
          </w:p>
        </w:tc>
        <w:tc>
          <w:tcPr>
            <w:tcW w:w="2042" w:type="dxa"/>
            <w:noWrap/>
            <w:hideMark/>
          </w:tcPr>
          <w:p w14:paraId="55D40067"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0.027254988</w:t>
            </w:r>
          </w:p>
        </w:tc>
      </w:tr>
      <w:tr w:rsidR="0034176B" w:rsidRPr="0034176B" w14:paraId="72085031" w14:textId="77777777" w:rsidTr="00E374B8">
        <w:trPr>
          <w:trHeight w:val="274"/>
        </w:trPr>
        <w:tc>
          <w:tcPr>
            <w:tcW w:w="2042" w:type="dxa"/>
            <w:noWrap/>
            <w:hideMark/>
          </w:tcPr>
          <w:p w14:paraId="1033E8CE"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KIRP</w:t>
            </w:r>
          </w:p>
        </w:tc>
        <w:tc>
          <w:tcPr>
            <w:tcW w:w="2042" w:type="dxa"/>
            <w:noWrap/>
            <w:hideMark/>
          </w:tcPr>
          <w:p w14:paraId="3276E09B"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cg20623172</w:t>
            </w:r>
          </w:p>
        </w:tc>
        <w:tc>
          <w:tcPr>
            <w:tcW w:w="2042" w:type="dxa"/>
            <w:noWrap/>
            <w:hideMark/>
          </w:tcPr>
          <w:p w14:paraId="159375E0"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0.23</w:t>
            </w:r>
          </w:p>
        </w:tc>
        <w:tc>
          <w:tcPr>
            <w:tcW w:w="2042" w:type="dxa"/>
            <w:noWrap/>
            <w:hideMark/>
          </w:tcPr>
          <w:p w14:paraId="551DC480"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8.77E-06</w:t>
            </w:r>
          </w:p>
        </w:tc>
      </w:tr>
      <w:tr w:rsidR="0034176B" w:rsidRPr="0034176B" w14:paraId="0A9547F6" w14:textId="77777777" w:rsidTr="00E374B8">
        <w:trPr>
          <w:trHeight w:val="274"/>
        </w:trPr>
        <w:tc>
          <w:tcPr>
            <w:tcW w:w="2042" w:type="dxa"/>
            <w:noWrap/>
            <w:hideMark/>
          </w:tcPr>
          <w:p w14:paraId="43F96502"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LAML</w:t>
            </w:r>
          </w:p>
        </w:tc>
        <w:tc>
          <w:tcPr>
            <w:tcW w:w="2042" w:type="dxa"/>
            <w:noWrap/>
            <w:hideMark/>
          </w:tcPr>
          <w:p w14:paraId="51A4C548"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cg26216876</w:t>
            </w:r>
          </w:p>
        </w:tc>
        <w:tc>
          <w:tcPr>
            <w:tcW w:w="2042" w:type="dxa"/>
            <w:noWrap/>
            <w:hideMark/>
          </w:tcPr>
          <w:p w14:paraId="393146E7"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0.542</w:t>
            </w:r>
          </w:p>
        </w:tc>
        <w:tc>
          <w:tcPr>
            <w:tcW w:w="2042" w:type="dxa"/>
            <w:noWrap/>
            <w:hideMark/>
          </w:tcPr>
          <w:p w14:paraId="3279ED67"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0.010187366</w:t>
            </w:r>
          </w:p>
        </w:tc>
      </w:tr>
      <w:tr w:rsidR="0034176B" w:rsidRPr="0034176B" w14:paraId="2476A7F3" w14:textId="77777777" w:rsidTr="00E374B8">
        <w:trPr>
          <w:trHeight w:val="274"/>
        </w:trPr>
        <w:tc>
          <w:tcPr>
            <w:tcW w:w="2042" w:type="dxa"/>
            <w:vMerge w:val="restart"/>
            <w:noWrap/>
            <w:hideMark/>
          </w:tcPr>
          <w:p w14:paraId="1BF65D0B"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LGG</w:t>
            </w:r>
          </w:p>
        </w:tc>
        <w:tc>
          <w:tcPr>
            <w:tcW w:w="2042" w:type="dxa"/>
            <w:noWrap/>
            <w:hideMark/>
          </w:tcPr>
          <w:p w14:paraId="555C3D12"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cg26216876</w:t>
            </w:r>
          </w:p>
        </w:tc>
        <w:tc>
          <w:tcPr>
            <w:tcW w:w="2042" w:type="dxa"/>
            <w:noWrap/>
            <w:hideMark/>
          </w:tcPr>
          <w:p w14:paraId="4E9FBFB8"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0.324</w:t>
            </w:r>
          </w:p>
        </w:tc>
        <w:tc>
          <w:tcPr>
            <w:tcW w:w="2042" w:type="dxa"/>
            <w:noWrap/>
            <w:hideMark/>
          </w:tcPr>
          <w:p w14:paraId="618ACA10"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8.68E-10</w:t>
            </w:r>
          </w:p>
        </w:tc>
      </w:tr>
      <w:tr w:rsidR="0034176B" w:rsidRPr="0034176B" w14:paraId="343C9EA5" w14:textId="77777777" w:rsidTr="00E374B8">
        <w:trPr>
          <w:trHeight w:val="274"/>
        </w:trPr>
        <w:tc>
          <w:tcPr>
            <w:tcW w:w="2042" w:type="dxa"/>
            <w:vMerge/>
            <w:hideMark/>
          </w:tcPr>
          <w:p w14:paraId="7715CA79" w14:textId="77777777" w:rsidR="0034176B" w:rsidRPr="0034176B" w:rsidRDefault="0034176B" w:rsidP="005F506A">
            <w:pPr>
              <w:widowControl/>
              <w:jc w:val="left"/>
              <w:rPr>
                <w:rFonts w:eastAsia="等线" w:cs="Arial"/>
                <w:color w:val="000000"/>
                <w:kern w:val="0"/>
                <w:sz w:val="24"/>
                <w:szCs w:val="24"/>
              </w:rPr>
            </w:pPr>
          </w:p>
        </w:tc>
        <w:tc>
          <w:tcPr>
            <w:tcW w:w="2042" w:type="dxa"/>
            <w:noWrap/>
            <w:hideMark/>
          </w:tcPr>
          <w:p w14:paraId="1A0582D0"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cg08363339</w:t>
            </w:r>
          </w:p>
        </w:tc>
        <w:tc>
          <w:tcPr>
            <w:tcW w:w="2042" w:type="dxa"/>
            <w:noWrap/>
            <w:hideMark/>
          </w:tcPr>
          <w:p w14:paraId="60782CF8"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0.375</w:t>
            </w:r>
          </w:p>
        </w:tc>
        <w:tc>
          <w:tcPr>
            <w:tcW w:w="2042" w:type="dxa"/>
            <w:noWrap/>
            <w:hideMark/>
          </w:tcPr>
          <w:p w14:paraId="7D6203E7"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7.58E-08</w:t>
            </w:r>
          </w:p>
        </w:tc>
      </w:tr>
      <w:tr w:rsidR="0034176B" w:rsidRPr="0034176B" w14:paraId="776ED623" w14:textId="77777777" w:rsidTr="00E374B8">
        <w:trPr>
          <w:trHeight w:val="274"/>
        </w:trPr>
        <w:tc>
          <w:tcPr>
            <w:tcW w:w="2042" w:type="dxa"/>
            <w:vMerge/>
            <w:hideMark/>
          </w:tcPr>
          <w:p w14:paraId="149EDECF" w14:textId="77777777" w:rsidR="0034176B" w:rsidRPr="0034176B" w:rsidRDefault="0034176B" w:rsidP="005F506A">
            <w:pPr>
              <w:widowControl/>
              <w:jc w:val="left"/>
              <w:rPr>
                <w:rFonts w:eastAsia="等线" w:cs="Arial"/>
                <w:color w:val="000000"/>
                <w:kern w:val="0"/>
                <w:sz w:val="24"/>
                <w:szCs w:val="24"/>
              </w:rPr>
            </w:pPr>
          </w:p>
        </w:tc>
        <w:tc>
          <w:tcPr>
            <w:tcW w:w="2042" w:type="dxa"/>
            <w:noWrap/>
            <w:hideMark/>
          </w:tcPr>
          <w:p w14:paraId="2DD66DE3"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cg14073986</w:t>
            </w:r>
          </w:p>
        </w:tc>
        <w:tc>
          <w:tcPr>
            <w:tcW w:w="2042" w:type="dxa"/>
            <w:noWrap/>
            <w:hideMark/>
          </w:tcPr>
          <w:p w14:paraId="16426A45"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0.523</w:t>
            </w:r>
          </w:p>
        </w:tc>
        <w:tc>
          <w:tcPr>
            <w:tcW w:w="2042" w:type="dxa"/>
            <w:noWrap/>
            <w:hideMark/>
          </w:tcPr>
          <w:p w14:paraId="0CF39384"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0.000557209</w:t>
            </w:r>
          </w:p>
        </w:tc>
      </w:tr>
      <w:tr w:rsidR="0034176B" w:rsidRPr="0034176B" w14:paraId="456C8AA1" w14:textId="77777777" w:rsidTr="00E374B8">
        <w:trPr>
          <w:trHeight w:val="274"/>
        </w:trPr>
        <w:tc>
          <w:tcPr>
            <w:tcW w:w="2042" w:type="dxa"/>
            <w:vMerge/>
            <w:hideMark/>
          </w:tcPr>
          <w:p w14:paraId="7219FCD7" w14:textId="77777777" w:rsidR="0034176B" w:rsidRPr="0034176B" w:rsidRDefault="0034176B" w:rsidP="005F506A">
            <w:pPr>
              <w:widowControl/>
              <w:jc w:val="left"/>
              <w:rPr>
                <w:rFonts w:eastAsia="等线" w:cs="Arial"/>
                <w:color w:val="000000"/>
                <w:kern w:val="0"/>
                <w:sz w:val="24"/>
                <w:szCs w:val="24"/>
              </w:rPr>
            </w:pPr>
          </w:p>
        </w:tc>
        <w:tc>
          <w:tcPr>
            <w:tcW w:w="2042" w:type="dxa"/>
            <w:noWrap/>
            <w:hideMark/>
          </w:tcPr>
          <w:p w14:paraId="6A05B552"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cg20623172</w:t>
            </w:r>
          </w:p>
        </w:tc>
        <w:tc>
          <w:tcPr>
            <w:tcW w:w="2042" w:type="dxa"/>
            <w:noWrap/>
            <w:hideMark/>
          </w:tcPr>
          <w:p w14:paraId="7809F64F"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0.422</w:t>
            </w:r>
          </w:p>
        </w:tc>
        <w:tc>
          <w:tcPr>
            <w:tcW w:w="2042" w:type="dxa"/>
            <w:noWrap/>
            <w:hideMark/>
          </w:tcPr>
          <w:p w14:paraId="313B27A4"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0.000967047</w:t>
            </w:r>
          </w:p>
        </w:tc>
      </w:tr>
      <w:tr w:rsidR="0034176B" w:rsidRPr="0034176B" w14:paraId="0B53F72C" w14:textId="77777777" w:rsidTr="00E374B8">
        <w:trPr>
          <w:trHeight w:val="274"/>
        </w:trPr>
        <w:tc>
          <w:tcPr>
            <w:tcW w:w="2042" w:type="dxa"/>
            <w:vMerge/>
            <w:hideMark/>
          </w:tcPr>
          <w:p w14:paraId="700F2A56" w14:textId="77777777" w:rsidR="0034176B" w:rsidRPr="0034176B" w:rsidRDefault="0034176B" w:rsidP="005F506A">
            <w:pPr>
              <w:widowControl/>
              <w:jc w:val="left"/>
              <w:rPr>
                <w:rFonts w:eastAsia="等线" w:cs="Arial"/>
                <w:color w:val="000000"/>
                <w:kern w:val="0"/>
                <w:sz w:val="24"/>
                <w:szCs w:val="24"/>
              </w:rPr>
            </w:pPr>
          </w:p>
        </w:tc>
        <w:tc>
          <w:tcPr>
            <w:tcW w:w="2042" w:type="dxa"/>
            <w:noWrap/>
            <w:hideMark/>
          </w:tcPr>
          <w:p w14:paraId="10D81C02"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cg03255221</w:t>
            </w:r>
          </w:p>
        </w:tc>
        <w:tc>
          <w:tcPr>
            <w:tcW w:w="2042" w:type="dxa"/>
            <w:noWrap/>
            <w:hideMark/>
          </w:tcPr>
          <w:p w14:paraId="4DB72875"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0.652</w:t>
            </w:r>
          </w:p>
        </w:tc>
        <w:tc>
          <w:tcPr>
            <w:tcW w:w="2042" w:type="dxa"/>
            <w:noWrap/>
            <w:hideMark/>
          </w:tcPr>
          <w:p w14:paraId="0697DF08"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0.02358491</w:t>
            </w:r>
          </w:p>
        </w:tc>
      </w:tr>
      <w:tr w:rsidR="0034176B" w:rsidRPr="0034176B" w14:paraId="058B1398" w14:textId="77777777" w:rsidTr="00E374B8">
        <w:trPr>
          <w:trHeight w:val="274"/>
        </w:trPr>
        <w:tc>
          <w:tcPr>
            <w:tcW w:w="2042" w:type="dxa"/>
            <w:noWrap/>
            <w:hideMark/>
          </w:tcPr>
          <w:p w14:paraId="2F3E0E7B"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LIHC</w:t>
            </w:r>
          </w:p>
        </w:tc>
        <w:tc>
          <w:tcPr>
            <w:tcW w:w="2042" w:type="dxa"/>
            <w:noWrap/>
            <w:hideMark/>
          </w:tcPr>
          <w:p w14:paraId="7ABE40B3"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cg20623172</w:t>
            </w:r>
          </w:p>
        </w:tc>
        <w:tc>
          <w:tcPr>
            <w:tcW w:w="2042" w:type="dxa"/>
            <w:noWrap/>
            <w:hideMark/>
          </w:tcPr>
          <w:p w14:paraId="6FC4FFD2"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0.661</w:t>
            </w:r>
          </w:p>
        </w:tc>
        <w:tc>
          <w:tcPr>
            <w:tcW w:w="2042" w:type="dxa"/>
            <w:noWrap/>
            <w:hideMark/>
          </w:tcPr>
          <w:p w14:paraId="73971199"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0.018326912</w:t>
            </w:r>
          </w:p>
        </w:tc>
      </w:tr>
      <w:tr w:rsidR="0034176B" w:rsidRPr="0034176B" w14:paraId="44B7FD4F" w14:textId="77777777" w:rsidTr="00E374B8">
        <w:trPr>
          <w:trHeight w:val="274"/>
        </w:trPr>
        <w:tc>
          <w:tcPr>
            <w:tcW w:w="2042" w:type="dxa"/>
            <w:noWrap/>
            <w:hideMark/>
          </w:tcPr>
          <w:p w14:paraId="437B6F2F"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LUAD</w:t>
            </w:r>
          </w:p>
        </w:tc>
        <w:tc>
          <w:tcPr>
            <w:tcW w:w="2042" w:type="dxa"/>
            <w:noWrap/>
            <w:hideMark/>
          </w:tcPr>
          <w:p w14:paraId="7165240E"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cg20726575</w:t>
            </w:r>
          </w:p>
        </w:tc>
        <w:tc>
          <w:tcPr>
            <w:tcW w:w="2042" w:type="dxa"/>
            <w:noWrap/>
            <w:hideMark/>
          </w:tcPr>
          <w:p w14:paraId="50251FF3"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0.621</w:t>
            </w:r>
          </w:p>
        </w:tc>
        <w:tc>
          <w:tcPr>
            <w:tcW w:w="2042" w:type="dxa"/>
            <w:noWrap/>
            <w:hideMark/>
          </w:tcPr>
          <w:p w14:paraId="3B4798A6"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0.006110251</w:t>
            </w:r>
          </w:p>
        </w:tc>
      </w:tr>
      <w:tr w:rsidR="0034176B" w:rsidRPr="0034176B" w14:paraId="2F253E52" w14:textId="77777777" w:rsidTr="00E374B8">
        <w:trPr>
          <w:trHeight w:val="274"/>
        </w:trPr>
        <w:tc>
          <w:tcPr>
            <w:tcW w:w="2042" w:type="dxa"/>
            <w:noWrap/>
            <w:hideMark/>
          </w:tcPr>
          <w:p w14:paraId="617D93D8"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LUSC</w:t>
            </w:r>
          </w:p>
        </w:tc>
        <w:tc>
          <w:tcPr>
            <w:tcW w:w="2042" w:type="dxa"/>
            <w:noWrap/>
            <w:hideMark/>
          </w:tcPr>
          <w:p w14:paraId="299D9EA3"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cg12102151</w:t>
            </w:r>
          </w:p>
        </w:tc>
        <w:tc>
          <w:tcPr>
            <w:tcW w:w="2042" w:type="dxa"/>
            <w:noWrap/>
            <w:hideMark/>
          </w:tcPr>
          <w:p w14:paraId="1EDB8C8A"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0.589</w:t>
            </w:r>
          </w:p>
        </w:tc>
        <w:tc>
          <w:tcPr>
            <w:tcW w:w="2042" w:type="dxa"/>
            <w:noWrap/>
            <w:hideMark/>
          </w:tcPr>
          <w:p w14:paraId="67AB3BE2"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0.001363528</w:t>
            </w:r>
          </w:p>
        </w:tc>
      </w:tr>
      <w:tr w:rsidR="0034176B" w:rsidRPr="0034176B" w14:paraId="30C988EE" w14:textId="77777777" w:rsidTr="00E374B8">
        <w:trPr>
          <w:trHeight w:val="274"/>
        </w:trPr>
        <w:tc>
          <w:tcPr>
            <w:tcW w:w="2042" w:type="dxa"/>
            <w:noWrap/>
            <w:hideMark/>
          </w:tcPr>
          <w:p w14:paraId="42D494E0"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PAAD</w:t>
            </w:r>
          </w:p>
        </w:tc>
        <w:tc>
          <w:tcPr>
            <w:tcW w:w="2042" w:type="dxa"/>
            <w:noWrap/>
            <w:hideMark/>
          </w:tcPr>
          <w:p w14:paraId="70601AFB"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cg20726575</w:t>
            </w:r>
          </w:p>
        </w:tc>
        <w:tc>
          <w:tcPr>
            <w:tcW w:w="2042" w:type="dxa"/>
            <w:noWrap/>
            <w:hideMark/>
          </w:tcPr>
          <w:p w14:paraId="31F80592"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0.55</w:t>
            </w:r>
          </w:p>
        </w:tc>
        <w:tc>
          <w:tcPr>
            <w:tcW w:w="2042" w:type="dxa"/>
            <w:noWrap/>
            <w:hideMark/>
          </w:tcPr>
          <w:p w14:paraId="12FA8B95"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0.009519293</w:t>
            </w:r>
          </w:p>
        </w:tc>
      </w:tr>
      <w:tr w:rsidR="0034176B" w:rsidRPr="0034176B" w14:paraId="2383809A" w14:textId="77777777" w:rsidTr="00E374B8">
        <w:trPr>
          <w:trHeight w:val="274"/>
        </w:trPr>
        <w:tc>
          <w:tcPr>
            <w:tcW w:w="2042" w:type="dxa"/>
            <w:vMerge w:val="restart"/>
            <w:noWrap/>
            <w:hideMark/>
          </w:tcPr>
          <w:p w14:paraId="3E96D5F9"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SARC</w:t>
            </w:r>
          </w:p>
        </w:tc>
        <w:tc>
          <w:tcPr>
            <w:tcW w:w="2042" w:type="dxa"/>
            <w:noWrap/>
            <w:hideMark/>
          </w:tcPr>
          <w:p w14:paraId="3B9B7E2F"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cg08363339</w:t>
            </w:r>
          </w:p>
        </w:tc>
        <w:tc>
          <w:tcPr>
            <w:tcW w:w="2042" w:type="dxa"/>
            <w:noWrap/>
            <w:hideMark/>
          </w:tcPr>
          <w:p w14:paraId="5744AAEA"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0.567</w:t>
            </w:r>
          </w:p>
        </w:tc>
        <w:tc>
          <w:tcPr>
            <w:tcW w:w="2042" w:type="dxa"/>
            <w:noWrap/>
            <w:hideMark/>
          </w:tcPr>
          <w:p w14:paraId="005DA4AF"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0.008734366</w:t>
            </w:r>
          </w:p>
        </w:tc>
      </w:tr>
      <w:tr w:rsidR="0034176B" w:rsidRPr="0034176B" w14:paraId="1B8C8F89" w14:textId="77777777" w:rsidTr="00E374B8">
        <w:trPr>
          <w:trHeight w:val="274"/>
        </w:trPr>
        <w:tc>
          <w:tcPr>
            <w:tcW w:w="2042" w:type="dxa"/>
            <w:vMerge/>
            <w:hideMark/>
          </w:tcPr>
          <w:p w14:paraId="06E9622D" w14:textId="77777777" w:rsidR="0034176B" w:rsidRPr="0034176B" w:rsidRDefault="0034176B" w:rsidP="005F506A">
            <w:pPr>
              <w:widowControl/>
              <w:jc w:val="left"/>
              <w:rPr>
                <w:rFonts w:eastAsia="等线" w:cs="Arial"/>
                <w:color w:val="000000"/>
                <w:kern w:val="0"/>
                <w:sz w:val="24"/>
                <w:szCs w:val="24"/>
              </w:rPr>
            </w:pPr>
          </w:p>
        </w:tc>
        <w:tc>
          <w:tcPr>
            <w:tcW w:w="2042" w:type="dxa"/>
            <w:noWrap/>
            <w:hideMark/>
          </w:tcPr>
          <w:p w14:paraId="42680C20"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cg02912129</w:t>
            </w:r>
          </w:p>
        </w:tc>
        <w:tc>
          <w:tcPr>
            <w:tcW w:w="2042" w:type="dxa"/>
            <w:noWrap/>
            <w:hideMark/>
          </w:tcPr>
          <w:p w14:paraId="2CA5EECF"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1.544</w:t>
            </w:r>
          </w:p>
        </w:tc>
        <w:tc>
          <w:tcPr>
            <w:tcW w:w="2042" w:type="dxa"/>
            <w:noWrap/>
            <w:hideMark/>
          </w:tcPr>
          <w:p w14:paraId="74C7441A"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0.03330106</w:t>
            </w:r>
          </w:p>
        </w:tc>
      </w:tr>
      <w:tr w:rsidR="0034176B" w:rsidRPr="0034176B" w14:paraId="62D286F7" w14:textId="77777777" w:rsidTr="00E374B8">
        <w:trPr>
          <w:trHeight w:val="274"/>
        </w:trPr>
        <w:tc>
          <w:tcPr>
            <w:tcW w:w="2042" w:type="dxa"/>
            <w:vMerge w:val="restart"/>
            <w:noWrap/>
            <w:hideMark/>
          </w:tcPr>
          <w:p w14:paraId="7A6B386F"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STAD</w:t>
            </w:r>
          </w:p>
        </w:tc>
        <w:tc>
          <w:tcPr>
            <w:tcW w:w="2042" w:type="dxa"/>
            <w:noWrap/>
            <w:hideMark/>
          </w:tcPr>
          <w:p w14:paraId="7E60E6F7"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cg14073986</w:t>
            </w:r>
          </w:p>
        </w:tc>
        <w:tc>
          <w:tcPr>
            <w:tcW w:w="2042" w:type="dxa"/>
            <w:noWrap/>
            <w:hideMark/>
          </w:tcPr>
          <w:p w14:paraId="6689A09E"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1.469</w:t>
            </w:r>
          </w:p>
        </w:tc>
        <w:tc>
          <w:tcPr>
            <w:tcW w:w="2042" w:type="dxa"/>
            <w:noWrap/>
            <w:hideMark/>
          </w:tcPr>
          <w:p w14:paraId="48E3B639"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0.030208253</w:t>
            </w:r>
          </w:p>
        </w:tc>
      </w:tr>
      <w:tr w:rsidR="0034176B" w:rsidRPr="0034176B" w14:paraId="68D70C18" w14:textId="77777777" w:rsidTr="00E374B8">
        <w:trPr>
          <w:trHeight w:val="274"/>
        </w:trPr>
        <w:tc>
          <w:tcPr>
            <w:tcW w:w="2042" w:type="dxa"/>
            <w:vMerge/>
            <w:hideMark/>
          </w:tcPr>
          <w:p w14:paraId="41909EE7" w14:textId="77777777" w:rsidR="0034176B" w:rsidRPr="0034176B" w:rsidRDefault="0034176B" w:rsidP="005F506A">
            <w:pPr>
              <w:widowControl/>
              <w:jc w:val="left"/>
              <w:rPr>
                <w:rFonts w:eastAsia="等线" w:cs="Arial"/>
                <w:color w:val="000000"/>
                <w:kern w:val="0"/>
                <w:sz w:val="24"/>
                <w:szCs w:val="24"/>
              </w:rPr>
            </w:pPr>
          </w:p>
        </w:tc>
        <w:tc>
          <w:tcPr>
            <w:tcW w:w="2042" w:type="dxa"/>
            <w:noWrap/>
            <w:hideMark/>
          </w:tcPr>
          <w:p w14:paraId="642CD058"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cg20623172</w:t>
            </w:r>
          </w:p>
        </w:tc>
        <w:tc>
          <w:tcPr>
            <w:tcW w:w="2042" w:type="dxa"/>
            <w:noWrap/>
            <w:hideMark/>
          </w:tcPr>
          <w:p w14:paraId="2641A44D"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1.384</w:t>
            </w:r>
          </w:p>
        </w:tc>
        <w:tc>
          <w:tcPr>
            <w:tcW w:w="2042" w:type="dxa"/>
            <w:noWrap/>
            <w:hideMark/>
          </w:tcPr>
          <w:p w14:paraId="3F48D9C4"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0.049755907</w:t>
            </w:r>
          </w:p>
        </w:tc>
      </w:tr>
      <w:tr w:rsidR="0034176B" w:rsidRPr="0034176B" w14:paraId="56DB3D9F" w14:textId="77777777" w:rsidTr="00E374B8">
        <w:trPr>
          <w:trHeight w:val="274"/>
        </w:trPr>
        <w:tc>
          <w:tcPr>
            <w:tcW w:w="2042" w:type="dxa"/>
            <w:vMerge w:val="restart"/>
            <w:noWrap/>
            <w:hideMark/>
          </w:tcPr>
          <w:p w14:paraId="1CF7D108"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UCEC</w:t>
            </w:r>
          </w:p>
        </w:tc>
        <w:tc>
          <w:tcPr>
            <w:tcW w:w="2042" w:type="dxa"/>
            <w:noWrap/>
            <w:hideMark/>
          </w:tcPr>
          <w:p w14:paraId="6A1AF15A"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cg12102151</w:t>
            </w:r>
          </w:p>
        </w:tc>
        <w:tc>
          <w:tcPr>
            <w:tcW w:w="2042" w:type="dxa"/>
            <w:noWrap/>
            <w:hideMark/>
          </w:tcPr>
          <w:p w14:paraId="26A9F48C"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1.946</w:t>
            </w:r>
          </w:p>
        </w:tc>
        <w:tc>
          <w:tcPr>
            <w:tcW w:w="2042" w:type="dxa"/>
            <w:noWrap/>
            <w:hideMark/>
          </w:tcPr>
          <w:p w14:paraId="61175315"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0.033388968</w:t>
            </w:r>
          </w:p>
        </w:tc>
      </w:tr>
      <w:tr w:rsidR="0034176B" w:rsidRPr="0034176B" w14:paraId="3780540F" w14:textId="77777777" w:rsidTr="00E374B8">
        <w:trPr>
          <w:trHeight w:val="274"/>
        </w:trPr>
        <w:tc>
          <w:tcPr>
            <w:tcW w:w="2042" w:type="dxa"/>
            <w:vMerge/>
            <w:hideMark/>
          </w:tcPr>
          <w:p w14:paraId="33D7D34E" w14:textId="77777777" w:rsidR="0034176B" w:rsidRPr="0034176B" w:rsidRDefault="0034176B" w:rsidP="005F506A">
            <w:pPr>
              <w:widowControl/>
              <w:jc w:val="left"/>
              <w:rPr>
                <w:rFonts w:eastAsia="等线" w:cs="Arial"/>
                <w:color w:val="000000"/>
                <w:kern w:val="0"/>
                <w:sz w:val="24"/>
                <w:szCs w:val="24"/>
              </w:rPr>
            </w:pPr>
          </w:p>
        </w:tc>
        <w:tc>
          <w:tcPr>
            <w:tcW w:w="2042" w:type="dxa"/>
            <w:noWrap/>
            <w:hideMark/>
          </w:tcPr>
          <w:p w14:paraId="79D2294E"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cg08363339</w:t>
            </w:r>
          </w:p>
        </w:tc>
        <w:tc>
          <w:tcPr>
            <w:tcW w:w="2042" w:type="dxa"/>
            <w:noWrap/>
            <w:hideMark/>
          </w:tcPr>
          <w:p w14:paraId="0E878A9A"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0.586</w:t>
            </w:r>
          </w:p>
        </w:tc>
        <w:tc>
          <w:tcPr>
            <w:tcW w:w="2042" w:type="dxa"/>
            <w:noWrap/>
            <w:hideMark/>
          </w:tcPr>
          <w:p w14:paraId="00DCF3C4"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0.036334498</w:t>
            </w:r>
          </w:p>
        </w:tc>
      </w:tr>
      <w:tr w:rsidR="0034176B" w:rsidRPr="0034176B" w14:paraId="65F51821" w14:textId="77777777" w:rsidTr="00E374B8">
        <w:trPr>
          <w:trHeight w:val="274"/>
        </w:trPr>
        <w:tc>
          <w:tcPr>
            <w:tcW w:w="2042" w:type="dxa"/>
            <w:tcBorders>
              <w:bottom w:val="single" w:sz="6" w:space="0" w:color="auto"/>
            </w:tcBorders>
            <w:noWrap/>
            <w:hideMark/>
          </w:tcPr>
          <w:p w14:paraId="5125A395"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UVM</w:t>
            </w:r>
          </w:p>
        </w:tc>
        <w:tc>
          <w:tcPr>
            <w:tcW w:w="2042" w:type="dxa"/>
            <w:tcBorders>
              <w:bottom w:val="single" w:sz="6" w:space="0" w:color="auto"/>
            </w:tcBorders>
            <w:noWrap/>
            <w:hideMark/>
          </w:tcPr>
          <w:p w14:paraId="2C017228"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cg12102151</w:t>
            </w:r>
          </w:p>
        </w:tc>
        <w:tc>
          <w:tcPr>
            <w:tcW w:w="2042" w:type="dxa"/>
            <w:tcBorders>
              <w:bottom w:val="single" w:sz="6" w:space="0" w:color="auto"/>
            </w:tcBorders>
            <w:noWrap/>
            <w:hideMark/>
          </w:tcPr>
          <w:p w14:paraId="4E853901"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0.342</w:t>
            </w:r>
          </w:p>
        </w:tc>
        <w:tc>
          <w:tcPr>
            <w:tcW w:w="2042" w:type="dxa"/>
            <w:tcBorders>
              <w:bottom w:val="single" w:sz="6" w:space="0" w:color="auto"/>
            </w:tcBorders>
            <w:noWrap/>
            <w:hideMark/>
          </w:tcPr>
          <w:p w14:paraId="67E8B859" w14:textId="77777777" w:rsidR="0034176B" w:rsidRPr="0034176B" w:rsidRDefault="0034176B" w:rsidP="005F506A">
            <w:pPr>
              <w:widowControl/>
              <w:jc w:val="center"/>
              <w:rPr>
                <w:rFonts w:eastAsia="等线" w:cs="Arial"/>
                <w:color w:val="000000"/>
                <w:kern w:val="0"/>
                <w:sz w:val="24"/>
                <w:szCs w:val="24"/>
              </w:rPr>
            </w:pPr>
            <w:r w:rsidRPr="0034176B">
              <w:rPr>
                <w:rFonts w:eastAsia="等线" w:cs="Arial"/>
                <w:color w:val="000000"/>
                <w:kern w:val="0"/>
                <w:sz w:val="24"/>
                <w:szCs w:val="24"/>
              </w:rPr>
              <w:t>0.011326871</w:t>
            </w:r>
          </w:p>
        </w:tc>
      </w:tr>
    </w:tbl>
    <w:p w14:paraId="5969E232" w14:textId="11D4FC8B" w:rsidR="00BE44A7" w:rsidRPr="005F506A" w:rsidRDefault="00BE44A7" w:rsidP="00BE44A7">
      <w:pPr>
        <w:spacing w:before="240"/>
        <w:jc w:val="center"/>
        <w:rPr>
          <w:sz w:val="24"/>
          <w:szCs w:val="28"/>
        </w:rPr>
      </w:pPr>
      <w:r w:rsidRPr="005F506A">
        <w:rPr>
          <w:b/>
          <w:bCs/>
          <w:sz w:val="24"/>
          <w:szCs w:val="28"/>
        </w:rPr>
        <w:t xml:space="preserve">Table </w:t>
      </w:r>
      <w:r w:rsidR="005F506A" w:rsidRPr="005F506A">
        <w:rPr>
          <w:b/>
          <w:bCs/>
          <w:sz w:val="24"/>
          <w:szCs w:val="28"/>
        </w:rPr>
        <w:t>S1: Relationship between DNA Methylation Levels of SLMO2 and Prognosis.</w:t>
      </w:r>
    </w:p>
    <w:p w14:paraId="1686DF2A" w14:textId="77777777" w:rsidR="00BE44A7" w:rsidRDefault="00BE44A7">
      <w:pPr>
        <w:widowControl/>
        <w:jc w:val="left"/>
        <w:rPr>
          <w:sz w:val="24"/>
          <w:szCs w:val="28"/>
        </w:rPr>
      </w:pPr>
      <w:r>
        <w:rPr>
          <w:sz w:val="24"/>
          <w:szCs w:val="28"/>
        </w:rPr>
        <w:br w:type="page"/>
      </w:r>
    </w:p>
    <w:p w14:paraId="3536710E" w14:textId="6D20D683" w:rsidR="00BE44A7" w:rsidRDefault="00BE44A7" w:rsidP="00BE44A7">
      <w:pPr>
        <w:spacing w:before="240"/>
        <w:jc w:val="center"/>
        <w:rPr>
          <w:sz w:val="24"/>
          <w:szCs w:val="28"/>
        </w:rPr>
      </w:pPr>
      <w:r>
        <w:rPr>
          <w:noProof/>
          <w:sz w:val="24"/>
          <w:szCs w:val="28"/>
        </w:rPr>
        <w:lastRenderedPageBreak/>
        <w:drawing>
          <wp:inline distT="0" distB="0" distL="0" distR="0" wp14:anchorId="1FD2541B" wp14:editId="1FC84312">
            <wp:extent cx="5274310" cy="50755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5075555"/>
                    </a:xfrm>
                    <a:prstGeom prst="rect">
                      <a:avLst/>
                    </a:prstGeom>
                  </pic:spPr>
                </pic:pic>
              </a:graphicData>
            </a:graphic>
          </wp:inline>
        </w:drawing>
      </w:r>
    </w:p>
    <w:p w14:paraId="6A499159" w14:textId="1B0106DA" w:rsidR="00BE44A7" w:rsidRDefault="009A5BB9" w:rsidP="005F506A">
      <w:pPr>
        <w:widowControl/>
        <w:rPr>
          <w:sz w:val="24"/>
          <w:szCs w:val="28"/>
        </w:rPr>
      </w:pPr>
      <w:r w:rsidRPr="005F506A">
        <w:rPr>
          <w:b/>
          <w:bCs/>
          <w:sz w:val="24"/>
          <w:szCs w:val="28"/>
        </w:rPr>
        <w:t>Figure S</w:t>
      </w:r>
      <w:r w:rsidR="006925E8">
        <w:rPr>
          <w:b/>
          <w:bCs/>
          <w:sz w:val="24"/>
          <w:szCs w:val="28"/>
        </w:rPr>
        <w:t>2</w:t>
      </w:r>
      <w:r w:rsidRPr="005F506A">
        <w:rPr>
          <w:b/>
          <w:bCs/>
          <w:sz w:val="24"/>
          <w:szCs w:val="28"/>
        </w:rPr>
        <w:t>:</w:t>
      </w:r>
      <w:r w:rsidR="005F506A" w:rsidRPr="005F506A">
        <w:rPr>
          <w:b/>
          <w:bCs/>
          <w:sz w:val="24"/>
          <w:szCs w:val="28"/>
        </w:rPr>
        <w:t xml:space="preserve"> Relationship between DNA Methylation Levels of SLMO2 and Prognosis.</w:t>
      </w:r>
      <w:r>
        <w:rPr>
          <w:sz w:val="24"/>
          <w:szCs w:val="28"/>
        </w:rPr>
        <w:t xml:space="preserve"> </w:t>
      </w:r>
      <w:r w:rsidR="004420D2" w:rsidRPr="004420D2">
        <w:rPr>
          <w:sz w:val="24"/>
          <w:szCs w:val="28"/>
        </w:rPr>
        <w:t xml:space="preserve">We used </w:t>
      </w:r>
      <w:proofErr w:type="spellStart"/>
      <w:r w:rsidR="004420D2" w:rsidRPr="004420D2">
        <w:rPr>
          <w:sz w:val="24"/>
          <w:szCs w:val="28"/>
        </w:rPr>
        <w:t>MethSurv</w:t>
      </w:r>
      <w:proofErr w:type="spellEnd"/>
      <w:r w:rsidR="004420D2" w:rsidRPr="004420D2">
        <w:rPr>
          <w:sz w:val="24"/>
          <w:szCs w:val="28"/>
        </w:rPr>
        <w:t xml:space="preserve"> to analyze the relationship between DNA methylation level and prognosis of SLMO2</w:t>
      </w:r>
      <w:r w:rsidR="00BE44A7">
        <w:rPr>
          <w:sz w:val="24"/>
          <w:szCs w:val="28"/>
        </w:rPr>
        <w:br w:type="page"/>
      </w:r>
    </w:p>
    <w:p w14:paraId="54647E72" w14:textId="77777777" w:rsidR="005941E8" w:rsidRPr="0034176B" w:rsidRDefault="005941E8" w:rsidP="00771805">
      <w:pPr>
        <w:widowControl/>
        <w:spacing w:before="240"/>
        <w:rPr>
          <w:b/>
          <w:bCs/>
          <w:sz w:val="24"/>
          <w:szCs w:val="28"/>
        </w:rPr>
      </w:pPr>
      <w:r w:rsidRPr="0034176B">
        <w:rPr>
          <w:b/>
          <w:bCs/>
          <w:sz w:val="24"/>
          <w:szCs w:val="28"/>
        </w:rPr>
        <w:lastRenderedPageBreak/>
        <w:t>Correlation Analysis between SLMO2 Expression and Immune Infiltration.</w:t>
      </w:r>
      <w:r w:rsidRPr="0034176B">
        <w:rPr>
          <w:sz w:val="24"/>
          <w:szCs w:val="28"/>
        </w:rPr>
        <w:t xml:space="preserve"> </w:t>
      </w:r>
    </w:p>
    <w:p w14:paraId="56C165A0" w14:textId="20F6E313" w:rsidR="005941E8" w:rsidRPr="00771805" w:rsidRDefault="005941E8" w:rsidP="00771805">
      <w:pPr>
        <w:spacing w:before="240" w:line="360" w:lineRule="auto"/>
        <w:rPr>
          <w:sz w:val="24"/>
          <w:szCs w:val="28"/>
        </w:rPr>
      </w:pPr>
      <w:r w:rsidRPr="00771805">
        <w:rPr>
          <w:sz w:val="24"/>
          <w:szCs w:val="28"/>
        </w:rPr>
        <w:t>We analyzed levels of multiple immune cell</w:t>
      </w:r>
      <w:r w:rsidRPr="00771805">
        <w:rPr>
          <w:rFonts w:hint="eastAsia"/>
          <w:sz w:val="24"/>
          <w:szCs w:val="28"/>
        </w:rPr>
        <w:t>s</w:t>
      </w:r>
      <w:r w:rsidRPr="00771805">
        <w:rPr>
          <w:sz w:val="24"/>
          <w:szCs w:val="28"/>
        </w:rPr>
        <w:t xml:space="preserve"> infiltration across different cancer types in the TIMER2.0 database. As shown in Figures S</w:t>
      </w:r>
      <w:r w:rsidR="006925E8">
        <w:rPr>
          <w:sz w:val="24"/>
          <w:szCs w:val="28"/>
        </w:rPr>
        <w:t>3</w:t>
      </w:r>
      <w:r w:rsidRPr="00771805">
        <w:rPr>
          <w:sz w:val="24"/>
          <w:szCs w:val="28"/>
        </w:rPr>
        <w:t xml:space="preserve"> and S</w:t>
      </w:r>
      <w:r w:rsidR="006925E8">
        <w:rPr>
          <w:sz w:val="24"/>
          <w:szCs w:val="28"/>
        </w:rPr>
        <w:t>4</w:t>
      </w:r>
      <w:r w:rsidRPr="00771805">
        <w:rPr>
          <w:sz w:val="24"/>
          <w:szCs w:val="28"/>
        </w:rPr>
        <w:t>, we found</w:t>
      </w:r>
      <w:r w:rsidR="00771805">
        <w:rPr>
          <w:sz w:val="24"/>
          <w:szCs w:val="28"/>
        </w:rPr>
        <w:t xml:space="preserve"> that</w:t>
      </w:r>
      <w:r w:rsidRPr="00771805">
        <w:rPr>
          <w:sz w:val="24"/>
          <w:szCs w:val="28"/>
        </w:rPr>
        <w:t xml:space="preserve"> no significant correlation between SLMO2 expression and other subgroups of immune cell infiltration except MDSC, including B cells, CD4+ T cells, CD8+ T cells, myeloid cells, macrophages, NK cells, </w:t>
      </w:r>
      <w:proofErr w:type="spellStart"/>
      <w:r w:rsidRPr="00771805">
        <w:rPr>
          <w:sz w:val="24"/>
          <w:szCs w:val="28"/>
        </w:rPr>
        <w:t>Tfh</w:t>
      </w:r>
      <w:proofErr w:type="spellEnd"/>
      <w:r w:rsidRPr="00771805">
        <w:rPr>
          <w:sz w:val="24"/>
          <w:szCs w:val="28"/>
        </w:rPr>
        <w:t xml:space="preserve">, </w:t>
      </w:r>
      <w:proofErr w:type="spellStart"/>
      <w:r w:rsidRPr="00771805">
        <w:rPr>
          <w:sz w:val="24"/>
          <w:szCs w:val="28"/>
        </w:rPr>
        <w:t>gamδ</w:t>
      </w:r>
      <w:proofErr w:type="spellEnd"/>
      <w:r w:rsidRPr="00771805">
        <w:rPr>
          <w:sz w:val="24"/>
          <w:szCs w:val="28"/>
        </w:rPr>
        <w:t xml:space="preserve"> T cells, Tregs, monocytes, neutrophil.</w:t>
      </w:r>
    </w:p>
    <w:p w14:paraId="056B7DE3" w14:textId="4732EF8E" w:rsidR="00BE44A7" w:rsidRDefault="00BE44A7" w:rsidP="00771805">
      <w:pPr>
        <w:jc w:val="center"/>
        <w:rPr>
          <w:sz w:val="24"/>
          <w:szCs w:val="28"/>
        </w:rPr>
      </w:pPr>
      <w:r>
        <w:rPr>
          <w:noProof/>
          <w:sz w:val="24"/>
          <w:szCs w:val="28"/>
        </w:rPr>
        <w:lastRenderedPageBreak/>
        <w:drawing>
          <wp:inline distT="0" distB="0" distL="0" distR="0" wp14:anchorId="081CEE6F" wp14:editId="502C692A">
            <wp:extent cx="5274310" cy="686371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6863715"/>
                    </a:xfrm>
                    <a:prstGeom prst="rect">
                      <a:avLst/>
                    </a:prstGeom>
                  </pic:spPr>
                </pic:pic>
              </a:graphicData>
            </a:graphic>
          </wp:inline>
        </w:drawing>
      </w:r>
    </w:p>
    <w:p w14:paraId="4EA6E5CC" w14:textId="42BEF47F" w:rsidR="00771805" w:rsidRPr="009A5BB9" w:rsidRDefault="00771805" w:rsidP="00771805">
      <w:r w:rsidRPr="009A5BB9">
        <w:rPr>
          <w:rFonts w:hint="eastAsia"/>
          <w:b/>
          <w:bCs/>
        </w:rPr>
        <w:t>F</w:t>
      </w:r>
      <w:r w:rsidRPr="009A5BB9">
        <w:rPr>
          <w:b/>
          <w:bCs/>
        </w:rPr>
        <w:t>igure S</w:t>
      </w:r>
      <w:r w:rsidR="006925E8">
        <w:rPr>
          <w:b/>
          <w:bCs/>
        </w:rPr>
        <w:t>3</w:t>
      </w:r>
      <w:r w:rsidRPr="009A5BB9">
        <w:rPr>
          <w:b/>
          <w:bCs/>
        </w:rPr>
        <w:t>: Correlation analysis between SLMO2 expression and immune infiltration.</w:t>
      </w:r>
      <w:r w:rsidR="009A5BB9" w:rsidRPr="009A5BB9">
        <w:t xml:space="preserve"> We analyzed levels of multiple immune cells infiltration across different cancer types in the TIMER2.0 database, including B cells, CD4+ T cells, CD8+ T cells, myeloid cells, macrophages, NK cells.</w:t>
      </w:r>
    </w:p>
    <w:p w14:paraId="4F21121F" w14:textId="77777777" w:rsidR="00BE44A7" w:rsidRDefault="00BE44A7">
      <w:pPr>
        <w:widowControl/>
        <w:jc w:val="left"/>
        <w:rPr>
          <w:sz w:val="24"/>
          <w:szCs w:val="28"/>
        </w:rPr>
      </w:pPr>
      <w:r>
        <w:rPr>
          <w:sz w:val="24"/>
          <w:szCs w:val="28"/>
        </w:rPr>
        <w:br w:type="page"/>
      </w:r>
    </w:p>
    <w:p w14:paraId="5F646A88" w14:textId="0659A527" w:rsidR="00BE44A7" w:rsidRPr="00BE44A7" w:rsidRDefault="00BE44A7" w:rsidP="00BE44A7">
      <w:pPr>
        <w:spacing w:before="240"/>
        <w:jc w:val="center"/>
        <w:rPr>
          <w:sz w:val="24"/>
          <w:szCs w:val="28"/>
        </w:rPr>
      </w:pPr>
      <w:r>
        <w:rPr>
          <w:noProof/>
          <w:sz w:val="24"/>
          <w:szCs w:val="28"/>
        </w:rPr>
        <w:lastRenderedPageBreak/>
        <w:drawing>
          <wp:inline distT="0" distB="0" distL="0" distR="0" wp14:anchorId="38217FDE" wp14:editId="68F5A145">
            <wp:extent cx="5274310" cy="331025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310255"/>
                    </a:xfrm>
                    <a:prstGeom prst="rect">
                      <a:avLst/>
                    </a:prstGeom>
                  </pic:spPr>
                </pic:pic>
              </a:graphicData>
            </a:graphic>
          </wp:inline>
        </w:drawing>
      </w:r>
    </w:p>
    <w:p w14:paraId="1648EE3E" w14:textId="2007D071" w:rsidR="009A5BB9" w:rsidRPr="009A5BB9" w:rsidRDefault="00771805" w:rsidP="009A5BB9">
      <w:r w:rsidRPr="00771805">
        <w:rPr>
          <w:rFonts w:hint="eastAsia"/>
          <w:b/>
          <w:bCs/>
        </w:rPr>
        <w:t>F</w:t>
      </w:r>
      <w:r w:rsidRPr="00771805">
        <w:rPr>
          <w:b/>
          <w:bCs/>
        </w:rPr>
        <w:t>igure S</w:t>
      </w:r>
      <w:r w:rsidR="006925E8">
        <w:rPr>
          <w:b/>
          <w:bCs/>
        </w:rPr>
        <w:t>4</w:t>
      </w:r>
      <w:r w:rsidRPr="00771805">
        <w:rPr>
          <w:b/>
          <w:bCs/>
        </w:rPr>
        <w:t>: Correlation analysis between SLMO2 expression and immune infiltration.</w:t>
      </w:r>
      <w:r w:rsidR="009A5BB9" w:rsidRPr="009A5BB9">
        <w:rPr>
          <w:rFonts w:hint="eastAsia"/>
        </w:rPr>
        <w:t xml:space="preserve"> </w:t>
      </w:r>
      <w:r w:rsidR="009A5BB9" w:rsidRPr="009A5BB9">
        <w:t xml:space="preserve">We analyzed levels of multiple immune cells infiltration across different cancer types in the TIMER2.0 database, including </w:t>
      </w:r>
      <w:proofErr w:type="spellStart"/>
      <w:r w:rsidR="009A5BB9" w:rsidRPr="009A5BB9">
        <w:t>Tfh</w:t>
      </w:r>
      <w:proofErr w:type="spellEnd"/>
      <w:r w:rsidR="009A5BB9" w:rsidRPr="009A5BB9">
        <w:t>, gam</w:t>
      </w:r>
      <w:r w:rsidR="000326D7">
        <w:rPr>
          <w:rFonts w:hint="eastAsia"/>
        </w:rPr>
        <w:t>ma</w:t>
      </w:r>
      <w:r w:rsidR="000326D7">
        <w:t xml:space="preserve"> </w:t>
      </w:r>
      <w:r w:rsidR="009A5BB9" w:rsidRPr="009A5BB9">
        <w:t>δ T cells, Tregs, monocytes, neutrophil.</w:t>
      </w:r>
    </w:p>
    <w:p w14:paraId="0068CEDF" w14:textId="77777777" w:rsidR="00B630C2" w:rsidRDefault="00B630C2">
      <w:pPr>
        <w:widowControl/>
        <w:jc w:val="left"/>
        <w:rPr>
          <w:b/>
          <w:bCs/>
          <w:sz w:val="24"/>
          <w:szCs w:val="28"/>
        </w:rPr>
      </w:pPr>
      <w:r>
        <w:rPr>
          <w:b/>
          <w:bCs/>
          <w:sz w:val="24"/>
          <w:szCs w:val="28"/>
        </w:rPr>
        <w:br w:type="page"/>
      </w:r>
    </w:p>
    <w:p w14:paraId="1B061D3F" w14:textId="49EC1184" w:rsidR="005941E8" w:rsidRPr="0034176B" w:rsidRDefault="005941E8" w:rsidP="006D6120">
      <w:pPr>
        <w:widowControl/>
        <w:spacing w:before="240" w:line="360" w:lineRule="auto"/>
        <w:rPr>
          <w:b/>
          <w:bCs/>
          <w:sz w:val="24"/>
          <w:szCs w:val="28"/>
        </w:rPr>
      </w:pPr>
      <w:r w:rsidRPr="0034176B">
        <w:rPr>
          <w:b/>
          <w:bCs/>
          <w:sz w:val="24"/>
          <w:szCs w:val="28"/>
        </w:rPr>
        <w:lastRenderedPageBreak/>
        <w:t>MDSC-Induced Immune Infiltration Predicts a Poor Clinical Outcome in Pan-Cancer.</w:t>
      </w:r>
    </w:p>
    <w:p w14:paraId="549CBC1F" w14:textId="785517AC" w:rsidR="005941E8" w:rsidRPr="006D6120" w:rsidRDefault="005941E8" w:rsidP="006D6120">
      <w:pPr>
        <w:spacing w:before="240" w:line="360" w:lineRule="auto"/>
        <w:rPr>
          <w:sz w:val="24"/>
          <w:szCs w:val="28"/>
        </w:rPr>
      </w:pPr>
      <w:r w:rsidRPr="006D6120">
        <w:rPr>
          <w:sz w:val="24"/>
          <w:szCs w:val="28"/>
        </w:rPr>
        <w:t>We investigated the correlation between MDSC infiltration level and the prognosis of patients with different tumors in the TCGA dataset of TIMER2.0</w:t>
      </w:r>
      <w:r w:rsidR="006D6120" w:rsidRPr="006D6120">
        <w:rPr>
          <w:sz w:val="24"/>
          <w:szCs w:val="28"/>
        </w:rPr>
        <w:t>. Our results showed that a high level of MDSC infiltration was associated with a poor prognosis in most tumors</w:t>
      </w:r>
      <w:r w:rsidRPr="006D6120">
        <w:rPr>
          <w:sz w:val="24"/>
          <w:szCs w:val="28"/>
        </w:rPr>
        <w:t xml:space="preserve"> (Fig. S</w:t>
      </w:r>
      <w:r w:rsidR="006925E8">
        <w:rPr>
          <w:sz w:val="24"/>
          <w:szCs w:val="28"/>
        </w:rPr>
        <w:t>5</w:t>
      </w:r>
      <w:r w:rsidRPr="006D6120">
        <w:rPr>
          <w:sz w:val="24"/>
          <w:szCs w:val="28"/>
        </w:rPr>
        <w:t>).</w:t>
      </w:r>
    </w:p>
    <w:p w14:paraId="72AA34D8" w14:textId="2FEF7D2E" w:rsidR="005941E8" w:rsidRPr="00BE44A7" w:rsidRDefault="005941E8" w:rsidP="006D6120">
      <w:pPr>
        <w:jc w:val="center"/>
        <w:rPr>
          <w:sz w:val="24"/>
          <w:szCs w:val="28"/>
        </w:rPr>
      </w:pPr>
      <w:r>
        <w:rPr>
          <w:noProof/>
          <w:sz w:val="24"/>
          <w:szCs w:val="28"/>
        </w:rPr>
        <w:drawing>
          <wp:inline distT="0" distB="0" distL="0" distR="0" wp14:anchorId="11285C6D" wp14:editId="08DA030A">
            <wp:extent cx="5274310" cy="5935980"/>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5935980"/>
                    </a:xfrm>
                    <a:prstGeom prst="rect">
                      <a:avLst/>
                    </a:prstGeom>
                  </pic:spPr>
                </pic:pic>
              </a:graphicData>
            </a:graphic>
          </wp:inline>
        </w:drawing>
      </w:r>
    </w:p>
    <w:p w14:paraId="418683CD" w14:textId="6712A86A" w:rsidR="00EC363B" w:rsidRDefault="005941E8" w:rsidP="006925E8">
      <w:pPr>
        <w:spacing w:line="276" w:lineRule="auto"/>
      </w:pPr>
      <w:r w:rsidRPr="00771805">
        <w:rPr>
          <w:rFonts w:hint="eastAsia"/>
          <w:b/>
          <w:bCs/>
        </w:rPr>
        <w:t>F</w:t>
      </w:r>
      <w:r w:rsidRPr="00771805">
        <w:rPr>
          <w:b/>
          <w:bCs/>
        </w:rPr>
        <w:t>igure S</w:t>
      </w:r>
      <w:r w:rsidR="006925E8">
        <w:rPr>
          <w:b/>
          <w:bCs/>
        </w:rPr>
        <w:t>5</w:t>
      </w:r>
      <w:r w:rsidRPr="00771805">
        <w:rPr>
          <w:b/>
          <w:bCs/>
        </w:rPr>
        <w:t>: MDSC-Induced Immune Infiltration Predicts a Poor Clinical Outcome in Pan-Cancer.</w:t>
      </w:r>
      <w:r w:rsidRPr="00771805">
        <w:t xml:space="preserve"> Correlation of MDSC infiltration level and the prognosis with different tumors in TCGA data sets in TIMER2.0.</w:t>
      </w:r>
      <w:r w:rsidR="00EC363B">
        <w:br w:type="page"/>
      </w:r>
    </w:p>
    <w:p w14:paraId="455261EC" w14:textId="18AF544E" w:rsidR="00BE44A7" w:rsidRDefault="00EC363B" w:rsidP="006925E8">
      <w:pPr>
        <w:spacing w:after="240" w:line="276" w:lineRule="auto"/>
        <w:jc w:val="center"/>
        <w:rPr>
          <w:b/>
          <w:bCs/>
          <w:sz w:val="24"/>
          <w:szCs w:val="28"/>
        </w:rPr>
      </w:pPr>
      <w:r w:rsidRPr="00EC363B">
        <w:rPr>
          <w:b/>
          <w:bCs/>
          <w:sz w:val="24"/>
          <w:szCs w:val="28"/>
        </w:rPr>
        <w:lastRenderedPageBreak/>
        <w:t>Table S</w:t>
      </w:r>
      <w:r w:rsidR="00E374B8">
        <w:rPr>
          <w:b/>
          <w:bCs/>
          <w:sz w:val="24"/>
          <w:szCs w:val="28"/>
        </w:rPr>
        <w:t>2</w:t>
      </w:r>
      <w:r w:rsidRPr="00EC363B">
        <w:rPr>
          <w:b/>
          <w:bCs/>
          <w:sz w:val="24"/>
          <w:szCs w:val="28"/>
        </w:rPr>
        <w:t>. List of primers used for SLMO2 knockdown.</w:t>
      </w:r>
    </w:p>
    <w:tbl>
      <w:tblPr>
        <w:tblW w:w="7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4597"/>
        <w:gridCol w:w="1345"/>
      </w:tblGrid>
      <w:tr w:rsidR="00BB6990" w:rsidRPr="00BB6990" w14:paraId="59AC8627" w14:textId="77777777" w:rsidTr="006925E8">
        <w:trPr>
          <w:trHeight w:val="586"/>
          <w:jc w:val="center"/>
        </w:trPr>
        <w:tc>
          <w:tcPr>
            <w:tcW w:w="1391" w:type="dxa"/>
            <w:shd w:val="clear" w:color="auto" w:fill="auto"/>
            <w:noWrap/>
            <w:vAlign w:val="center"/>
          </w:tcPr>
          <w:p w14:paraId="24AED93B" w14:textId="77777777" w:rsidR="00BB6990" w:rsidRPr="00BB6990" w:rsidRDefault="00BB6990" w:rsidP="00F8711A">
            <w:pPr>
              <w:rPr>
                <w:rFonts w:ascii="宋体" w:eastAsia="宋体" w:hAnsi="宋体" w:cs="宋体"/>
                <w:color w:val="000000"/>
                <w:szCs w:val="21"/>
              </w:rPr>
            </w:pPr>
          </w:p>
        </w:tc>
        <w:tc>
          <w:tcPr>
            <w:tcW w:w="4597" w:type="dxa"/>
            <w:shd w:val="clear" w:color="auto" w:fill="auto"/>
            <w:vAlign w:val="center"/>
          </w:tcPr>
          <w:p w14:paraId="62D072DD" w14:textId="77777777" w:rsidR="00BB6990" w:rsidRPr="00BB6990" w:rsidRDefault="00BB6990" w:rsidP="00F8711A">
            <w:pPr>
              <w:widowControl/>
              <w:jc w:val="center"/>
              <w:textAlignment w:val="center"/>
              <w:rPr>
                <w:rFonts w:eastAsia="宋体" w:cs="Arial"/>
                <w:color w:val="000000"/>
                <w:szCs w:val="21"/>
              </w:rPr>
            </w:pPr>
            <w:r w:rsidRPr="00BB6990">
              <w:rPr>
                <w:rFonts w:eastAsia="宋体" w:cs="Arial"/>
                <w:color w:val="000000"/>
                <w:kern w:val="0"/>
                <w:szCs w:val="21"/>
                <w:lang w:bidi="ar"/>
              </w:rPr>
              <w:t>RNA oligo sequences (5′→3′)</w:t>
            </w:r>
          </w:p>
        </w:tc>
        <w:tc>
          <w:tcPr>
            <w:tcW w:w="1345" w:type="dxa"/>
            <w:shd w:val="clear" w:color="auto" w:fill="auto"/>
            <w:noWrap/>
            <w:vAlign w:val="center"/>
          </w:tcPr>
          <w:p w14:paraId="71D37E98" w14:textId="77777777" w:rsidR="00BB6990" w:rsidRPr="00BB6990" w:rsidRDefault="00BB6990" w:rsidP="00F8711A">
            <w:pPr>
              <w:rPr>
                <w:rFonts w:ascii="宋体" w:eastAsia="宋体" w:hAnsi="宋体" w:cs="宋体"/>
                <w:color w:val="000000"/>
                <w:szCs w:val="21"/>
              </w:rPr>
            </w:pPr>
          </w:p>
        </w:tc>
      </w:tr>
      <w:tr w:rsidR="00BB6990" w:rsidRPr="00BB6990" w14:paraId="4A413D8F" w14:textId="77777777" w:rsidTr="006925E8">
        <w:trPr>
          <w:trHeight w:val="484"/>
          <w:jc w:val="center"/>
        </w:trPr>
        <w:tc>
          <w:tcPr>
            <w:tcW w:w="1391" w:type="dxa"/>
            <w:vMerge w:val="restart"/>
            <w:shd w:val="clear" w:color="auto" w:fill="auto"/>
            <w:vAlign w:val="center"/>
          </w:tcPr>
          <w:p w14:paraId="4AA3669A" w14:textId="77777777" w:rsidR="00BB6990" w:rsidRPr="00BB6990" w:rsidRDefault="00BB6990" w:rsidP="00F8711A">
            <w:pPr>
              <w:widowControl/>
              <w:jc w:val="center"/>
              <w:textAlignment w:val="center"/>
              <w:rPr>
                <w:rFonts w:eastAsia="宋体" w:cs="Arial"/>
                <w:color w:val="000000"/>
                <w:szCs w:val="21"/>
              </w:rPr>
            </w:pPr>
            <w:r w:rsidRPr="00BB6990">
              <w:rPr>
                <w:rFonts w:eastAsia="宋体" w:cs="Arial"/>
                <w:color w:val="000000"/>
                <w:kern w:val="0"/>
                <w:szCs w:val="21"/>
                <w:lang w:bidi="ar"/>
              </w:rPr>
              <w:t>siRNA-1</w:t>
            </w:r>
          </w:p>
        </w:tc>
        <w:tc>
          <w:tcPr>
            <w:tcW w:w="0" w:type="auto"/>
            <w:shd w:val="clear" w:color="auto" w:fill="auto"/>
            <w:noWrap/>
            <w:vAlign w:val="center"/>
          </w:tcPr>
          <w:p w14:paraId="79A3F304" w14:textId="77777777" w:rsidR="00BB6990" w:rsidRPr="00B014A1" w:rsidRDefault="00BB6990" w:rsidP="00F8711A">
            <w:pPr>
              <w:widowControl/>
              <w:jc w:val="center"/>
              <w:textAlignment w:val="center"/>
              <w:rPr>
                <w:rFonts w:eastAsia="宋体" w:cs="Arial"/>
                <w:szCs w:val="21"/>
              </w:rPr>
            </w:pPr>
            <w:r w:rsidRPr="00B014A1">
              <w:rPr>
                <w:rFonts w:eastAsia="宋体" w:cs="Arial"/>
                <w:kern w:val="0"/>
                <w:szCs w:val="21"/>
                <w:lang w:bidi="ar"/>
              </w:rPr>
              <w:t>AACAAAUAAAUAUAUAGUC</w:t>
            </w:r>
            <w:r w:rsidRPr="00B014A1">
              <w:rPr>
                <w:rStyle w:val="font01"/>
                <w:rFonts w:eastAsia="宋体"/>
                <w:color w:val="auto"/>
                <w:sz w:val="21"/>
                <w:szCs w:val="21"/>
                <w:lang w:bidi="ar"/>
              </w:rPr>
              <w:t>AG</w:t>
            </w:r>
          </w:p>
        </w:tc>
        <w:tc>
          <w:tcPr>
            <w:tcW w:w="1345" w:type="dxa"/>
            <w:shd w:val="clear" w:color="auto" w:fill="auto"/>
            <w:vAlign w:val="center"/>
          </w:tcPr>
          <w:p w14:paraId="21AECED3" w14:textId="77777777" w:rsidR="00BB6990" w:rsidRPr="00BB6990" w:rsidRDefault="00BB6990" w:rsidP="00F8711A">
            <w:pPr>
              <w:widowControl/>
              <w:jc w:val="center"/>
              <w:textAlignment w:val="center"/>
              <w:rPr>
                <w:rFonts w:eastAsia="宋体" w:cs="Arial"/>
                <w:color w:val="000000"/>
                <w:szCs w:val="21"/>
              </w:rPr>
            </w:pPr>
            <w:r w:rsidRPr="00BB6990">
              <w:rPr>
                <w:rFonts w:eastAsia="宋体" w:cs="Arial"/>
                <w:color w:val="000000"/>
                <w:kern w:val="0"/>
                <w:szCs w:val="21"/>
                <w:lang w:bidi="ar"/>
              </w:rPr>
              <w:t>sense</w:t>
            </w:r>
          </w:p>
        </w:tc>
      </w:tr>
      <w:tr w:rsidR="00BB6990" w:rsidRPr="00BB6990" w14:paraId="0AFBF42D" w14:textId="77777777" w:rsidTr="006925E8">
        <w:trPr>
          <w:trHeight w:val="484"/>
          <w:jc w:val="center"/>
        </w:trPr>
        <w:tc>
          <w:tcPr>
            <w:tcW w:w="1391" w:type="dxa"/>
            <w:vMerge/>
            <w:shd w:val="clear" w:color="auto" w:fill="auto"/>
            <w:vAlign w:val="center"/>
          </w:tcPr>
          <w:p w14:paraId="43E366AC" w14:textId="77777777" w:rsidR="00BB6990" w:rsidRPr="00BB6990" w:rsidRDefault="00BB6990" w:rsidP="00F8711A">
            <w:pPr>
              <w:jc w:val="center"/>
              <w:rPr>
                <w:rFonts w:eastAsia="宋体" w:cs="Arial"/>
                <w:color w:val="000000"/>
                <w:szCs w:val="21"/>
              </w:rPr>
            </w:pPr>
          </w:p>
        </w:tc>
        <w:tc>
          <w:tcPr>
            <w:tcW w:w="0" w:type="auto"/>
            <w:shd w:val="clear" w:color="auto" w:fill="auto"/>
            <w:noWrap/>
            <w:vAlign w:val="center"/>
          </w:tcPr>
          <w:p w14:paraId="05E6B884" w14:textId="77777777" w:rsidR="00BB6990" w:rsidRPr="00B014A1" w:rsidRDefault="00BB6990" w:rsidP="00F8711A">
            <w:pPr>
              <w:widowControl/>
              <w:jc w:val="center"/>
              <w:textAlignment w:val="center"/>
              <w:rPr>
                <w:rFonts w:eastAsia="宋体" w:cs="Arial"/>
                <w:szCs w:val="21"/>
              </w:rPr>
            </w:pPr>
            <w:r w:rsidRPr="00B014A1">
              <w:rPr>
                <w:rFonts w:eastAsia="宋体" w:cs="Arial"/>
                <w:kern w:val="0"/>
                <w:szCs w:val="21"/>
                <w:lang w:bidi="ar"/>
              </w:rPr>
              <w:t>GACUAUAUAUUUAUUUGUU</w:t>
            </w:r>
            <w:r w:rsidRPr="00B014A1">
              <w:rPr>
                <w:rStyle w:val="font01"/>
                <w:rFonts w:eastAsia="宋体"/>
                <w:color w:val="auto"/>
                <w:sz w:val="21"/>
                <w:szCs w:val="21"/>
                <w:lang w:bidi="ar"/>
              </w:rPr>
              <w:t xml:space="preserve">AU </w:t>
            </w:r>
          </w:p>
        </w:tc>
        <w:tc>
          <w:tcPr>
            <w:tcW w:w="1345" w:type="dxa"/>
            <w:shd w:val="clear" w:color="auto" w:fill="auto"/>
            <w:vAlign w:val="center"/>
          </w:tcPr>
          <w:p w14:paraId="7F41663B" w14:textId="77777777" w:rsidR="00BB6990" w:rsidRPr="00BB6990" w:rsidRDefault="00BB6990" w:rsidP="00F8711A">
            <w:pPr>
              <w:widowControl/>
              <w:jc w:val="center"/>
              <w:textAlignment w:val="center"/>
              <w:rPr>
                <w:rFonts w:eastAsia="宋体" w:cs="Arial"/>
                <w:color w:val="000000"/>
                <w:szCs w:val="21"/>
              </w:rPr>
            </w:pPr>
            <w:r w:rsidRPr="00BB6990">
              <w:rPr>
                <w:rFonts w:eastAsia="宋体" w:cs="Arial"/>
                <w:color w:val="000000"/>
                <w:kern w:val="0"/>
                <w:szCs w:val="21"/>
                <w:lang w:bidi="ar"/>
              </w:rPr>
              <w:t>anti-sense</w:t>
            </w:r>
          </w:p>
        </w:tc>
      </w:tr>
      <w:tr w:rsidR="00BB6990" w:rsidRPr="00BB6990" w14:paraId="486EE390" w14:textId="77777777" w:rsidTr="006925E8">
        <w:trPr>
          <w:trHeight w:val="484"/>
          <w:jc w:val="center"/>
        </w:trPr>
        <w:tc>
          <w:tcPr>
            <w:tcW w:w="1391" w:type="dxa"/>
            <w:vMerge w:val="restart"/>
            <w:shd w:val="clear" w:color="auto" w:fill="auto"/>
            <w:vAlign w:val="center"/>
          </w:tcPr>
          <w:p w14:paraId="7ED316DE" w14:textId="77777777" w:rsidR="00BB6990" w:rsidRPr="00BB6990" w:rsidRDefault="00BB6990" w:rsidP="00F8711A">
            <w:pPr>
              <w:widowControl/>
              <w:jc w:val="center"/>
              <w:textAlignment w:val="center"/>
              <w:rPr>
                <w:rFonts w:eastAsia="宋体" w:cs="Arial"/>
                <w:color w:val="000000"/>
                <w:szCs w:val="21"/>
              </w:rPr>
            </w:pPr>
            <w:r w:rsidRPr="00BB6990">
              <w:rPr>
                <w:rFonts w:eastAsia="宋体" w:cs="Arial"/>
                <w:color w:val="000000"/>
                <w:kern w:val="0"/>
                <w:szCs w:val="21"/>
                <w:lang w:bidi="ar"/>
              </w:rPr>
              <w:t>siRNA-2</w:t>
            </w:r>
          </w:p>
        </w:tc>
        <w:tc>
          <w:tcPr>
            <w:tcW w:w="4597" w:type="dxa"/>
            <w:shd w:val="clear" w:color="auto" w:fill="auto"/>
            <w:vAlign w:val="center"/>
          </w:tcPr>
          <w:p w14:paraId="03214F85" w14:textId="77777777" w:rsidR="00BB6990" w:rsidRPr="00B014A1" w:rsidRDefault="00BB6990" w:rsidP="00F8711A">
            <w:pPr>
              <w:widowControl/>
              <w:jc w:val="center"/>
              <w:textAlignment w:val="center"/>
              <w:rPr>
                <w:rFonts w:eastAsia="宋体" w:cs="Arial"/>
                <w:szCs w:val="21"/>
              </w:rPr>
            </w:pPr>
            <w:r w:rsidRPr="00B014A1">
              <w:rPr>
                <w:rFonts w:eastAsia="宋体" w:cs="Arial"/>
                <w:kern w:val="0"/>
                <w:szCs w:val="21"/>
                <w:lang w:bidi="ar"/>
              </w:rPr>
              <w:t>UAAAACAAAGUACAUUUAC</w:t>
            </w:r>
            <w:r w:rsidRPr="00B014A1">
              <w:rPr>
                <w:rStyle w:val="font01"/>
                <w:rFonts w:eastAsia="宋体"/>
                <w:color w:val="auto"/>
                <w:sz w:val="21"/>
                <w:szCs w:val="21"/>
                <w:lang w:bidi="ar"/>
              </w:rPr>
              <w:t>UG</w:t>
            </w:r>
          </w:p>
        </w:tc>
        <w:tc>
          <w:tcPr>
            <w:tcW w:w="1345" w:type="dxa"/>
            <w:shd w:val="clear" w:color="auto" w:fill="auto"/>
            <w:vAlign w:val="center"/>
          </w:tcPr>
          <w:p w14:paraId="2FF44103" w14:textId="77777777" w:rsidR="00BB6990" w:rsidRPr="00BB6990" w:rsidRDefault="00BB6990" w:rsidP="00F8711A">
            <w:pPr>
              <w:widowControl/>
              <w:jc w:val="center"/>
              <w:textAlignment w:val="center"/>
              <w:rPr>
                <w:rFonts w:eastAsia="宋体" w:cs="Arial"/>
                <w:color w:val="000000"/>
                <w:szCs w:val="21"/>
              </w:rPr>
            </w:pPr>
            <w:r w:rsidRPr="00BB6990">
              <w:rPr>
                <w:rFonts w:eastAsia="宋体" w:cs="Arial"/>
                <w:color w:val="000000"/>
                <w:kern w:val="0"/>
                <w:szCs w:val="21"/>
                <w:lang w:bidi="ar"/>
              </w:rPr>
              <w:t>sense</w:t>
            </w:r>
          </w:p>
        </w:tc>
      </w:tr>
      <w:tr w:rsidR="00BB6990" w:rsidRPr="00BB6990" w14:paraId="28DCB7E4" w14:textId="77777777" w:rsidTr="006925E8">
        <w:trPr>
          <w:trHeight w:val="484"/>
          <w:jc w:val="center"/>
        </w:trPr>
        <w:tc>
          <w:tcPr>
            <w:tcW w:w="1391" w:type="dxa"/>
            <w:vMerge/>
            <w:shd w:val="clear" w:color="auto" w:fill="auto"/>
            <w:vAlign w:val="center"/>
          </w:tcPr>
          <w:p w14:paraId="611CE320" w14:textId="77777777" w:rsidR="00BB6990" w:rsidRPr="00BB6990" w:rsidRDefault="00BB6990" w:rsidP="00F8711A">
            <w:pPr>
              <w:jc w:val="center"/>
              <w:rPr>
                <w:rFonts w:eastAsia="宋体" w:cs="Arial"/>
                <w:color w:val="000000"/>
                <w:szCs w:val="21"/>
              </w:rPr>
            </w:pPr>
          </w:p>
        </w:tc>
        <w:tc>
          <w:tcPr>
            <w:tcW w:w="4597" w:type="dxa"/>
            <w:shd w:val="clear" w:color="auto" w:fill="auto"/>
            <w:vAlign w:val="center"/>
          </w:tcPr>
          <w:p w14:paraId="2C423E55" w14:textId="77777777" w:rsidR="00BB6990" w:rsidRPr="00B014A1" w:rsidRDefault="00BB6990" w:rsidP="00F8711A">
            <w:pPr>
              <w:widowControl/>
              <w:jc w:val="center"/>
              <w:textAlignment w:val="center"/>
              <w:rPr>
                <w:rFonts w:eastAsia="宋体" w:cs="Arial"/>
                <w:szCs w:val="21"/>
              </w:rPr>
            </w:pPr>
            <w:r w:rsidRPr="00B014A1">
              <w:rPr>
                <w:rFonts w:eastAsia="宋体" w:cs="Arial"/>
                <w:kern w:val="0"/>
                <w:szCs w:val="21"/>
                <w:lang w:bidi="ar"/>
              </w:rPr>
              <w:t>GUAAAUGUACUUUGUUUUA</w:t>
            </w:r>
            <w:r w:rsidRPr="00B014A1">
              <w:rPr>
                <w:rStyle w:val="font01"/>
                <w:rFonts w:eastAsia="宋体"/>
                <w:color w:val="auto"/>
                <w:sz w:val="21"/>
                <w:szCs w:val="21"/>
                <w:lang w:bidi="ar"/>
              </w:rPr>
              <w:t>UG</w:t>
            </w:r>
            <w:r w:rsidRPr="00B014A1">
              <w:rPr>
                <w:rStyle w:val="font41"/>
                <w:rFonts w:eastAsia="宋体"/>
                <w:color w:val="auto"/>
                <w:sz w:val="21"/>
                <w:szCs w:val="21"/>
                <w:lang w:bidi="ar"/>
              </w:rPr>
              <w:t xml:space="preserve"> </w:t>
            </w:r>
          </w:p>
        </w:tc>
        <w:tc>
          <w:tcPr>
            <w:tcW w:w="1345" w:type="dxa"/>
            <w:shd w:val="clear" w:color="auto" w:fill="auto"/>
            <w:vAlign w:val="center"/>
          </w:tcPr>
          <w:p w14:paraId="045E1873" w14:textId="77777777" w:rsidR="00BB6990" w:rsidRPr="00BB6990" w:rsidRDefault="00BB6990" w:rsidP="00F8711A">
            <w:pPr>
              <w:widowControl/>
              <w:jc w:val="center"/>
              <w:textAlignment w:val="center"/>
              <w:rPr>
                <w:rFonts w:eastAsia="宋体" w:cs="Arial"/>
                <w:color w:val="000000"/>
                <w:szCs w:val="21"/>
              </w:rPr>
            </w:pPr>
            <w:r w:rsidRPr="00BB6990">
              <w:rPr>
                <w:rFonts w:eastAsia="宋体" w:cs="Arial"/>
                <w:color w:val="000000"/>
                <w:kern w:val="0"/>
                <w:szCs w:val="21"/>
                <w:lang w:bidi="ar"/>
              </w:rPr>
              <w:t>anti-sense</w:t>
            </w:r>
          </w:p>
        </w:tc>
      </w:tr>
    </w:tbl>
    <w:p w14:paraId="7A0103C2" w14:textId="273C0F5C" w:rsidR="00657B72" w:rsidRDefault="00657B72" w:rsidP="006D6120">
      <w:pPr>
        <w:spacing w:line="276" w:lineRule="auto"/>
        <w:rPr>
          <w:b/>
          <w:bCs/>
          <w:sz w:val="24"/>
          <w:szCs w:val="28"/>
        </w:rPr>
      </w:pPr>
    </w:p>
    <w:p w14:paraId="667164FC" w14:textId="2EC49BA4" w:rsidR="00EC363B" w:rsidRPr="00EC363B" w:rsidRDefault="00EC363B" w:rsidP="00657B72">
      <w:pPr>
        <w:widowControl/>
        <w:jc w:val="left"/>
        <w:rPr>
          <w:b/>
          <w:bCs/>
          <w:sz w:val="24"/>
          <w:szCs w:val="28"/>
        </w:rPr>
      </w:pPr>
    </w:p>
    <w:sectPr w:rsidR="00EC363B" w:rsidRPr="00EC363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B0D91" w14:textId="77777777" w:rsidR="004F2211" w:rsidRDefault="004F2211" w:rsidP="00E16C28">
      <w:r>
        <w:separator/>
      </w:r>
    </w:p>
  </w:endnote>
  <w:endnote w:type="continuationSeparator" w:id="0">
    <w:p w14:paraId="3E17831B" w14:textId="77777777" w:rsidR="004F2211" w:rsidRDefault="004F2211" w:rsidP="00E16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179A1" w14:textId="77777777" w:rsidR="004F2211" w:rsidRDefault="004F2211" w:rsidP="00E16C28">
      <w:r>
        <w:separator/>
      </w:r>
    </w:p>
  </w:footnote>
  <w:footnote w:type="continuationSeparator" w:id="0">
    <w:p w14:paraId="1520F5AD" w14:textId="77777777" w:rsidR="004F2211" w:rsidRDefault="004F2211" w:rsidP="00E16C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65F"/>
    <w:rsid w:val="000326D7"/>
    <w:rsid w:val="00067EC4"/>
    <w:rsid w:val="000F164B"/>
    <w:rsid w:val="00135470"/>
    <w:rsid w:val="00204664"/>
    <w:rsid w:val="002B6DE9"/>
    <w:rsid w:val="00321544"/>
    <w:rsid w:val="0034176B"/>
    <w:rsid w:val="003E016A"/>
    <w:rsid w:val="004420D2"/>
    <w:rsid w:val="00472FB5"/>
    <w:rsid w:val="004F2211"/>
    <w:rsid w:val="004F3881"/>
    <w:rsid w:val="00527D11"/>
    <w:rsid w:val="005941E8"/>
    <w:rsid w:val="005F506A"/>
    <w:rsid w:val="006222C3"/>
    <w:rsid w:val="00641B8E"/>
    <w:rsid w:val="00657B72"/>
    <w:rsid w:val="006626E1"/>
    <w:rsid w:val="006925E8"/>
    <w:rsid w:val="006D6120"/>
    <w:rsid w:val="006F05DC"/>
    <w:rsid w:val="00771805"/>
    <w:rsid w:val="0077715E"/>
    <w:rsid w:val="007D31C2"/>
    <w:rsid w:val="008058C8"/>
    <w:rsid w:val="009A5BB9"/>
    <w:rsid w:val="009C3689"/>
    <w:rsid w:val="00A008E2"/>
    <w:rsid w:val="00A02453"/>
    <w:rsid w:val="00B014A1"/>
    <w:rsid w:val="00B272F3"/>
    <w:rsid w:val="00B52333"/>
    <w:rsid w:val="00B630C2"/>
    <w:rsid w:val="00B93FE4"/>
    <w:rsid w:val="00B9547E"/>
    <w:rsid w:val="00BB6990"/>
    <w:rsid w:val="00BE44A7"/>
    <w:rsid w:val="00C965CA"/>
    <w:rsid w:val="00CB165F"/>
    <w:rsid w:val="00CD6912"/>
    <w:rsid w:val="00CF1F04"/>
    <w:rsid w:val="00D60D6D"/>
    <w:rsid w:val="00D64EA0"/>
    <w:rsid w:val="00DE2F38"/>
    <w:rsid w:val="00E16C28"/>
    <w:rsid w:val="00E30CFD"/>
    <w:rsid w:val="00E374B8"/>
    <w:rsid w:val="00E73A80"/>
    <w:rsid w:val="00EC363B"/>
    <w:rsid w:val="00EC4667"/>
    <w:rsid w:val="00EE37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C1AE4F"/>
  <w15:chartTrackingRefBased/>
  <w15:docId w15:val="{6A4CC9AD-25FE-4DAE-B4E4-6E68CEBA3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6DE9"/>
    <w:pPr>
      <w:widowControl w:val="0"/>
      <w:jc w:val="both"/>
    </w:pPr>
    <w:rPr>
      <w:rFonts w:ascii="Arial" w:hAnsi="Arial"/>
    </w:rPr>
  </w:style>
  <w:style w:type="paragraph" w:styleId="1">
    <w:name w:val="heading 1"/>
    <w:basedOn w:val="a"/>
    <w:next w:val="a"/>
    <w:link w:val="11"/>
    <w:uiPriority w:val="2"/>
    <w:qFormat/>
    <w:rsid w:val="00CD6912"/>
    <w:pPr>
      <w:keepNext/>
      <w:keepLines/>
      <w:spacing w:before="340" w:after="330" w:line="576" w:lineRule="auto"/>
      <w:outlineLvl w:val="0"/>
    </w:pPr>
    <w:rPr>
      <w:rFonts w:ascii="Calibri" w:eastAsia="宋体" w:hAnsi="Calibri" w:cs="Times New Roman"/>
      <w:b/>
      <w:bCs/>
      <w:kern w:val="44"/>
      <w:sz w:val="44"/>
      <w:szCs w:val="44"/>
    </w:rPr>
  </w:style>
  <w:style w:type="paragraph" w:styleId="2">
    <w:name w:val="heading 2"/>
    <w:basedOn w:val="a"/>
    <w:next w:val="a"/>
    <w:link w:val="20"/>
    <w:uiPriority w:val="9"/>
    <w:unhideWhenUsed/>
    <w:qFormat/>
    <w:rsid w:val="00CD6912"/>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uiPriority w:val="9"/>
    <w:rsid w:val="00CD6912"/>
    <w:rPr>
      <w:rFonts w:ascii="Arial" w:hAnsi="Arial"/>
      <w:b/>
      <w:bCs/>
      <w:kern w:val="44"/>
      <w:sz w:val="44"/>
      <w:szCs w:val="44"/>
    </w:rPr>
  </w:style>
  <w:style w:type="character" w:customStyle="1" w:styleId="11">
    <w:name w:val="标题 1 字符1"/>
    <w:link w:val="1"/>
    <w:uiPriority w:val="2"/>
    <w:locked/>
    <w:rsid w:val="00CD6912"/>
    <w:rPr>
      <w:rFonts w:ascii="Calibri" w:eastAsia="宋体" w:hAnsi="Calibri" w:cs="Times New Roman"/>
      <w:b/>
      <w:bCs/>
      <w:kern w:val="44"/>
      <w:sz w:val="44"/>
      <w:szCs w:val="44"/>
    </w:rPr>
  </w:style>
  <w:style w:type="character" w:customStyle="1" w:styleId="20">
    <w:name w:val="标题 2 字符"/>
    <w:basedOn w:val="a0"/>
    <w:link w:val="2"/>
    <w:uiPriority w:val="9"/>
    <w:rsid w:val="00CD6912"/>
    <w:rPr>
      <w:rFonts w:asciiTheme="majorHAnsi" w:eastAsiaTheme="majorEastAsia" w:hAnsiTheme="majorHAnsi" w:cstheme="majorBidi"/>
      <w:b/>
      <w:bCs/>
      <w:sz w:val="32"/>
      <w:szCs w:val="32"/>
    </w:rPr>
  </w:style>
  <w:style w:type="paragraph" w:styleId="a3">
    <w:name w:val="header"/>
    <w:basedOn w:val="a"/>
    <w:link w:val="a4"/>
    <w:uiPriority w:val="99"/>
    <w:unhideWhenUsed/>
    <w:rsid w:val="00E16C2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16C28"/>
    <w:rPr>
      <w:rFonts w:ascii="Arial" w:hAnsi="Arial"/>
      <w:sz w:val="18"/>
      <w:szCs w:val="18"/>
    </w:rPr>
  </w:style>
  <w:style w:type="paragraph" w:styleId="a5">
    <w:name w:val="footer"/>
    <w:basedOn w:val="a"/>
    <w:link w:val="a6"/>
    <w:uiPriority w:val="99"/>
    <w:unhideWhenUsed/>
    <w:rsid w:val="00E16C28"/>
    <w:pPr>
      <w:tabs>
        <w:tab w:val="center" w:pos="4153"/>
        <w:tab w:val="right" w:pos="8306"/>
      </w:tabs>
      <w:snapToGrid w:val="0"/>
      <w:jc w:val="left"/>
    </w:pPr>
    <w:rPr>
      <w:sz w:val="18"/>
      <w:szCs w:val="18"/>
    </w:rPr>
  </w:style>
  <w:style w:type="character" w:customStyle="1" w:styleId="a6">
    <w:name w:val="页脚 字符"/>
    <w:basedOn w:val="a0"/>
    <w:link w:val="a5"/>
    <w:uiPriority w:val="99"/>
    <w:rsid w:val="00E16C28"/>
    <w:rPr>
      <w:rFonts w:ascii="Arial" w:hAnsi="Arial"/>
      <w:sz w:val="18"/>
      <w:szCs w:val="18"/>
    </w:rPr>
  </w:style>
  <w:style w:type="table" w:styleId="a7">
    <w:name w:val="Table Grid"/>
    <w:basedOn w:val="a1"/>
    <w:uiPriority w:val="39"/>
    <w:rsid w:val="00B523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01">
    <w:name w:val="font01"/>
    <w:basedOn w:val="a0"/>
    <w:qFormat/>
    <w:rsid w:val="00BB6990"/>
    <w:rPr>
      <w:rFonts w:ascii="Arial" w:hAnsi="Arial" w:cs="Arial" w:hint="default"/>
      <w:color w:val="FF0000"/>
      <w:sz w:val="28"/>
      <w:szCs w:val="28"/>
      <w:u w:val="none"/>
    </w:rPr>
  </w:style>
  <w:style w:type="character" w:customStyle="1" w:styleId="font41">
    <w:name w:val="font41"/>
    <w:basedOn w:val="a0"/>
    <w:qFormat/>
    <w:rsid w:val="00BB6990"/>
    <w:rPr>
      <w:rFonts w:ascii="Arial" w:hAnsi="Arial" w:cs="Arial" w:hint="default"/>
      <w:color w:val="000000"/>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52070">
      <w:bodyDiv w:val="1"/>
      <w:marLeft w:val="0"/>
      <w:marRight w:val="0"/>
      <w:marTop w:val="0"/>
      <w:marBottom w:val="0"/>
      <w:divBdr>
        <w:top w:val="none" w:sz="0" w:space="0" w:color="auto"/>
        <w:left w:val="none" w:sz="0" w:space="0" w:color="auto"/>
        <w:bottom w:val="none" w:sz="0" w:space="0" w:color="auto"/>
        <w:right w:val="none" w:sz="0" w:space="0" w:color="auto"/>
      </w:divBdr>
    </w:div>
    <w:div w:id="666981691">
      <w:bodyDiv w:val="1"/>
      <w:marLeft w:val="0"/>
      <w:marRight w:val="0"/>
      <w:marTop w:val="0"/>
      <w:marBottom w:val="0"/>
      <w:divBdr>
        <w:top w:val="none" w:sz="0" w:space="0" w:color="auto"/>
        <w:left w:val="none" w:sz="0" w:space="0" w:color="auto"/>
        <w:bottom w:val="none" w:sz="0" w:space="0" w:color="auto"/>
        <w:right w:val="none" w:sz="0" w:space="0" w:color="auto"/>
      </w:divBdr>
    </w:div>
    <w:div w:id="734812758">
      <w:bodyDiv w:val="1"/>
      <w:marLeft w:val="0"/>
      <w:marRight w:val="0"/>
      <w:marTop w:val="0"/>
      <w:marBottom w:val="0"/>
      <w:divBdr>
        <w:top w:val="none" w:sz="0" w:space="0" w:color="auto"/>
        <w:left w:val="none" w:sz="0" w:space="0" w:color="auto"/>
        <w:bottom w:val="none" w:sz="0" w:space="0" w:color="auto"/>
        <w:right w:val="none" w:sz="0" w:space="0" w:color="auto"/>
      </w:divBdr>
    </w:div>
    <w:div w:id="918708816">
      <w:bodyDiv w:val="1"/>
      <w:marLeft w:val="0"/>
      <w:marRight w:val="0"/>
      <w:marTop w:val="0"/>
      <w:marBottom w:val="0"/>
      <w:divBdr>
        <w:top w:val="none" w:sz="0" w:space="0" w:color="auto"/>
        <w:left w:val="none" w:sz="0" w:space="0" w:color="auto"/>
        <w:bottom w:val="none" w:sz="0" w:space="0" w:color="auto"/>
        <w:right w:val="none" w:sz="0" w:space="0" w:color="auto"/>
      </w:divBdr>
    </w:div>
    <w:div w:id="1017275570">
      <w:bodyDiv w:val="1"/>
      <w:marLeft w:val="0"/>
      <w:marRight w:val="0"/>
      <w:marTop w:val="0"/>
      <w:marBottom w:val="0"/>
      <w:divBdr>
        <w:top w:val="none" w:sz="0" w:space="0" w:color="auto"/>
        <w:left w:val="none" w:sz="0" w:space="0" w:color="auto"/>
        <w:bottom w:val="none" w:sz="0" w:space="0" w:color="auto"/>
        <w:right w:val="none" w:sz="0" w:space="0" w:color="auto"/>
      </w:divBdr>
    </w:div>
    <w:div w:id="1316641660">
      <w:bodyDiv w:val="1"/>
      <w:marLeft w:val="0"/>
      <w:marRight w:val="0"/>
      <w:marTop w:val="0"/>
      <w:marBottom w:val="0"/>
      <w:divBdr>
        <w:top w:val="none" w:sz="0" w:space="0" w:color="auto"/>
        <w:left w:val="none" w:sz="0" w:space="0" w:color="auto"/>
        <w:bottom w:val="none" w:sz="0" w:space="0" w:color="auto"/>
        <w:right w:val="none" w:sz="0" w:space="0" w:color="auto"/>
      </w:divBdr>
    </w:div>
    <w:div w:id="1554854574">
      <w:bodyDiv w:val="1"/>
      <w:marLeft w:val="0"/>
      <w:marRight w:val="0"/>
      <w:marTop w:val="0"/>
      <w:marBottom w:val="0"/>
      <w:divBdr>
        <w:top w:val="none" w:sz="0" w:space="0" w:color="auto"/>
        <w:left w:val="none" w:sz="0" w:space="0" w:color="auto"/>
        <w:bottom w:val="none" w:sz="0" w:space="0" w:color="auto"/>
        <w:right w:val="none" w:sz="0" w:space="0" w:color="auto"/>
      </w:divBdr>
    </w:div>
    <w:div w:id="1600527334">
      <w:bodyDiv w:val="1"/>
      <w:marLeft w:val="0"/>
      <w:marRight w:val="0"/>
      <w:marTop w:val="0"/>
      <w:marBottom w:val="0"/>
      <w:divBdr>
        <w:top w:val="none" w:sz="0" w:space="0" w:color="auto"/>
        <w:left w:val="none" w:sz="0" w:space="0" w:color="auto"/>
        <w:bottom w:val="none" w:sz="0" w:space="0" w:color="auto"/>
        <w:right w:val="none" w:sz="0" w:space="0" w:color="auto"/>
      </w:divBdr>
    </w:div>
    <w:div w:id="1711153403">
      <w:bodyDiv w:val="1"/>
      <w:marLeft w:val="0"/>
      <w:marRight w:val="0"/>
      <w:marTop w:val="0"/>
      <w:marBottom w:val="0"/>
      <w:divBdr>
        <w:top w:val="none" w:sz="0" w:space="0" w:color="auto"/>
        <w:left w:val="none" w:sz="0" w:space="0" w:color="auto"/>
        <w:bottom w:val="none" w:sz="0" w:space="0" w:color="auto"/>
        <w:right w:val="none" w:sz="0" w:space="0" w:color="auto"/>
      </w:divBdr>
    </w:div>
    <w:div w:id="1852067907">
      <w:bodyDiv w:val="1"/>
      <w:marLeft w:val="0"/>
      <w:marRight w:val="0"/>
      <w:marTop w:val="0"/>
      <w:marBottom w:val="0"/>
      <w:divBdr>
        <w:top w:val="none" w:sz="0" w:space="0" w:color="auto"/>
        <w:left w:val="none" w:sz="0" w:space="0" w:color="auto"/>
        <w:bottom w:val="none" w:sz="0" w:space="0" w:color="auto"/>
        <w:right w:val="none" w:sz="0" w:space="0" w:color="auto"/>
      </w:divBdr>
    </w:div>
    <w:div w:id="199001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673</Words>
  <Characters>3840</Characters>
  <Application>Microsoft Office Word</Application>
  <DocSecurity>0</DocSecurity>
  <Lines>32</Lines>
  <Paragraphs>9</Paragraphs>
  <ScaleCrop>false</ScaleCrop>
  <Company/>
  <LinksUpToDate>false</LinksUpToDate>
  <CharactersWithSpaces>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Xiong Liu</dc:creator>
  <cp:keywords/>
  <dc:description/>
  <cp:lastModifiedBy>Xiong Liu</cp:lastModifiedBy>
  <cp:revision>3</cp:revision>
  <dcterms:created xsi:type="dcterms:W3CDTF">2023-12-08T06:12:00Z</dcterms:created>
  <dcterms:modified xsi:type="dcterms:W3CDTF">2023-12-15T09:00:00Z</dcterms:modified>
</cp:coreProperties>
</file>