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F751E" w14:textId="77777777" w:rsidR="002C1258" w:rsidRPr="00612954" w:rsidRDefault="002C1258" w:rsidP="002C1258">
      <w:pPr>
        <w:spacing w:before="0" w:after="0"/>
        <w:jc w:val="both"/>
        <w:rPr>
          <w:rFonts w:cs="Times New Roman"/>
        </w:rPr>
      </w:pPr>
      <w:r w:rsidRPr="002B65B9">
        <w:rPr>
          <w:rFonts w:cs="Times New Roman"/>
          <w:b/>
        </w:rPr>
        <w:t>Supplementary Figure 1.</w:t>
      </w:r>
      <w:r w:rsidRPr="00612954">
        <w:rPr>
          <w:rFonts w:cs="Times New Roman"/>
        </w:rPr>
        <w:t xml:space="preserve"> </w:t>
      </w:r>
      <w:r w:rsidRPr="006A1451">
        <w:rPr>
          <w:rFonts w:cs="Times New Roman"/>
        </w:rPr>
        <w:t>HMGCS2 expression correlated with clinical features. (A-D) Correlation of HMGCS2 expression with clinical parameters of various cancers (primary tumor status</w:t>
      </w:r>
      <w:bookmarkStart w:id="0" w:name="_GoBack"/>
      <w:bookmarkEnd w:id="0"/>
      <w:r w:rsidRPr="006A1451">
        <w:rPr>
          <w:rFonts w:cs="Times New Roman"/>
        </w:rPr>
        <w:t xml:space="preserve"> (T), lymph node metastasis (N), distant metastasis (M), tumor grade (G) and tumor stage (Stage)).</w:t>
      </w:r>
    </w:p>
    <w:p w14:paraId="6482C006" w14:textId="418CE13B" w:rsidR="00305A0C" w:rsidRDefault="002C1258" w:rsidP="002C1258">
      <w:r w:rsidRPr="002B65B9">
        <w:rPr>
          <w:rFonts w:cs="Times New Roman"/>
          <w:b/>
        </w:rPr>
        <w:t xml:space="preserve">Supplementary Figure 2. </w:t>
      </w:r>
      <w:r w:rsidRPr="00612954">
        <w:rPr>
          <w:rFonts w:cs="Times New Roman"/>
        </w:rPr>
        <w:t>Correlation analysis of HMGCS2 with genes related to immune checkpoints, immune regulation and RNA modification in various cancers. (A) Association of HMGCS2 with immune checkpoint-related genes in various cancers. (B) Association of HMGCS2 with immune regulation-related genes in various cancers. (C) Association of HMGCS2 with immune modification-related genes in various cancers.</w:t>
      </w:r>
    </w:p>
    <w:sectPr w:rsidR="00305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7C401" w14:textId="77777777" w:rsidR="003B65BF" w:rsidRDefault="003B65BF" w:rsidP="002C1258">
      <w:pPr>
        <w:spacing w:before="0" w:after="0"/>
      </w:pPr>
      <w:r>
        <w:separator/>
      </w:r>
    </w:p>
  </w:endnote>
  <w:endnote w:type="continuationSeparator" w:id="0">
    <w:p w14:paraId="0A05223F" w14:textId="77777777" w:rsidR="003B65BF" w:rsidRDefault="003B65BF" w:rsidP="002C12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A1E53" w14:textId="77777777" w:rsidR="003B65BF" w:rsidRDefault="003B65BF" w:rsidP="002C1258">
      <w:pPr>
        <w:spacing w:before="0" w:after="0"/>
      </w:pPr>
      <w:r>
        <w:separator/>
      </w:r>
    </w:p>
  </w:footnote>
  <w:footnote w:type="continuationSeparator" w:id="0">
    <w:p w14:paraId="7800013F" w14:textId="77777777" w:rsidR="003B65BF" w:rsidRDefault="003B65BF" w:rsidP="002C125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0601A"/>
    <w:multiLevelType w:val="multilevel"/>
    <w:tmpl w:val="E1E2405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72"/>
    <w:rsid w:val="000D3172"/>
    <w:rsid w:val="002C1258"/>
    <w:rsid w:val="00305A0C"/>
    <w:rsid w:val="003B65BF"/>
    <w:rsid w:val="006F7E76"/>
    <w:rsid w:val="00D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A96C66"/>
  <w14:defaultImageDpi w14:val="32767"/>
  <w15:chartTrackingRefBased/>
  <w15:docId w15:val="{C5F66E9D-F77A-4BF6-BD4F-2A698FFA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258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2C1258"/>
    <w:pPr>
      <w:numPr>
        <w:numId w:val="1"/>
      </w:numPr>
      <w:spacing w:before="240"/>
      <w:ind w:firstLineChars="0" w:firstLine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C1258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2C1258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2C1258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2C1258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C125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12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C1258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2"/>
    <w:rsid w:val="002C1258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2C1258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2C1258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2C1258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2C1258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2C1258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2C1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Ramya R.</cp:lastModifiedBy>
  <cp:revision>3</cp:revision>
  <dcterms:created xsi:type="dcterms:W3CDTF">2023-07-23T15:50:00Z</dcterms:created>
  <dcterms:modified xsi:type="dcterms:W3CDTF">2023-08-25T06:38:00Z</dcterms:modified>
</cp:coreProperties>
</file>