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F20C1" w14:textId="77777777" w:rsidR="00BE484A" w:rsidRDefault="00BE484A" w:rsidP="00BE484A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IN" w:eastAsia="en-IN"/>
        </w:rPr>
        <w:drawing>
          <wp:inline distT="0" distB="0" distL="0" distR="0" wp14:anchorId="7137ADDF" wp14:editId="001642CB">
            <wp:extent cx="5274310" cy="6524625"/>
            <wp:effectExtent l="0" t="0" r="0" b="317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73D1" w14:textId="77777777" w:rsidR="00BE484A" w:rsidRDefault="00BE484A" w:rsidP="00BE484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Fig 1</w:t>
      </w:r>
      <w:r w:rsidRPr="00DE0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Correlation between EYAs expression and methylation levels based on UALCAN (A-D). Spearman correlation between methylation and expression of EYAs based on </w:t>
      </w:r>
      <w:proofErr w:type="spellStart"/>
      <w:r w:rsidRPr="00DE03C9">
        <w:rPr>
          <w:rFonts w:ascii="Times New Roman" w:hAnsi="Times New Roman" w:cs="Times New Roman"/>
          <w:color w:val="000000" w:themeColor="text1"/>
          <w:sz w:val="24"/>
          <w:szCs w:val="24"/>
        </w:rPr>
        <w:t>GSCALite</w:t>
      </w:r>
      <w:proofErr w:type="spellEnd"/>
      <w:r w:rsidRPr="00DE0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database (E)</w:t>
      </w:r>
      <w:r w:rsidRPr="00DE03C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  <w:r w:rsidRPr="00DE0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ns indicates not significant; *</w:t>
      </w:r>
      <w:r w:rsidRPr="00DE03C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</w:t>
      </w:r>
      <w:r w:rsidRPr="00DE0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 0.05; *** </w:t>
      </w:r>
      <w:r w:rsidRPr="00DE03C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DE0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 0.001.</w:t>
      </w:r>
    </w:p>
    <w:p w14:paraId="70299085" w14:textId="77777777" w:rsidR="00BE484A" w:rsidRDefault="00BE484A" w:rsidP="00BE484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9827C" w14:textId="77777777" w:rsidR="00BE484A" w:rsidRDefault="00BE484A" w:rsidP="00BE484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0FDB64" w14:textId="2211B7AC" w:rsidR="00BE484A" w:rsidRDefault="00BE484A" w:rsidP="00BE484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Supplementary Table 1</w:t>
      </w:r>
      <w:r w:rsidRPr="00DE0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univariate and multivariate analyses of factors contributing 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DE0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overall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survival</w:t>
      </w:r>
      <w:r w:rsidRPr="00DE0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DE03C9">
        <w:rPr>
          <w:rFonts w:ascii="Times New Roman" w:hAnsi="Times New Roman" w:cs="Times New Roman"/>
          <w:color w:val="000000" w:themeColor="text1"/>
          <w:sz w:val="24"/>
          <w:szCs w:val="24"/>
        </w:rPr>
        <w:t>ccRCC</w:t>
      </w:r>
      <w:proofErr w:type="spellEnd"/>
      <w:r w:rsidRPr="00DE0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patients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604339" w14:textId="60C71D5A" w:rsidR="00BE484A" w:rsidRDefault="00BE484A" w:rsidP="00BE484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84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IN" w:eastAsia="en-IN"/>
        </w:rPr>
        <w:drawing>
          <wp:inline distT="0" distB="0" distL="0" distR="0" wp14:anchorId="237B43A5" wp14:editId="72C57445">
            <wp:extent cx="5274310" cy="4556125"/>
            <wp:effectExtent l="0" t="0" r="0" b="3175"/>
            <wp:docPr id="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5BBF6" w14:textId="77777777" w:rsidR="00BE484A" w:rsidRDefault="00BE484A" w:rsidP="00BE484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408484" w14:textId="77777777" w:rsidR="00BE484A" w:rsidRDefault="00BE484A" w:rsidP="00BE484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EB0330" w14:textId="77777777" w:rsidR="00BE484A" w:rsidRDefault="00BE484A" w:rsidP="00BE484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15A44E" w14:textId="77777777" w:rsidR="00BE484A" w:rsidRDefault="00BE484A" w:rsidP="00BE484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9F50FE" w14:textId="77777777" w:rsidR="00BE484A" w:rsidRDefault="00BE484A" w:rsidP="00BE484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2FEF7C" w14:textId="77777777" w:rsidR="00BE484A" w:rsidRDefault="00BE484A" w:rsidP="00BE484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99090C" w14:textId="77777777" w:rsidR="00BE484A" w:rsidRDefault="00BE484A" w:rsidP="00BE484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41326D" w14:textId="77777777" w:rsidR="00BE484A" w:rsidRDefault="00BE484A" w:rsidP="00BE484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F9CF4D" w14:textId="6F052BA1" w:rsidR="00BE484A" w:rsidRPr="00BE484A" w:rsidRDefault="00BE484A" w:rsidP="00BE484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Sup</w:t>
      </w:r>
      <w:bookmarkStart w:id="0" w:name="_GoBack"/>
      <w:bookmarkEnd w:id="0"/>
      <w:r w:rsidRPr="00D504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plementary Table 2</w:t>
      </w:r>
      <w:r w:rsidRPr="00DE03C9">
        <w:rPr>
          <w:rFonts w:ascii="Times New Roman" w:hAnsi="Times New Roman" w:cs="Times New Roman"/>
          <w:color w:val="000000" w:themeColor="text1"/>
          <w:sz w:val="24"/>
          <w:szCs w:val="24"/>
        </w:rPr>
        <w:t>.  GO and KEGG functional enrichment analyses of EYAs and their 50 associated neighbor genes.</w:t>
      </w:r>
    </w:p>
    <w:p w14:paraId="7ED8CBD0" w14:textId="651B8DD9" w:rsidR="00320821" w:rsidRPr="00BE484A" w:rsidRDefault="00BE484A" w:rsidP="00BE484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84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IN" w:eastAsia="en-IN"/>
        </w:rPr>
        <w:drawing>
          <wp:inline distT="0" distB="0" distL="0" distR="0" wp14:anchorId="3E2E9F5C" wp14:editId="7660CB9F">
            <wp:extent cx="5350933" cy="2907388"/>
            <wp:effectExtent l="0" t="0" r="0" b="1270"/>
            <wp:docPr id="3" name="图片 3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表格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27" cy="291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821" w:rsidRPr="00BE484A" w:rsidSect="00C67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4A"/>
    <w:rsid w:val="0001479E"/>
    <w:rsid w:val="000246CE"/>
    <w:rsid w:val="0003505E"/>
    <w:rsid w:val="000B5F77"/>
    <w:rsid w:val="000E7241"/>
    <w:rsid w:val="0012788F"/>
    <w:rsid w:val="00177DCC"/>
    <w:rsid w:val="001A66DB"/>
    <w:rsid w:val="001B4C26"/>
    <w:rsid w:val="001E7C67"/>
    <w:rsid w:val="002413FC"/>
    <w:rsid w:val="00243E4D"/>
    <w:rsid w:val="00320821"/>
    <w:rsid w:val="00333012"/>
    <w:rsid w:val="00335131"/>
    <w:rsid w:val="00362418"/>
    <w:rsid w:val="003824B0"/>
    <w:rsid w:val="003C634C"/>
    <w:rsid w:val="003D661E"/>
    <w:rsid w:val="003E5860"/>
    <w:rsid w:val="004040D9"/>
    <w:rsid w:val="00443837"/>
    <w:rsid w:val="004B3DA4"/>
    <w:rsid w:val="004D7442"/>
    <w:rsid w:val="004F0A56"/>
    <w:rsid w:val="004F3455"/>
    <w:rsid w:val="005350D2"/>
    <w:rsid w:val="005814FB"/>
    <w:rsid w:val="005B5394"/>
    <w:rsid w:val="005C4864"/>
    <w:rsid w:val="00603BF6"/>
    <w:rsid w:val="006944E2"/>
    <w:rsid w:val="00695D7D"/>
    <w:rsid w:val="006D7DEC"/>
    <w:rsid w:val="006F25B5"/>
    <w:rsid w:val="00766C3D"/>
    <w:rsid w:val="00776CA9"/>
    <w:rsid w:val="008A2919"/>
    <w:rsid w:val="008F1A36"/>
    <w:rsid w:val="00950164"/>
    <w:rsid w:val="00970256"/>
    <w:rsid w:val="009B1EBB"/>
    <w:rsid w:val="009C10DE"/>
    <w:rsid w:val="009D60ED"/>
    <w:rsid w:val="00A212EA"/>
    <w:rsid w:val="00A56D61"/>
    <w:rsid w:val="00A63547"/>
    <w:rsid w:val="00A7122A"/>
    <w:rsid w:val="00AB7F81"/>
    <w:rsid w:val="00B06BF6"/>
    <w:rsid w:val="00B156A2"/>
    <w:rsid w:val="00BE484A"/>
    <w:rsid w:val="00BF7F19"/>
    <w:rsid w:val="00C6141E"/>
    <w:rsid w:val="00C67CF1"/>
    <w:rsid w:val="00CD670D"/>
    <w:rsid w:val="00CF1CEE"/>
    <w:rsid w:val="00E51019"/>
    <w:rsid w:val="00E80220"/>
    <w:rsid w:val="00EF34B8"/>
    <w:rsid w:val="00F32B71"/>
    <w:rsid w:val="00F62E8C"/>
    <w:rsid w:val="00F67097"/>
    <w:rsid w:val="00FA1534"/>
    <w:rsid w:val="00F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B8A4"/>
  <w15:chartTrackingRefBased/>
  <w15:docId w15:val="{CF409AB4-82BC-D140-B08A-EEE1B26B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84A"/>
    <w:pPr>
      <w:widowControl w:val="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E4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LTB</dc:creator>
  <cp:keywords/>
  <dc:description/>
  <cp:lastModifiedBy>Nandini N.</cp:lastModifiedBy>
  <cp:revision>2</cp:revision>
  <dcterms:created xsi:type="dcterms:W3CDTF">2023-03-30T03:33:00Z</dcterms:created>
  <dcterms:modified xsi:type="dcterms:W3CDTF">2023-04-28T02:50:00Z</dcterms:modified>
</cp:coreProperties>
</file>