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08AB" w14:textId="77777777" w:rsidR="00A67758" w:rsidRDefault="00A67758" w:rsidP="00A67758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C25ADD">
        <w:rPr>
          <w:rFonts w:cs="Times New Roman"/>
          <w:b/>
          <w:bCs/>
          <w:color w:val="000000" w:themeColor="text1"/>
          <w:szCs w:val="24"/>
        </w:rPr>
        <w:t xml:space="preserve">Figure </w:t>
      </w:r>
      <w:r>
        <w:rPr>
          <w:rFonts w:cs="Times New Roman"/>
          <w:b/>
          <w:bCs/>
          <w:color w:val="000000" w:themeColor="text1"/>
          <w:szCs w:val="24"/>
        </w:rPr>
        <w:t>S1</w:t>
      </w:r>
      <w:r w:rsidRPr="00C25ADD">
        <w:rPr>
          <w:rFonts w:cs="Times New Roman"/>
          <w:color w:val="000000" w:themeColor="text1"/>
          <w:szCs w:val="24"/>
        </w:rPr>
        <w:t xml:space="preserve"> Univariate Cox analysis of the correlation between CD44 expression level and </w:t>
      </w:r>
      <w:r>
        <w:rPr>
          <w:rFonts w:cs="Times New Roman"/>
          <w:color w:val="000000" w:themeColor="text1"/>
          <w:szCs w:val="24"/>
        </w:rPr>
        <w:t>survival data.</w:t>
      </w:r>
    </w:p>
    <w:p w14:paraId="2765C7AA" w14:textId="7F0B04D9" w:rsidR="00A67758" w:rsidRDefault="00A67758" w:rsidP="00A67758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A67758">
        <w:rPr>
          <w:rFonts w:cs="Times New Roman"/>
          <w:b/>
          <w:bCs/>
          <w:color w:val="000000" w:themeColor="text1"/>
          <w:szCs w:val="24"/>
        </w:rPr>
        <w:t>Notes: A:</w:t>
      </w:r>
      <w:r w:rsidRPr="00C25ADD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Overall survival (</w:t>
      </w:r>
      <w:r w:rsidRPr="00C25ADD">
        <w:rPr>
          <w:rFonts w:cs="Times New Roman"/>
          <w:color w:val="000000" w:themeColor="text1"/>
          <w:szCs w:val="24"/>
        </w:rPr>
        <w:t>OS</w:t>
      </w:r>
      <w:r>
        <w:rPr>
          <w:rFonts w:cs="Times New Roman"/>
          <w:color w:val="000000" w:themeColor="text1"/>
          <w:szCs w:val="24"/>
        </w:rPr>
        <w:t>);</w:t>
      </w:r>
      <w:r w:rsidRPr="00C25ADD">
        <w:rPr>
          <w:rFonts w:cs="Times New Roman"/>
          <w:color w:val="000000" w:themeColor="text1"/>
          <w:szCs w:val="24"/>
        </w:rPr>
        <w:t xml:space="preserve"> </w:t>
      </w:r>
      <w:r w:rsidRPr="00A67758">
        <w:rPr>
          <w:rFonts w:cs="Times New Roman"/>
          <w:b/>
          <w:bCs/>
          <w:color w:val="000000" w:themeColor="text1"/>
          <w:szCs w:val="24"/>
        </w:rPr>
        <w:t>B:</w:t>
      </w:r>
      <w:r w:rsidRPr="00C25ADD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Progression free interval (</w:t>
      </w:r>
      <w:r w:rsidRPr="00C25ADD">
        <w:rPr>
          <w:rFonts w:cs="Times New Roman"/>
          <w:color w:val="000000" w:themeColor="text1"/>
          <w:szCs w:val="24"/>
        </w:rPr>
        <w:t>PFI</w:t>
      </w:r>
      <w:r>
        <w:rPr>
          <w:rFonts w:cs="Times New Roman"/>
          <w:color w:val="000000" w:themeColor="text1"/>
          <w:szCs w:val="24"/>
        </w:rPr>
        <w:t>);</w:t>
      </w:r>
      <w:r w:rsidRPr="00C25ADD">
        <w:rPr>
          <w:rFonts w:cs="Times New Roman"/>
          <w:color w:val="000000" w:themeColor="text1"/>
          <w:szCs w:val="24"/>
        </w:rPr>
        <w:t xml:space="preserve"> </w:t>
      </w:r>
      <w:r w:rsidRPr="00A67758">
        <w:rPr>
          <w:rFonts w:cs="Times New Roman"/>
          <w:b/>
          <w:bCs/>
          <w:color w:val="000000" w:themeColor="text1"/>
          <w:szCs w:val="24"/>
        </w:rPr>
        <w:t>C:</w:t>
      </w:r>
      <w:r w:rsidRPr="00C25ADD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Disease free interval (</w:t>
      </w:r>
      <w:r w:rsidRPr="00C25ADD">
        <w:rPr>
          <w:rFonts w:cs="Times New Roman"/>
          <w:color w:val="000000" w:themeColor="text1"/>
          <w:szCs w:val="24"/>
        </w:rPr>
        <w:t>DFI</w:t>
      </w:r>
      <w:r>
        <w:rPr>
          <w:rFonts w:cs="Times New Roman"/>
          <w:color w:val="000000" w:themeColor="text1"/>
          <w:szCs w:val="24"/>
        </w:rPr>
        <w:t>);</w:t>
      </w:r>
      <w:r w:rsidRPr="00C25ADD">
        <w:rPr>
          <w:rFonts w:cs="Times New Roman"/>
          <w:color w:val="000000" w:themeColor="text1"/>
          <w:szCs w:val="24"/>
        </w:rPr>
        <w:t xml:space="preserve"> </w:t>
      </w:r>
      <w:r w:rsidRPr="00A67758">
        <w:rPr>
          <w:rFonts w:cs="Times New Roman"/>
          <w:b/>
          <w:bCs/>
          <w:color w:val="000000" w:themeColor="text1"/>
          <w:szCs w:val="24"/>
        </w:rPr>
        <w:t>D:</w:t>
      </w:r>
      <w:r>
        <w:rPr>
          <w:rFonts w:cs="Times New Roman"/>
          <w:color w:val="000000" w:themeColor="text1"/>
          <w:szCs w:val="24"/>
        </w:rPr>
        <w:t xml:space="preserve"> Disease specific survival</w:t>
      </w:r>
      <w:r w:rsidRPr="00C25ADD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(</w:t>
      </w:r>
      <w:r w:rsidRPr="00C25ADD">
        <w:rPr>
          <w:rFonts w:cs="Times New Roman"/>
          <w:color w:val="000000" w:themeColor="text1"/>
          <w:szCs w:val="24"/>
        </w:rPr>
        <w:t>DSS</w:t>
      </w:r>
      <w:r>
        <w:rPr>
          <w:rFonts w:cs="Times New Roman"/>
          <w:color w:val="000000" w:themeColor="text1"/>
          <w:szCs w:val="24"/>
        </w:rPr>
        <w:t>)</w:t>
      </w:r>
      <w:r w:rsidRPr="00C25ADD">
        <w:rPr>
          <w:rFonts w:cs="Times New Roman"/>
          <w:color w:val="000000" w:themeColor="text1"/>
          <w:szCs w:val="24"/>
        </w:rPr>
        <w:t>.</w:t>
      </w:r>
    </w:p>
    <w:p w14:paraId="37C96EB3" w14:textId="77777777" w:rsidR="00A67758" w:rsidRPr="00C25ADD" w:rsidRDefault="00A67758" w:rsidP="00A67758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color w:val="000000" w:themeColor="text1"/>
          <w:szCs w:val="24"/>
        </w:rPr>
      </w:pPr>
    </w:p>
    <w:p w14:paraId="2EC1C7C9" w14:textId="7EF58C6D" w:rsidR="00A67758" w:rsidRDefault="00A67758" w:rsidP="00A67758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color w:val="000000" w:themeColor="text1"/>
          <w:szCs w:val="24"/>
        </w:rPr>
      </w:pPr>
      <w:r w:rsidRPr="00C25ADD">
        <w:rPr>
          <w:rFonts w:cs="Times New Roman"/>
          <w:b/>
          <w:bCs/>
          <w:color w:val="000000" w:themeColor="text1"/>
          <w:szCs w:val="24"/>
        </w:rPr>
        <w:t xml:space="preserve">Figure </w:t>
      </w:r>
      <w:r>
        <w:rPr>
          <w:rFonts w:cs="Times New Roman"/>
          <w:b/>
          <w:bCs/>
          <w:color w:val="000000" w:themeColor="text1"/>
          <w:szCs w:val="24"/>
        </w:rPr>
        <w:t>S2</w:t>
      </w:r>
      <w:r w:rsidRPr="00C25ADD">
        <w:rPr>
          <w:rFonts w:cs="Times New Roman"/>
          <w:b/>
          <w:bCs/>
          <w:color w:val="000000" w:themeColor="text1"/>
          <w:szCs w:val="24"/>
        </w:rPr>
        <w:t xml:space="preserve"> </w:t>
      </w:r>
      <w:r w:rsidRPr="00A67758">
        <w:rPr>
          <w:rFonts w:cs="Times New Roman"/>
          <w:color w:val="000000" w:themeColor="text1"/>
          <w:szCs w:val="24"/>
        </w:rPr>
        <w:t>The correlation of CD44 expression with clinical annotations.</w:t>
      </w:r>
    </w:p>
    <w:p w14:paraId="1D6899E4" w14:textId="4EA5C520" w:rsidR="00A67758" w:rsidRPr="00C25ADD" w:rsidRDefault="00A67758" w:rsidP="00A67758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A67758">
        <w:rPr>
          <w:rFonts w:cs="Times New Roman"/>
          <w:b/>
          <w:bCs/>
          <w:color w:val="000000" w:themeColor="text1"/>
          <w:szCs w:val="24"/>
        </w:rPr>
        <w:t xml:space="preserve">Notes: </w:t>
      </w:r>
      <w:r w:rsidRPr="00C25ADD">
        <w:rPr>
          <w:rFonts w:cs="Times New Roman"/>
          <w:color w:val="000000" w:themeColor="text1"/>
          <w:szCs w:val="24"/>
        </w:rPr>
        <w:t>CD44 expression level was correlated with age in ESCA, LUAD, and UCEC (A), with tumor stages in BRCA, and SKCM (B), with gender in KIRC, and LUAD (C).</w:t>
      </w:r>
    </w:p>
    <w:p w14:paraId="50E481B0" w14:textId="77777777" w:rsidR="00A67758" w:rsidRPr="00C25ADD" w:rsidRDefault="00A67758" w:rsidP="00A67758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color w:val="000000" w:themeColor="text1"/>
          <w:szCs w:val="24"/>
        </w:rPr>
      </w:pPr>
      <w:bookmarkStart w:id="0" w:name="_Hlk97159158"/>
      <w:r w:rsidRPr="00C25ADD">
        <w:rPr>
          <w:rFonts w:cs="Times New Roman"/>
          <w:b/>
          <w:bCs/>
          <w:color w:val="000000" w:themeColor="text1"/>
          <w:szCs w:val="24"/>
        </w:rPr>
        <w:t>Abbreviations:</w:t>
      </w:r>
      <w:r w:rsidRPr="00C25ADD">
        <w:rPr>
          <w:rFonts w:cs="Times New Roman"/>
          <w:color w:val="000000" w:themeColor="text1"/>
          <w:szCs w:val="24"/>
        </w:rPr>
        <w:t xml:space="preserve"> ESCA: esophageal carcinoma,</w:t>
      </w:r>
      <w:r w:rsidRPr="00C25ADD">
        <w:rPr>
          <w:rFonts w:cs="Times New Roman"/>
          <w:color w:val="000000" w:themeColor="text1"/>
          <w:szCs w:val="24"/>
        </w:rPr>
        <w:tab/>
        <w:t>LUAD: lung adenocarcinoma, THYM: thymoma, UCEC: uterine corpus endometrial carcinoma, BRCA: invasive breast carcinoma, COAD: colon adenocarcinoma, KIRC: kidney renal clear cell carcinoma, SKCM: cutaneous skin melanoma, LIHC: liver hepatocellular carcinoma.</w:t>
      </w:r>
      <w:bookmarkEnd w:id="0"/>
    </w:p>
    <w:p w14:paraId="5D7F8A2B" w14:textId="77777777" w:rsidR="00960045" w:rsidRDefault="00960045" w:rsidP="00A67758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color w:val="000000" w:themeColor="text1"/>
          <w:szCs w:val="24"/>
        </w:rPr>
      </w:pPr>
    </w:p>
    <w:p w14:paraId="761F85D9" w14:textId="459CCBB9" w:rsidR="00960045" w:rsidRDefault="00A67758" w:rsidP="00A67758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C25ADD">
        <w:rPr>
          <w:rFonts w:cs="Times New Roman"/>
          <w:b/>
          <w:bCs/>
          <w:color w:val="000000" w:themeColor="text1"/>
          <w:szCs w:val="24"/>
        </w:rPr>
        <w:t xml:space="preserve">Figure </w:t>
      </w:r>
      <w:r>
        <w:rPr>
          <w:rFonts w:cs="Times New Roman"/>
          <w:b/>
          <w:bCs/>
          <w:color w:val="000000" w:themeColor="text1"/>
          <w:szCs w:val="24"/>
        </w:rPr>
        <w:t>S3</w:t>
      </w:r>
      <w:r w:rsidRPr="00C25ADD">
        <w:rPr>
          <w:rFonts w:cs="Times New Roman"/>
          <w:color w:val="000000" w:themeColor="text1"/>
          <w:szCs w:val="24"/>
        </w:rPr>
        <w:t xml:space="preserve"> </w:t>
      </w:r>
      <w:r w:rsidR="00960045" w:rsidRPr="00C25ADD">
        <w:rPr>
          <w:rFonts w:cs="Times New Roman"/>
          <w:color w:val="000000" w:themeColor="text1"/>
          <w:szCs w:val="24"/>
        </w:rPr>
        <w:t>Relationships between CD44 expression and TMB, MSI</w:t>
      </w:r>
      <w:r w:rsidR="00960045">
        <w:rPr>
          <w:rFonts w:cs="Times New Roman"/>
          <w:color w:val="000000" w:themeColor="text1"/>
          <w:szCs w:val="24"/>
        </w:rPr>
        <w:t>.</w:t>
      </w:r>
    </w:p>
    <w:p w14:paraId="6950302D" w14:textId="63FB927F" w:rsidR="00A67758" w:rsidRPr="00C25ADD" w:rsidRDefault="00960045" w:rsidP="00A67758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A67758">
        <w:rPr>
          <w:rFonts w:cs="Times New Roman"/>
          <w:b/>
          <w:bCs/>
          <w:color w:val="000000" w:themeColor="text1"/>
          <w:szCs w:val="24"/>
        </w:rPr>
        <w:t>Notes:</w:t>
      </w:r>
      <w:r>
        <w:rPr>
          <w:rFonts w:cs="Times New Roman"/>
          <w:b/>
          <w:bCs/>
          <w:color w:val="000000" w:themeColor="text1"/>
          <w:szCs w:val="24"/>
        </w:rPr>
        <w:t xml:space="preserve"> </w:t>
      </w:r>
      <w:r w:rsidR="00A67758" w:rsidRPr="00C25ADD">
        <w:rPr>
          <w:rFonts w:cs="Times New Roman"/>
          <w:color w:val="000000" w:themeColor="text1"/>
          <w:szCs w:val="24"/>
        </w:rPr>
        <w:t xml:space="preserve">Relationships between CD44 expression and TMB (A), MSI (B) in pan-cancer patients. </w:t>
      </w:r>
    </w:p>
    <w:p w14:paraId="44551620" w14:textId="2B4060A9" w:rsidR="00A67758" w:rsidRDefault="00A67758" w:rsidP="00A67758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color w:val="000000" w:themeColor="text1"/>
          <w:szCs w:val="24"/>
        </w:rPr>
      </w:pPr>
      <w:bookmarkStart w:id="1" w:name="_Hlk97159178"/>
      <w:r w:rsidRPr="00C25ADD">
        <w:rPr>
          <w:rFonts w:cs="Times New Roman"/>
          <w:b/>
          <w:bCs/>
          <w:color w:val="000000" w:themeColor="text1"/>
          <w:szCs w:val="24"/>
        </w:rPr>
        <w:t>Abbreviations:</w:t>
      </w:r>
      <w:r w:rsidRPr="00C25ADD">
        <w:rPr>
          <w:rFonts w:cs="Times New Roman"/>
          <w:color w:val="000000" w:themeColor="text1"/>
          <w:szCs w:val="24"/>
        </w:rPr>
        <w:t xml:space="preserve"> TMB: tumor mutational burden, MSI: microsatellite instability.</w:t>
      </w:r>
      <w:bookmarkEnd w:id="1"/>
    </w:p>
    <w:p w14:paraId="531B93CD" w14:textId="24C05EFD" w:rsidR="00960045" w:rsidRPr="00960045" w:rsidRDefault="00960045" w:rsidP="00960045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960045">
        <w:rPr>
          <w:rFonts w:ascii="MS Gothic" w:eastAsia="MS Gothic" w:hAnsi="MS Gothic" w:cs="MS Gothic" w:hint="eastAsia"/>
          <w:color w:val="000000" w:themeColor="text1"/>
          <w:szCs w:val="24"/>
        </w:rPr>
        <w:t>∗</w:t>
      </w:r>
      <w:r w:rsidRPr="00960045">
        <w:rPr>
          <w:rFonts w:cs="Times New Roman"/>
          <w:i/>
          <w:iCs/>
          <w:color w:val="000000" w:themeColor="text1"/>
          <w:szCs w:val="24"/>
        </w:rPr>
        <w:t>P</w:t>
      </w:r>
      <w:r w:rsidRPr="00960045">
        <w:rPr>
          <w:rFonts w:cs="Times New Roman"/>
          <w:color w:val="000000" w:themeColor="text1"/>
          <w:szCs w:val="24"/>
        </w:rPr>
        <w:t xml:space="preserve"> &lt; 0.05, </w:t>
      </w:r>
      <w:r w:rsidRPr="00960045">
        <w:rPr>
          <w:rFonts w:ascii="MS Gothic" w:eastAsia="MS Gothic" w:hAnsi="MS Gothic" w:cs="MS Gothic" w:hint="eastAsia"/>
          <w:color w:val="000000" w:themeColor="text1"/>
          <w:szCs w:val="24"/>
        </w:rPr>
        <w:t>∗∗</w:t>
      </w:r>
      <w:r w:rsidRPr="00960045">
        <w:rPr>
          <w:rFonts w:cs="Times New Roman"/>
          <w:i/>
          <w:iCs/>
          <w:color w:val="000000" w:themeColor="text1"/>
          <w:szCs w:val="24"/>
        </w:rPr>
        <w:t>P</w:t>
      </w:r>
      <w:r w:rsidRPr="00960045">
        <w:rPr>
          <w:rFonts w:cs="Times New Roman"/>
          <w:color w:val="000000" w:themeColor="text1"/>
          <w:szCs w:val="24"/>
        </w:rPr>
        <w:t xml:space="preserve"> &lt; 0.01, and </w:t>
      </w:r>
      <w:r w:rsidRPr="00960045">
        <w:rPr>
          <w:rFonts w:ascii="MS Gothic" w:eastAsia="MS Gothic" w:hAnsi="MS Gothic" w:cs="MS Gothic" w:hint="eastAsia"/>
          <w:color w:val="000000" w:themeColor="text1"/>
          <w:szCs w:val="24"/>
        </w:rPr>
        <w:t>∗∗∗</w:t>
      </w:r>
      <w:r w:rsidRPr="00960045">
        <w:rPr>
          <w:rFonts w:cs="Times New Roman"/>
          <w:i/>
          <w:iCs/>
          <w:color w:val="000000" w:themeColor="text1"/>
          <w:szCs w:val="24"/>
        </w:rPr>
        <w:t>P</w:t>
      </w:r>
      <w:r w:rsidRPr="00960045">
        <w:rPr>
          <w:rFonts w:cs="Times New Roman"/>
          <w:color w:val="000000" w:themeColor="text1"/>
          <w:szCs w:val="24"/>
        </w:rPr>
        <w:t xml:space="preserve"> &lt; 0.00</w:t>
      </w:r>
      <w:r w:rsidR="00641DE3">
        <w:rPr>
          <w:rFonts w:cs="Times New Roman"/>
          <w:color w:val="000000" w:themeColor="text1"/>
          <w:szCs w:val="24"/>
        </w:rPr>
        <w:t>5</w:t>
      </w:r>
      <w:r w:rsidRPr="00960045">
        <w:rPr>
          <w:rFonts w:cs="Times New Roman"/>
          <w:color w:val="000000" w:themeColor="text1"/>
          <w:szCs w:val="24"/>
        </w:rPr>
        <w:t>.</w:t>
      </w:r>
    </w:p>
    <w:p w14:paraId="5FC8EED0" w14:textId="77777777" w:rsidR="00960045" w:rsidRPr="00960045" w:rsidRDefault="00960045" w:rsidP="00A67758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color w:val="000000" w:themeColor="text1"/>
          <w:szCs w:val="24"/>
        </w:rPr>
      </w:pPr>
    </w:p>
    <w:p w14:paraId="5DEF1397" w14:textId="7E09F7F7" w:rsidR="00960045" w:rsidRDefault="00A67758" w:rsidP="00A67758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C25ADD">
        <w:rPr>
          <w:rFonts w:cs="Times New Roman"/>
          <w:b/>
          <w:bCs/>
          <w:color w:val="000000" w:themeColor="text1"/>
          <w:szCs w:val="24"/>
        </w:rPr>
        <w:t xml:space="preserve">Figure </w:t>
      </w:r>
      <w:r>
        <w:rPr>
          <w:rFonts w:cs="Times New Roman"/>
          <w:b/>
          <w:bCs/>
          <w:color w:val="000000" w:themeColor="text1"/>
          <w:szCs w:val="24"/>
        </w:rPr>
        <w:t>S4</w:t>
      </w:r>
      <w:r w:rsidRPr="00C25ADD">
        <w:rPr>
          <w:rFonts w:cs="Times New Roman"/>
          <w:color w:val="000000" w:themeColor="text1"/>
          <w:szCs w:val="24"/>
        </w:rPr>
        <w:t xml:space="preserve"> </w:t>
      </w:r>
      <w:r w:rsidR="00960045">
        <w:rPr>
          <w:rFonts w:cs="Times New Roman"/>
          <w:color w:val="000000" w:themeColor="text1"/>
          <w:szCs w:val="24"/>
        </w:rPr>
        <w:t>The potential of CD44 as a responsive biomarker in the TIDE database.</w:t>
      </w:r>
    </w:p>
    <w:p w14:paraId="0F3E930F" w14:textId="2E39A4FB" w:rsidR="00A67758" w:rsidRDefault="00960045" w:rsidP="00A67758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A67758">
        <w:rPr>
          <w:rFonts w:cs="Times New Roman"/>
          <w:b/>
          <w:bCs/>
          <w:color w:val="000000" w:themeColor="text1"/>
          <w:szCs w:val="24"/>
        </w:rPr>
        <w:t>Notes:</w:t>
      </w:r>
      <w:r>
        <w:rPr>
          <w:rFonts w:cs="Times New Roman"/>
          <w:b/>
          <w:bCs/>
          <w:color w:val="000000" w:themeColor="text1"/>
          <w:szCs w:val="24"/>
        </w:rPr>
        <w:t xml:space="preserve"> </w:t>
      </w:r>
      <w:r w:rsidR="00A67758" w:rsidRPr="00C25ADD">
        <w:rPr>
          <w:rFonts w:cs="Times New Roman"/>
          <w:color w:val="000000" w:themeColor="text1"/>
          <w:szCs w:val="24"/>
        </w:rPr>
        <w:t>Bar plot presenting the predictive ability</w:t>
      </w:r>
      <w:r w:rsidR="00A67758" w:rsidRPr="00C25ADD">
        <w:rPr>
          <w:rFonts w:cs="Times New Roman" w:hint="eastAsia"/>
          <w:color w:val="000000" w:themeColor="text1"/>
          <w:szCs w:val="24"/>
          <w:lang w:eastAsia="zh-CN"/>
        </w:rPr>
        <w:t xml:space="preserve"> </w:t>
      </w:r>
      <w:r w:rsidR="00A67758" w:rsidRPr="00C25ADD">
        <w:rPr>
          <w:rFonts w:cs="Times New Roman"/>
          <w:color w:val="000000" w:themeColor="text1"/>
          <w:szCs w:val="24"/>
        </w:rPr>
        <w:t>of CD44 for immunotherapy efficacy compared with other canonical biomarker signatures, based on treatment response, and prognosis of</w:t>
      </w:r>
      <w:r w:rsidR="00A67758" w:rsidRPr="00C25ADD">
        <w:rPr>
          <w:rFonts w:cs="Times New Roman" w:hint="eastAsia"/>
          <w:color w:val="000000" w:themeColor="text1"/>
          <w:szCs w:val="24"/>
          <w:lang w:eastAsia="zh-CN"/>
        </w:rPr>
        <w:t xml:space="preserve"> </w:t>
      </w:r>
      <w:r w:rsidR="00A67758" w:rsidRPr="00C25ADD">
        <w:rPr>
          <w:rFonts w:cs="Times New Roman"/>
          <w:color w:val="000000" w:themeColor="text1"/>
          <w:szCs w:val="24"/>
        </w:rPr>
        <w:t>varying cancer cohorts treated with immune checkpoint blockade (ICB) in TIDE database.</w:t>
      </w:r>
    </w:p>
    <w:p w14:paraId="3ECE354F" w14:textId="77777777" w:rsidR="00960045" w:rsidRPr="00C25ADD" w:rsidRDefault="00960045" w:rsidP="00A67758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color w:val="000000" w:themeColor="text1"/>
          <w:szCs w:val="24"/>
        </w:rPr>
      </w:pPr>
    </w:p>
    <w:p w14:paraId="6E9C5A39" w14:textId="467F5506" w:rsidR="00A67758" w:rsidRPr="00C25ADD" w:rsidRDefault="00A67758" w:rsidP="00A67758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C25ADD">
        <w:rPr>
          <w:rFonts w:cs="Times New Roman"/>
          <w:b/>
          <w:bCs/>
          <w:color w:val="000000" w:themeColor="text1"/>
          <w:szCs w:val="24"/>
        </w:rPr>
        <w:t xml:space="preserve">Figure </w:t>
      </w:r>
      <w:r>
        <w:rPr>
          <w:rFonts w:cs="Times New Roman"/>
          <w:b/>
          <w:bCs/>
          <w:color w:val="000000" w:themeColor="text1"/>
          <w:szCs w:val="24"/>
        </w:rPr>
        <w:t>S5</w:t>
      </w:r>
      <w:r w:rsidRPr="00C25ADD">
        <w:rPr>
          <w:rFonts w:cs="Times New Roman"/>
          <w:color w:val="000000" w:themeColor="text1"/>
          <w:szCs w:val="24"/>
        </w:rPr>
        <w:t xml:space="preserve"> Associations between the CD44 expression levels and therapeutic responses </w:t>
      </w:r>
      <w:r w:rsidR="00960045">
        <w:rPr>
          <w:rFonts w:cs="Times New Roman"/>
          <w:color w:val="000000" w:themeColor="text1"/>
          <w:szCs w:val="24"/>
        </w:rPr>
        <w:t>in</w:t>
      </w:r>
      <w:r w:rsidRPr="00C25ADD">
        <w:rPr>
          <w:rFonts w:cs="Times New Roman"/>
          <w:color w:val="000000" w:themeColor="text1"/>
          <w:szCs w:val="24"/>
        </w:rPr>
        <w:t xml:space="preserve"> various cancer cohorts.</w:t>
      </w:r>
    </w:p>
    <w:p w14:paraId="7EFEB4B9" w14:textId="7F3E2A40" w:rsidR="00DA334F" w:rsidRDefault="00DA334F" w:rsidP="00A67758">
      <w:pPr>
        <w:spacing w:before="0" w:after="0" w:line="360" w:lineRule="auto"/>
      </w:pPr>
    </w:p>
    <w:sectPr w:rsidR="00DA3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FD3F" w14:textId="77777777" w:rsidR="00FB655F" w:rsidRDefault="00FB655F" w:rsidP="00641DE3">
      <w:pPr>
        <w:spacing w:before="0" w:after="0"/>
      </w:pPr>
      <w:r>
        <w:separator/>
      </w:r>
    </w:p>
  </w:endnote>
  <w:endnote w:type="continuationSeparator" w:id="0">
    <w:p w14:paraId="616A3B58" w14:textId="77777777" w:rsidR="00FB655F" w:rsidRDefault="00FB655F" w:rsidP="00641D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3FD4" w14:textId="77777777" w:rsidR="00FB655F" w:rsidRDefault="00FB655F" w:rsidP="00641DE3">
      <w:pPr>
        <w:spacing w:before="0" w:after="0"/>
      </w:pPr>
      <w:r>
        <w:separator/>
      </w:r>
    </w:p>
  </w:footnote>
  <w:footnote w:type="continuationSeparator" w:id="0">
    <w:p w14:paraId="22721468" w14:textId="77777777" w:rsidR="00FB655F" w:rsidRDefault="00FB655F" w:rsidP="00641DE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DD"/>
    <w:rsid w:val="004F298E"/>
    <w:rsid w:val="00641DE3"/>
    <w:rsid w:val="00960045"/>
    <w:rsid w:val="00A67758"/>
    <w:rsid w:val="00CC5B97"/>
    <w:rsid w:val="00DA06DD"/>
    <w:rsid w:val="00DA334F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58AFF"/>
  <w15:chartTrackingRefBased/>
  <w15:docId w15:val="{5F30A433-616C-42E6-94CA-048E20A8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758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DE3"/>
    <w:rPr>
      <w:rFonts w:ascii="Times New Roman" w:hAnsi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641D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DE3"/>
    <w:rPr>
      <w:rFonts w:ascii="Times New Roman" w:hAnsi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shaoyong</dc:creator>
  <cp:keywords/>
  <dc:description/>
  <cp:lastModifiedBy>shaoyong</cp:lastModifiedBy>
  <cp:revision>5</cp:revision>
  <dcterms:created xsi:type="dcterms:W3CDTF">2023-03-14T14:35:00Z</dcterms:created>
  <dcterms:modified xsi:type="dcterms:W3CDTF">2023-03-26T08:44:00Z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1f07252e872f91d5d84c8f4012dd19ee13662c1a522b0642932bec15e46a27c8</vt:lpwstr>
  </property>
</Properties>
</file>