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71F1" w14:textId="77777777" w:rsidR="0010488E" w:rsidRPr="00F1618F" w:rsidRDefault="0010488E" w:rsidP="0010488E">
      <w:pPr>
        <w:pStyle w:val="a7"/>
        <w:jc w:val="both"/>
        <w:rPr>
          <w:rFonts w:ascii="Arial" w:eastAsia="Arial" w:hAnsi="Arial" w:cs="Arial"/>
          <w:bCs/>
          <w:snapToGrid w:val="0"/>
          <w:color w:val="000000"/>
          <w:position w:val="5"/>
        </w:rPr>
      </w:pPr>
      <w:r w:rsidRPr="00F1618F">
        <w:rPr>
          <w:rFonts w:ascii="Arial" w:eastAsia="Arial" w:hAnsi="Arial" w:cs="Arial" w:hint="eastAsia"/>
          <w:bCs/>
          <w:snapToGrid w:val="0"/>
          <w:color w:val="000000"/>
          <w:position w:val="5"/>
        </w:rPr>
        <w:t xml:space="preserve">High expression of RNF31 is associated with </w:t>
      </w:r>
      <w:r w:rsidRPr="00F1618F">
        <w:rPr>
          <w:rFonts w:ascii="Arial" w:eastAsia="Arial" w:hAnsi="Arial" w:cs="Arial"/>
          <w:bCs/>
          <w:snapToGrid w:val="0"/>
          <w:color w:val="000000"/>
          <w:position w:val="5"/>
        </w:rPr>
        <w:t xml:space="preserve">tumor </w:t>
      </w:r>
      <w:r w:rsidRPr="00F1618F">
        <w:rPr>
          <w:rFonts w:ascii="Arial" w:eastAsia="Arial" w:hAnsi="Arial" w:cs="Arial" w:hint="eastAsia"/>
          <w:bCs/>
          <w:snapToGrid w:val="0"/>
          <w:color w:val="000000"/>
          <w:position w:val="5"/>
        </w:rPr>
        <w:t>immune cell infiltration and leads to poor prognosis in liver hepatocellular carcinoma</w:t>
      </w:r>
    </w:p>
    <w:p w14:paraId="3860353E" w14:textId="77777777" w:rsidR="0010488E" w:rsidRDefault="0010488E" w:rsidP="0010488E">
      <w:pPr>
        <w:pStyle w:val="a7"/>
        <w:jc w:val="both"/>
        <w:rPr>
          <w:vertAlign w:val="superscript"/>
          <w:lang w:eastAsia="zh-CN"/>
        </w:rPr>
      </w:pPr>
      <w:proofErr w:type="spellStart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Guifu</w:t>
      </w:r>
      <w:proofErr w:type="spellEnd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 xml:space="preserve"> Xi</w:t>
      </w:r>
      <w:r>
        <w:rPr>
          <w:vertAlign w:val="superscript"/>
          <w:lang w:eastAsia="zh-CN"/>
        </w:rPr>
        <w:t>1</w:t>
      </w:r>
      <w:r>
        <w:rPr>
          <w:rFonts w:ascii="Helvetica" w:eastAsia="Helvetica" w:hAnsi="Helvetica" w:cs="Helvetica"/>
          <w:color w:val="282828"/>
          <w:sz w:val="19"/>
          <w:szCs w:val="19"/>
          <w:vertAlign w:val="superscript"/>
        </w:rPr>
        <w:t>†</w:t>
      </w:r>
      <w:r w:rsidRPr="0010488E">
        <w:rPr>
          <w:lang w:eastAsia="zh-CN"/>
        </w:rPr>
        <w:t>,</w:t>
      </w:r>
      <w:r w:rsidRPr="000E191F">
        <w:rPr>
          <w:color w:val="0070C0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Runfen</w:t>
      </w:r>
      <w:proofErr w:type="spellEnd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 xml:space="preserve"> Cheng</w:t>
      </w:r>
      <w:r>
        <w:rPr>
          <w:vertAlign w:val="superscript"/>
          <w:lang w:eastAsia="zh-CN"/>
        </w:rPr>
        <w:t>2</w:t>
      </w:r>
      <w:r>
        <w:rPr>
          <w:rFonts w:ascii="Helvetica" w:eastAsia="Helvetica" w:hAnsi="Helvetica" w:cs="Helvetica"/>
          <w:color w:val="282828"/>
          <w:sz w:val="19"/>
          <w:szCs w:val="19"/>
          <w:vertAlign w:val="superscript"/>
        </w:rPr>
        <w:t>†</w:t>
      </w:r>
      <w:r w:rsidRPr="0010488E">
        <w:rPr>
          <w:lang w:eastAsia="zh-CN"/>
        </w:rPr>
        <w:t>,</w:t>
      </w:r>
      <w:r>
        <w:rPr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Leiting</w:t>
      </w:r>
      <w:proofErr w:type="spellEnd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 xml:space="preserve"> Liang</w:t>
      </w:r>
      <w:r>
        <w:rPr>
          <w:vertAlign w:val="superscript"/>
          <w:lang w:eastAsia="zh-CN"/>
        </w:rPr>
        <w:t>1</w:t>
      </w:r>
      <w:r w:rsidRPr="0010488E">
        <w:rPr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Na Che</w:t>
      </w:r>
      <w:r>
        <w:rPr>
          <w:vertAlign w:val="superscript"/>
          <w:lang w:eastAsia="zh-CN"/>
        </w:rPr>
        <w:t>1</w:t>
      </w:r>
      <w:r w:rsidRPr="0010488E">
        <w:rPr>
          <w:lang w:eastAsia="zh-CN"/>
        </w:rPr>
        <w:t>,</w:t>
      </w:r>
      <w:r w:rsidRPr="000E191F">
        <w:rPr>
          <w:color w:val="0070C0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Yalei</w:t>
      </w:r>
      <w:proofErr w:type="spellEnd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 xml:space="preserve"> Wang</w:t>
      </w:r>
      <w:r>
        <w:rPr>
          <w:vertAlign w:val="superscript"/>
          <w:lang w:eastAsia="zh-CN"/>
        </w:rPr>
        <w:t>2</w:t>
      </w:r>
      <w:r w:rsidRPr="0010488E">
        <w:rPr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Nan Zhao</w:t>
      </w:r>
      <w:r>
        <w:rPr>
          <w:vertAlign w:val="superscript"/>
          <w:lang w:eastAsia="zh-CN"/>
        </w:rPr>
        <w:t>1</w:t>
      </w:r>
      <w:r w:rsidRPr="0010488E">
        <w:rPr>
          <w:lang w:eastAsia="zh-CN"/>
        </w:rPr>
        <w:t xml:space="preserve">, </w:t>
      </w:r>
      <w:proofErr w:type="spellStart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Xiaohui</w:t>
      </w:r>
      <w:proofErr w:type="spellEnd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 xml:space="preserve"> Liang</w:t>
      </w:r>
      <w:r>
        <w:rPr>
          <w:vertAlign w:val="superscript"/>
          <w:lang w:eastAsia="zh-CN"/>
        </w:rPr>
        <w:t>1</w:t>
      </w:r>
      <w:r w:rsidRPr="0010488E">
        <w:rPr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Bing Shao</w:t>
      </w:r>
      <w:r>
        <w:rPr>
          <w:vertAlign w:val="superscript"/>
          <w:lang w:eastAsia="zh-CN"/>
        </w:rPr>
        <w:t>2</w:t>
      </w:r>
      <w:r w:rsidRPr="0010488E">
        <w:rPr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Xiulan Zhao</w:t>
      </w:r>
      <w:r>
        <w:rPr>
          <w:vertAlign w:val="superscript"/>
          <w:lang w:eastAsia="zh-CN"/>
        </w:rPr>
        <w:t>1*</w:t>
      </w:r>
      <w:r w:rsidRPr="0010488E">
        <w:rPr>
          <w:lang w:eastAsia="zh-CN"/>
        </w:rPr>
        <w:t>,</w:t>
      </w:r>
      <w:r>
        <w:rPr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>Danfang</w:t>
      </w:r>
      <w:proofErr w:type="spellEnd"/>
      <w:r>
        <w:rPr>
          <w:rFonts w:ascii="Arial" w:eastAsia="Arial" w:hAnsi="Arial" w:cs="Arial"/>
          <w:bCs/>
          <w:snapToGrid w:val="0"/>
          <w:color w:val="000000"/>
          <w:position w:val="1"/>
          <w:sz w:val="23"/>
          <w:szCs w:val="23"/>
          <w:lang w:eastAsia="zh-CN"/>
        </w:rPr>
        <w:t xml:space="preserve"> Zhang</w:t>
      </w:r>
      <w:r>
        <w:rPr>
          <w:vertAlign w:val="superscript"/>
          <w:lang w:eastAsia="zh-CN"/>
        </w:rPr>
        <w:t>1*</w:t>
      </w:r>
    </w:p>
    <w:p w14:paraId="5DE76DC1" w14:textId="77777777" w:rsidR="0010488E" w:rsidRDefault="0010488E" w:rsidP="0010488E">
      <w:pPr>
        <w:pStyle w:val="a7"/>
        <w:jc w:val="both"/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</w:pP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†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These authors contributed equally to this work and share first authorship</w:t>
      </w:r>
    </w:p>
    <w:p w14:paraId="126A63FA" w14:textId="77777777" w:rsidR="0010488E" w:rsidRDefault="0010488E" w:rsidP="0010488E">
      <w:pPr>
        <w:pStyle w:val="a7"/>
        <w:jc w:val="both"/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</w:pP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1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Department of Pathology</w:t>
      </w:r>
      <w:r w:rsidRPr="00A302BA"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  <w:t xml:space="preserve">,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Tianjin Medical University, Tianjin 300070, China</w:t>
      </w:r>
    </w:p>
    <w:p w14:paraId="168A1FA7" w14:textId="77777777" w:rsidR="0010488E" w:rsidRDefault="0010488E" w:rsidP="0010488E">
      <w:pPr>
        <w:pStyle w:val="a7"/>
        <w:jc w:val="both"/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</w:pP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2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Tianjin Medical University Cancer Institute and Hospital</w:t>
      </w:r>
      <w:r w:rsidRPr="00A302BA"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  <w:t>,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National Clinical Research Center for Cancer</w:t>
      </w:r>
      <w:r w:rsidRPr="00A302BA"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  <w:t>,</w:t>
      </w:r>
      <w:r w:rsidRPr="00BF1A94">
        <w:rPr>
          <w:rFonts w:ascii="Arial" w:eastAsia="Arial" w:hAnsi="Arial" w:cs="Arial"/>
          <w:b w:val="0"/>
          <w:bCs/>
          <w:snapToGrid w:val="0"/>
          <w:color w:val="0070C0"/>
          <w:position w:val="1"/>
          <w:sz w:val="19"/>
          <w:szCs w:val="19"/>
          <w:lang w:eastAsia="zh-CN"/>
        </w:rPr>
        <w:t xml:space="preserve">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Key Laboratory of Cancer Prevention and Therapy</w:t>
      </w:r>
      <w:r w:rsidRPr="00A302BA"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  <w:t xml:space="preserve">,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Tianjin’s Clinical Research Center for Cancer, Tianjin 300060, China</w:t>
      </w:r>
    </w:p>
    <w:p w14:paraId="4BECF520" w14:textId="77777777" w:rsidR="0010488E" w:rsidRDefault="0010488E" w:rsidP="0010488E">
      <w:pPr>
        <w:pStyle w:val="a7"/>
        <w:jc w:val="both"/>
        <w:rPr>
          <w:szCs w:val="24"/>
        </w:rPr>
      </w:pPr>
      <w:r>
        <w:rPr>
          <w:szCs w:val="24"/>
        </w:rPr>
        <w:t>*</w:t>
      </w:r>
      <w:r>
        <w:rPr>
          <w:rFonts w:ascii="Arial" w:eastAsia="Arial" w:hAnsi="Arial" w:cs="Arial" w:hint="eastAsia"/>
          <w:bCs/>
          <w:snapToGrid w:val="0"/>
          <w:color w:val="000000"/>
          <w:spacing w:val="4"/>
          <w:position w:val="1"/>
          <w:sz w:val="23"/>
          <w:szCs w:val="23"/>
        </w:rPr>
        <w:t>Correspondence</w:t>
      </w:r>
      <w:r>
        <w:rPr>
          <w:szCs w:val="24"/>
        </w:rPr>
        <w:t xml:space="preserve">: </w:t>
      </w:r>
    </w:p>
    <w:p w14:paraId="77A8D9F3" w14:textId="77777777" w:rsidR="00A302BA" w:rsidRDefault="0010488E" w:rsidP="0010488E">
      <w:pPr>
        <w:pStyle w:val="a7"/>
        <w:jc w:val="both"/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</w:pPr>
      <w:proofErr w:type="spellStart"/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Danfang</w:t>
      </w:r>
      <w:proofErr w:type="spellEnd"/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Zhang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,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E-mail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: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</w:t>
      </w:r>
      <w:hyperlink r:id="rId6" w:history="1">
        <w:r w:rsidRPr="00F1618F">
          <w:rPr>
            <w:rStyle w:val="a9"/>
            <w:rFonts w:ascii="Arial" w:eastAsia="Arial" w:hAnsi="Arial" w:cs="Arial"/>
            <w:b w:val="0"/>
            <w:bCs/>
            <w:snapToGrid w:val="0"/>
            <w:color w:val="auto"/>
            <w:position w:val="1"/>
            <w:sz w:val="19"/>
            <w:szCs w:val="19"/>
            <w:u w:val="none"/>
            <w:lang w:eastAsia="zh-CN"/>
          </w:rPr>
          <w:t>zhangdf</w:t>
        </w:r>
        <w:r w:rsidRPr="00F1618F">
          <w:rPr>
            <w:rStyle w:val="a9"/>
            <w:rFonts w:ascii="Arial" w:eastAsia="Arial" w:hAnsi="Arial" w:cs="Arial"/>
            <w:b w:val="0"/>
            <w:bCs/>
            <w:snapToGrid w:val="0"/>
            <w:color w:val="auto"/>
            <w:position w:val="1"/>
            <w:sz w:val="19"/>
            <w:szCs w:val="19"/>
            <w:u w:val="none"/>
          </w:rPr>
          <w:t>@</w:t>
        </w:r>
        <w:r w:rsidRPr="00F1618F">
          <w:rPr>
            <w:rStyle w:val="a9"/>
            <w:rFonts w:ascii="Arial" w:eastAsia="Arial" w:hAnsi="Arial" w:cs="Arial"/>
            <w:b w:val="0"/>
            <w:bCs/>
            <w:snapToGrid w:val="0"/>
            <w:color w:val="auto"/>
            <w:position w:val="1"/>
            <w:sz w:val="19"/>
            <w:szCs w:val="19"/>
            <w:u w:val="none"/>
            <w:lang w:eastAsia="zh-CN"/>
          </w:rPr>
          <w:t>tmu</w:t>
        </w:r>
        <w:r w:rsidRPr="00F1618F">
          <w:rPr>
            <w:rStyle w:val="a9"/>
            <w:rFonts w:ascii="Arial" w:eastAsia="Arial" w:hAnsi="Arial" w:cs="Arial"/>
            <w:b w:val="0"/>
            <w:bCs/>
            <w:snapToGrid w:val="0"/>
            <w:color w:val="auto"/>
            <w:position w:val="1"/>
            <w:sz w:val="19"/>
            <w:szCs w:val="19"/>
            <w:u w:val="none"/>
          </w:rPr>
          <w:t>.edu</w:t>
        </w:r>
        <w:r w:rsidRPr="00F1618F">
          <w:rPr>
            <w:rStyle w:val="a9"/>
            <w:rFonts w:ascii="Arial" w:eastAsia="Arial" w:hAnsi="Arial" w:cs="Arial"/>
            <w:b w:val="0"/>
            <w:bCs/>
            <w:snapToGrid w:val="0"/>
            <w:color w:val="auto"/>
            <w:position w:val="1"/>
            <w:sz w:val="19"/>
            <w:szCs w:val="19"/>
            <w:u w:val="none"/>
            <w:lang w:eastAsia="zh-CN"/>
          </w:rPr>
          <w:t>.cn</w:t>
        </w:r>
      </w:hyperlink>
      <w:r w:rsidRPr="00F1618F"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  <w:t xml:space="preserve">. </w:t>
      </w:r>
    </w:p>
    <w:p w14:paraId="5C84B3F3" w14:textId="6702F61E" w:rsidR="0010488E" w:rsidRDefault="0010488E" w:rsidP="0010488E">
      <w:pPr>
        <w:pStyle w:val="a7"/>
        <w:jc w:val="both"/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</w:pP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Xiulan Zhao</w:t>
      </w:r>
      <w:r w:rsidRPr="00A302BA">
        <w:rPr>
          <w:rFonts w:ascii="Arial" w:eastAsia="Arial" w:hAnsi="Arial" w:cs="Arial" w:hint="eastAsia"/>
          <w:b w:val="0"/>
          <w:bCs/>
          <w:snapToGrid w:val="0"/>
          <w:position w:val="1"/>
          <w:sz w:val="19"/>
          <w:szCs w:val="19"/>
          <w:lang w:eastAsia="zh-CN"/>
        </w:rPr>
        <w:t>,</w:t>
      </w:r>
      <w:r w:rsidRPr="00A302BA">
        <w:rPr>
          <w:rFonts w:ascii="Arial" w:eastAsia="Arial" w:hAnsi="Arial" w:cs="Arial"/>
          <w:b w:val="0"/>
          <w:bCs/>
          <w:snapToGrid w:val="0"/>
          <w:position w:val="1"/>
          <w:sz w:val="19"/>
          <w:szCs w:val="19"/>
          <w:lang w:eastAsia="zh-CN"/>
        </w:rPr>
        <w:t xml:space="preserve"> 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E-mail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: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 xml:space="preserve"> 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z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haoxiulan@tmu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.</w:t>
      </w:r>
      <w:r>
        <w:rPr>
          <w:rFonts w:ascii="Arial" w:eastAsia="Arial" w:hAnsi="Arial" w:cs="Arial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edu.cn</w:t>
      </w:r>
      <w:r>
        <w:rPr>
          <w:rFonts w:ascii="Arial" w:eastAsia="Arial" w:hAnsi="Arial" w:cs="Arial" w:hint="eastAsia"/>
          <w:b w:val="0"/>
          <w:bCs/>
          <w:snapToGrid w:val="0"/>
          <w:color w:val="000000"/>
          <w:position w:val="1"/>
          <w:sz w:val="19"/>
          <w:szCs w:val="19"/>
          <w:lang w:eastAsia="zh-CN"/>
        </w:rPr>
        <w:t>.</w:t>
      </w:r>
    </w:p>
    <w:p w14:paraId="7DBA71AE" w14:textId="29D318AE" w:rsidR="00B018F9" w:rsidRDefault="00B018F9"/>
    <w:p w14:paraId="2266880E" w14:textId="77777777" w:rsidR="00B018F9" w:rsidRDefault="00B018F9">
      <w:r>
        <w:br w:type="page"/>
      </w:r>
    </w:p>
    <w:p w14:paraId="08651B40" w14:textId="41E7CAD1" w:rsidR="00A77300" w:rsidRDefault="00B018F9">
      <w:r>
        <w:rPr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C928F" wp14:editId="590DD727">
                <wp:simplePos x="0" y="0"/>
                <wp:positionH relativeFrom="column">
                  <wp:posOffset>110067</wp:posOffset>
                </wp:positionH>
                <wp:positionV relativeFrom="paragraph">
                  <wp:posOffset>5393267</wp:posOffset>
                </wp:positionV>
                <wp:extent cx="5765800" cy="622300"/>
                <wp:effectExtent l="0" t="0" r="0" b="6350"/>
                <wp:wrapNone/>
                <wp:docPr id="63442876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07B80" w14:textId="77777777" w:rsidR="00B018F9" w:rsidRDefault="00B018F9" w:rsidP="00B018F9">
                            <w:pPr>
                              <w:spacing w:before="66" w:line="332" w:lineRule="exac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4"/>
                                <w:sz w:val="23"/>
                                <w:szCs w:val="23"/>
                              </w:rPr>
                              <w:t>Supplementary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4"/>
                                <w:sz w:val="23"/>
                                <w:szCs w:val="23"/>
                              </w:rPr>
                              <w:t>Figure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4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|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significant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positive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correlation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between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RNF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31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immune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checkpoint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4"/>
                                <w:sz w:val="23"/>
                                <w:szCs w:val="23"/>
                              </w:rPr>
                              <w:t>genes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position w:val="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20008EB" w14:textId="77777777" w:rsidR="00B018F9" w:rsidRPr="00B018F9" w:rsidRDefault="00B018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C928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8.65pt;margin-top:424.65pt;width:454pt;height: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" filled="f" stroked="f" strokeweight=".5pt">
                <v:textbox>
                  <w:txbxContent>
                    <w:p w14:paraId="67007B80" w14:textId="77777777" w:rsidR="00B018F9" w:rsidRDefault="00B018F9" w:rsidP="00B018F9">
                      <w:pPr>
                        <w:spacing w:before="66" w:line="332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4"/>
                          <w:sz w:val="23"/>
                          <w:szCs w:val="23"/>
                        </w:rPr>
                        <w:t>Supplementary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4"/>
                          <w:sz w:val="23"/>
                          <w:szCs w:val="23"/>
                        </w:rPr>
                        <w:t>Figure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4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5"/>
                          <w:position w:val="4"/>
                          <w:sz w:val="23"/>
                          <w:szCs w:val="23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|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significant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positive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correlation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between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RNF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31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immune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checkpoint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4"/>
                          <w:sz w:val="23"/>
                          <w:szCs w:val="23"/>
                        </w:rPr>
                        <w:t>genes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position w:val="4"/>
                          <w:sz w:val="23"/>
                          <w:szCs w:val="23"/>
                        </w:rPr>
                        <w:t>.</w:t>
                      </w:r>
                    </w:p>
                    <w:p w14:paraId="320008EB" w14:textId="77777777" w:rsidR="00B018F9" w:rsidRPr="00B018F9" w:rsidRDefault="00B018F9"/>
                  </w:txbxContent>
                </v:textbox>
              </v:shape>
            </w:pict>
          </mc:Fallback>
        </mc:AlternateContent>
      </w:r>
      <w:r>
        <w:rPr>
          <w14:ligatures w14:val="standardContextual"/>
        </w:rPr>
        <w:drawing>
          <wp:inline distT="0" distB="0" distL="0" distR="0" wp14:anchorId="5C7A5E62" wp14:editId="7C18513A">
            <wp:extent cx="5274310" cy="7460615"/>
            <wp:effectExtent l="0" t="0" r="2540" b="6985"/>
            <wp:docPr id="3065714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71444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CB43" w14:textId="77777777" w:rsidR="00F4740F" w:rsidRDefault="00F4740F" w:rsidP="0010488E">
      <w:r>
        <w:separator/>
      </w:r>
    </w:p>
  </w:endnote>
  <w:endnote w:type="continuationSeparator" w:id="0">
    <w:p w14:paraId="09BD12D2" w14:textId="77777777" w:rsidR="00F4740F" w:rsidRDefault="00F4740F" w:rsidP="0010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7011" w14:textId="77777777" w:rsidR="00F4740F" w:rsidRDefault="00F4740F" w:rsidP="0010488E">
      <w:r>
        <w:separator/>
      </w:r>
    </w:p>
  </w:footnote>
  <w:footnote w:type="continuationSeparator" w:id="0">
    <w:p w14:paraId="0EEF3C87" w14:textId="77777777" w:rsidR="00F4740F" w:rsidRDefault="00F4740F" w:rsidP="0010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00"/>
    <w:rsid w:val="0010488E"/>
    <w:rsid w:val="00A302BA"/>
    <w:rsid w:val="00A77300"/>
    <w:rsid w:val="00B018F9"/>
    <w:rsid w:val="00B15EAD"/>
    <w:rsid w:val="00F1618F"/>
    <w:rsid w:val="00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5684"/>
  <w15:chartTrackingRefBased/>
  <w15:docId w15:val="{A1C5B0B1-9ED7-456A-9401-464F901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88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10488E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88E"/>
    <w:rPr>
      <w:sz w:val="18"/>
      <w:szCs w:val="18"/>
      <w14:ligatures w14:val="none"/>
    </w:rPr>
  </w:style>
  <w:style w:type="paragraph" w:styleId="a7">
    <w:name w:val="Title"/>
    <w:basedOn w:val="a"/>
    <w:next w:val="a"/>
    <w:link w:val="a8"/>
    <w:qFormat/>
    <w:rsid w:val="0010488E"/>
    <w:pPr>
      <w:suppressLineNumbers/>
      <w:kinsoku/>
      <w:autoSpaceDE/>
      <w:autoSpaceDN/>
      <w:adjustRightInd/>
      <w:snapToGrid/>
      <w:spacing w:before="240" w:after="360"/>
      <w:jc w:val="center"/>
      <w:textAlignment w:val="auto"/>
    </w:pPr>
    <w:rPr>
      <w:rFonts w:ascii="Times New Roman" w:eastAsiaTheme="minorHAnsi" w:hAnsi="Times New Roman" w:cs="Times New Roman"/>
      <w:b/>
      <w:noProof w:val="0"/>
      <w:snapToGrid/>
      <w:color w:val="auto"/>
      <w:sz w:val="32"/>
      <w:szCs w:val="32"/>
      <w:lang w:eastAsia="en-US"/>
    </w:rPr>
  </w:style>
  <w:style w:type="character" w:customStyle="1" w:styleId="a8">
    <w:name w:val="标题 字符"/>
    <w:basedOn w:val="a0"/>
    <w:link w:val="a7"/>
    <w:qFormat/>
    <w:rsid w:val="0010488E"/>
    <w:rPr>
      <w:rFonts w:ascii="Times New Roman" w:eastAsiaTheme="minorHAnsi" w:hAnsi="Times New Roman" w:cs="Times New Roman"/>
      <w:b/>
      <w:kern w:val="0"/>
      <w:sz w:val="32"/>
      <w:szCs w:val="32"/>
      <w:lang w:eastAsia="en-US"/>
      <w14:ligatures w14:val="none"/>
    </w:rPr>
  </w:style>
  <w:style w:type="character" w:styleId="a9">
    <w:name w:val="Hyperlink"/>
    <w:basedOn w:val="a0"/>
    <w:uiPriority w:val="99"/>
    <w:unhideWhenUsed/>
    <w:qFormat/>
    <w:rsid w:val="00104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df@t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 fi</dc:creator>
  <cp:keywords/>
  <dc:description/>
  <cp:lastModifiedBy>wi fi</cp:lastModifiedBy>
  <cp:revision>5</cp:revision>
  <dcterms:created xsi:type="dcterms:W3CDTF">2023-03-24T03:17:00Z</dcterms:created>
  <dcterms:modified xsi:type="dcterms:W3CDTF">2023-03-24T03:30:00Z</dcterms:modified>
</cp:coreProperties>
</file>