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D78A" w14:textId="77777777" w:rsidR="00662878" w:rsidRDefault="00662878" w:rsidP="00662878">
      <w:pPr>
        <w:spacing w:line="480" w:lineRule="auto"/>
        <w:jc w:val="both"/>
        <w:rPr>
          <w:rFonts w:ascii="Arial" w:hAnsi="Arial" w:cs="Arial"/>
          <w:b/>
        </w:rPr>
      </w:pPr>
      <w:r w:rsidRPr="00CD51ED">
        <w:rPr>
          <w:rFonts w:ascii="Arial" w:hAnsi="Arial" w:cs="Arial"/>
          <w:b/>
        </w:rPr>
        <w:t>SUPPLEMENTARY MATERIAL</w:t>
      </w:r>
    </w:p>
    <w:p w14:paraId="54EFC92F" w14:textId="77777777" w:rsidR="00662878" w:rsidRDefault="00662878" w:rsidP="00662878">
      <w:pPr>
        <w:spacing w:line="480" w:lineRule="auto"/>
        <w:jc w:val="both"/>
        <w:rPr>
          <w:rFonts w:ascii="Arial" w:hAnsi="Arial" w:cs="Arial"/>
          <w:bCs/>
          <w:i/>
          <w:iCs/>
        </w:rPr>
      </w:pPr>
      <w:r w:rsidRPr="00EA3A72">
        <w:rPr>
          <w:rFonts w:ascii="Arial" w:hAnsi="Arial" w:cs="Arial"/>
          <w:bCs/>
          <w:i/>
          <w:iCs/>
        </w:rPr>
        <w:t xml:space="preserve">Whole </w:t>
      </w:r>
      <w:r>
        <w:rPr>
          <w:rFonts w:ascii="Arial" w:hAnsi="Arial" w:cs="Arial"/>
          <w:bCs/>
          <w:i/>
          <w:iCs/>
        </w:rPr>
        <w:t>Brain</w:t>
      </w:r>
      <w:r w:rsidRPr="00EA3A72">
        <w:rPr>
          <w:rFonts w:ascii="Arial" w:hAnsi="Arial" w:cs="Arial"/>
          <w:bCs/>
          <w:i/>
          <w:iCs/>
        </w:rPr>
        <w:t xml:space="preserve"> Analysis </w:t>
      </w:r>
    </w:p>
    <w:p w14:paraId="0E05FA40" w14:textId="5885CFBD" w:rsidR="00662878" w:rsidRDefault="00662878" w:rsidP="00662878">
      <w:pPr>
        <w:spacing w:line="480" w:lineRule="auto"/>
        <w:jc w:val="both"/>
        <w:rPr>
          <w:rFonts w:ascii="Arial" w:hAnsi="Arial" w:cs="Arial"/>
          <w:lang w:val="en-US"/>
        </w:rPr>
      </w:pPr>
      <w:r w:rsidRPr="00EF3186">
        <w:rPr>
          <w:rFonts w:ascii="Arial" w:hAnsi="Arial" w:cs="Arial"/>
        </w:rPr>
        <w:t xml:space="preserve">A RM-ANCOVA controlling for TSPO genotype and age </w:t>
      </w:r>
      <w:r>
        <w:rPr>
          <w:rFonts w:ascii="Arial" w:hAnsi="Arial" w:cs="Arial"/>
        </w:rPr>
        <w:t>was conducted across 10 ROIs</w:t>
      </w:r>
      <w:r w:rsidR="00400DB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amygdala, hippocampus, insula, temporal lobe, PFC, striatum, thalamus, ACC, occipital lobe, </w:t>
      </w:r>
      <w:r w:rsidR="00400DB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cerebellum. Whole brain analysis </w:t>
      </w:r>
      <w:r w:rsidRPr="00EF3186">
        <w:rPr>
          <w:rFonts w:ascii="Arial" w:hAnsi="Arial" w:cs="Arial"/>
        </w:rPr>
        <w:t xml:space="preserve">revealed no main effect </w:t>
      </w:r>
      <w:r>
        <w:rPr>
          <w:rFonts w:ascii="Arial" w:hAnsi="Arial" w:cs="Arial"/>
        </w:rPr>
        <w:t xml:space="preserve">of </w:t>
      </w:r>
      <w:r w:rsidRPr="00EF3186">
        <w:rPr>
          <w:rFonts w:ascii="Arial" w:hAnsi="Arial" w:cs="Arial"/>
        </w:rPr>
        <w:t>group</w:t>
      </w:r>
      <w:r w:rsidRPr="00EF3186">
        <w:rPr>
          <w:rFonts w:ascii="Arial" w:hAnsi="Arial" w:cs="Arial"/>
          <w:lang w:val="en-US"/>
        </w:rPr>
        <w:t xml:space="preserve"> </w:t>
      </w:r>
      <w:r w:rsidR="00400DB6">
        <w:rPr>
          <w:rFonts w:ascii="Arial" w:hAnsi="Arial" w:cs="Arial"/>
          <w:lang w:val="en-US"/>
        </w:rPr>
        <w:t>(</w:t>
      </w:r>
      <w:proofErr w:type="gramStart"/>
      <w:r w:rsidRPr="00EF3186">
        <w:rPr>
          <w:rFonts w:ascii="Arial" w:hAnsi="Arial" w:cs="Arial"/>
          <w:lang w:val="en-US"/>
        </w:rPr>
        <w:t>F</w:t>
      </w:r>
      <w:r w:rsidRPr="00EF3186">
        <w:rPr>
          <w:rFonts w:ascii="Arial" w:hAnsi="Arial" w:cs="Arial"/>
          <w:vertAlign w:val="subscript"/>
          <w:lang w:val="en-US"/>
        </w:rPr>
        <w:t>(</w:t>
      </w:r>
      <w:proofErr w:type="gramEnd"/>
      <w:r w:rsidRPr="00EF3186">
        <w:rPr>
          <w:rFonts w:ascii="Arial" w:hAnsi="Arial" w:cs="Arial"/>
          <w:vertAlign w:val="subscript"/>
          <w:lang w:val="en-US"/>
        </w:rPr>
        <w:t>1,35)</w:t>
      </w:r>
      <w:r w:rsidRPr="00EF3186">
        <w:rPr>
          <w:rFonts w:ascii="Arial" w:hAnsi="Arial" w:cs="Arial"/>
          <w:lang w:val="en-US"/>
        </w:rPr>
        <w:t>=1.</w:t>
      </w:r>
      <w:r>
        <w:rPr>
          <w:rFonts w:ascii="Arial" w:hAnsi="Arial" w:cs="Arial"/>
          <w:lang w:val="en-US"/>
        </w:rPr>
        <w:t>007</w:t>
      </w:r>
      <w:r w:rsidR="00400DB6">
        <w:rPr>
          <w:rFonts w:ascii="Arial" w:hAnsi="Arial" w:cs="Arial"/>
          <w:lang w:val="en-US"/>
        </w:rPr>
        <w:t>,</w:t>
      </w:r>
      <w:r w:rsidRPr="00EF3186">
        <w:rPr>
          <w:rFonts w:ascii="Arial" w:hAnsi="Arial" w:cs="Arial"/>
          <w:lang w:val="en-US"/>
        </w:rPr>
        <w:t xml:space="preserve"> p=0.</w:t>
      </w:r>
      <w:r>
        <w:rPr>
          <w:rFonts w:ascii="Arial" w:hAnsi="Arial" w:cs="Arial"/>
          <w:lang w:val="en-US"/>
        </w:rPr>
        <w:t>323</w:t>
      </w:r>
      <w:r w:rsidR="00400DB6">
        <w:rPr>
          <w:rFonts w:ascii="Arial" w:hAnsi="Arial" w:cs="Arial"/>
          <w:lang w:val="en-US"/>
        </w:rPr>
        <w:t>)</w:t>
      </w:r>
      <w:r w:rsidRPr="00EF3186">
        <w:rPr>
          <w:rFonts w:ascii="Arial" w:hAnsi="Arial" w:cs="Arial"/>
          <w:lang w:val="en-US"/>
        </w:rPr>
        <w:t xml:space="preserve"> and a marginal ROI*Group interaction </w:t>
      </w:r>
      <w:r w:rsidR="00400DB6">
        <w:rPr>
          <w:rFonts w:ascii="Arial" w:hAnsi="Arial" w:cs="Arial"/>
          <w:lang w:val="en-US"/>
        </w:rPr>
        <w:t>(</w:t>
      </w:r>
      <w:r w:rsidRPr="00EF3186">
        <w:rPr>
          <w:rFonts w:ascii="Arial" w:hAnsi="Arial" w:cs="Arial"/>
          <w:lang w:val="en-US"/>
        </w:rPr>
        <w:t>F</w:t>
      </w:r>
      <w:r w:rsidRPr="00EF3186">
        <w:rPr>
          <w:rFonts w:ascii="Arial" w:hAnsi="Arial" w:cs="Arial"/>
          <w:vertAlign w:val="subscript"/>
          <w:lang w:val="en-US"/>
        </w:rPr>
        <w:t>(</w:t>
      </w:r>
      <w:r>
        <w:rPr>
          <w:rFonts w:ascii="Arial" w:hAnsi="Arial" w:cs="Arial"/>
          <w:vertAlign w:val="subscript"/>
          <w:lang w:val="en-US"/>
        </w:rPr>
        <w:t>4.053</w:t>
      </w:r>
      <w:r w:rsidRPr="00EF3186">
        <w:rPr>
          <w:rFonts w:ascii="Arial" w:hAnsi="Arial" w:cs="Arial"/>
          <w:vertAlign w:val="subscript"/>
          <w:lang w:val="en-US"/>
        </w:rPr>
        <w:t xml:space="preserve">, </w:t>
      </w:r>
      <w:r>
        <w:rPr>
          <w:rFonts w:ascii="Arial" w:hAnsi="Arial" w:cs="Arial"/>
          <w:vertAlign w:val="subscript"/>
          <w:lang w:val="en-US"/>
        </w:rPr>
        <w:t>141.868</w:t>
      </w:r>
      <w:r w:rsidRPr="00EF3186">
        <w:rPr>
          <w:rFonts w:ascii="Arial" w:hAnsi="Arial" w:cs="Arial"/>
          <w:vertAlign w:val="subscript"/>
          <w:lang w:val="en-US"/>
        </w:rPr>
        <w:t>)</w:t>
      </w:r>
      <w:r w:rsidRPr="00EF3186">
        <w:rPr>
          <w:rFonts w:ascii="Arial" w:hAnsi="Arial" w:cs="Arial"/>
          <w:lang w:val="en-US"/>
        </w:rPr>
        <w:t>=1.</w:t>
      </w:r>
      <w:r>
        <w:rPr>
          <w:rFonts w:ascii="Arial" w:hAnsi="Arial" w:cs="Arial"/>
          <w:lang w:val="en-US"/>
        </w:rPr>
        <w:t>535</w:t>
      </w:r>
      <w:r w:rsidR="00400DB6">
        <w:rPr>
          <w:rFonts w:ascii="Arial" w:hAnsi="Arial" w:cs="Arial"/>
          <w:lang w:val="en-US"/>
        </w:rPr>
        <w:t>,</w:t>
      </w:r>
      <w:r w:rsidRPr="00EF3186">
        <w:rPr>
          <w:rFonts w:ascii="Arial" w:hAnsi="Arial" w:cs="Arial"/>
          <w:lang w:val="en-US"/>
        </w:rPr>
        <w:t xml:space="preserve"> p=0.1</w:t>
      </w:r>
      <w:r>
        <w:rPr>
          <w:rFonts w:ascii="Arial" w:hAnsi="Arial" w:cs="Arial"/>
          <w:lang w:val="en-US"/>
        </w:rPr>
        <w:t>9</w:t>
      </w:r>
      <w:r w:rsidRPr="00EF3186">
        <w:rPr>
          <w:rFonts w:ascii="Arial" w:hAnsi="Arial" w:cs="Arial"/>
          <w:lang w:val="en-US"/>
        </w:rPr>
        <w:t>4</w:t>
      </w:r>
      <w:r w:rsidR="00400DB6">
        <w:rPr>
          <w:rFonts w:ascii="Arial" w:hAnsi="Arial" w:cs="Arial"/>
          <w:lang w:val="en-US"/>
        </w:rPr>
        <w:t>)</w:t>
      </w:r>
      <w:r w:rsidRPr="00EF3186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PTSD participants had 14% higher TSPO binding compared to HC. Sensitivity analysis of the whole brain revealed similar results: </w:t>
      </w:r>
      <w:r w:rsidRPr="00EF3186">
        <w:rPr>
          <w:rFonts w:ascii="Arial" w:hAnsi="Arial" w:cs="Arial"/>
        </w:rPr>
        <w:t xml:space="preserve">no main effect </w:t>
      </w:r>
      <w:r>
        <w:rPr>
          <w:rFonts w:ascii="Arial" w:hAnsi="Arial" w:cs="Arial"/>
        </w:rPr>
        <w:t xml:space="preserve">of </w:t>
      </w:r>
      <w:r w:rsidRPr="00EF3186">
        <w:rPr>
          <w:rFonts w:ascii="Arial" w:hAnsi="Arial" w:cs="Arial"/>
        </w:rPr>
        <w:t>group</w:t>
      </w:r>
      <w:r w:rsidRPr="00EF3186">
        <w:rPr>
          <w:rFonts w:ascii="Arial" w:hAnsi="Arial" w:cs="Arial"/>
          <w:lang w:val="en-US"/>
        </w:rPr>
        <w:t xml:space="preserve"> </w:t>
      </w:r>
      <w:r w:rsidR="00400DB6">
        <w:rPr>
          <w:rFonts w:ascii="Arial" w:hAnsi="Arial" w:cs="Arial"/>
          <w:lang w:val="en-US"/>
        </w:rPr>
        <w:t>(</w:t>
      </w:r>
      <w:proofErr w:type="gramStart"/>
      <w:r w:rsidRPr="00EF3186">
        <w:rPr>
          <w:rFonts w:ascii="Arial" w:hAnsi="Arial" w:cs="Arial"/>
          <w:lang w:val="en-US"/>
        </w:rPr>
        <w:t>F</w:t>
      </w:r>
      <w:r w:rsidRPr="00EF3186">
        <w:rPr>
          <w:rFonts w:ascii="Arial" w:hAnsi="Arial" w:cs="Arial"/>
          <w:vertAlign w:val="subscript"/>
          <w:lang w:val="en-US"/>
        </w:rPr>
        <w:t>(</w:t>
      </w:r>
      <w:proofErr w:type="gramEnd"/>
      <w:r w:rsidRPr="00EF3186">
        <w:rPr>
          <w:rFonts w:ascii="Arial" w:hAnsi="Arial" w:cs="Arial"/>
          <w:vertAlign w:val="subscript"/>
          <w:lang w:val="en-US"/>
        </w:rPr>
        <w:t>1,35)</w:t>
      </w:r>
      <w:r w:rsidRPr="00EF3186">
        <w:rPr>
          <w:rFonts w:ascii="Arial" w:hAnsi="Arial" w:cs="Arial"/>
          <w:lang w:val="en-US"/>
        </w:rPr>
        <w:t>=</w:t>
      </w:r>
      <w:r>
        <w:rPr>
          <w:rFonts w:ascii="Arial" w:hAnsi="Arial" w:cs="Arial"/>
          <w:lang w:val="en-US"/>
        </w:rPr>
        <w:t>0.660</w:t>
      </w:r>
      <w:r w:rsidR="00400DB6">
        <w:rPr>
          <w:rFonts w:ascii="Arial" w:hAnsi="Arial" w:cs="Arial"/>
          <w:lang w:val="en-US"/>
        </w:rPr>
        <w:t>,</w:t>
      </w:r>
      <w:r w:rsidRPr="00EF3186">
        <w:rPr>
          <w:rFonts w:ascii="Arial" w:hAnsi="Arial" w:cs="Arial"/>
          <w:lang w:val="en-US"/>
        </w:rPr>
        <w:t xml:space="preserve"> p=0.</w:t>
      </w:r>
      <w:r>
        <w:rPr>
          <w:rFonts w:ascii="Arial" w:hAnsi="Arial" w:cs="Arial"/>
          <w:lang w:val="en-US"/>
        </w:rPr>
        <w:t>422</w:t>
      </w:r>
      <w:r w:rsidR="00400DB6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(PTSD participants had 9% higher TSPO binding compared to HC)</w:t>
      </w:r>
      <w:r w:rsidRPr="00EF3186">
        <w:rPr>
          <w:rFonts w:ascii="Arial" w:hAnsi="Arial" w:cs="Arial"/>
          <w:lang w:val="en-US"/>
        </w:rPr>
        <w:t xml:space="preserve"> and a marginal ROI*Group interaction </w:t>
      </w:r>
      <w:r w:rsidR="00400DB6">
        <w:rPr>
          <w:rFonts w:ascii="Arial" w:hAnsi="Arial" w:cs="Arial"/>
          <w:lang w:val="en-US"/>
        </w:rPr>
        <w:t>(</w:t>
      </w:r>
      <w:r w:rsidRPr="00EF3186">
        <w:rPr>
          <w:rFonts w:ascii="Arial" w:hAnsi="Arial" w:cs="Arial"/>
          <w:lang w:val="en-US"/>
        </w:rPr>
        <w:t>F</w:t>
      </w:r>
      <w:r w:rsidRPr="00EF3186">
        <w:rPr>
          <w:rFonts w:ascii="Arial" w:hAnsi="Arial" w:cs="Arial"/>
          <w:vertAlign w:val="subscript"/>
          <w:lang w:val="en-US"/>
        </w:rPr>
        <w:t>(</w:t>
      </w:r>
      <w:r>
        <w:rPr>
          <w:rFonts w:ascii="Arial" w:hAnsi="Arial" w:cs="Arial"/>
          <w:vertAlign w:val="subscript"/>
          <w:lang w:val="en-US"/>
        </w:rPr>
        <w:t>4.053</w:t>
      </w:r>
      <w:r w:rsidRPr="00EF3186">
        <w:rPr>
          <w:rFonts w:ascii="Arial" w:hAnsi="Arial" w:cs="Arial"/>
          <w:vertAlign w:val="subscript"/>
          <w:lang w:val="en-US"/>
        </w:rPr>
        <w:t xml:space="preserve">, </w:t>
      </w:r>
      <w:r>
        <w:rPr>
          <w:rFonts w:ascii="Arial" w:hAnsi="Arial" w:cs="Arial"/>
          <w:vertAlign w:val="subscript"/>
          <w:lang w:val="en-US"/>
        </w:rPr>
        <w:t>141.868</w:t>
      </w:r>
      <w:r w:rsidRPr="00EF3186">
        <w:rPr>
          <w:rFonts w:ascii="Arial" w:hAnsi="Arial" w:cs="Arial"/>
          <w:vertAlign w:val="subscript"/>
          <w:lang w:val="en-US"/>
        </w:rPr>
        <w:t>)</w:t>
      </w:r>
      <w:r w:rsidRPr="00EF3186">
        <w:rPr>
          <w:rFonts w:ascii="Arial" w:hAnsi="Arial" w:cs="Arial"/>
          <w:lang w:val="en-US"/>
        </w:rPr>
        <w:t>=</w:t>
      </w:r>
      <w:r>
        <w:rPr>
          <w:rFonts w:ascii="Arial" w:hAnsi="Arial" w:cs="Arial"/>
          <w:lang w:val="en-US"/>
        </w:rPr>
        <w:t xml:space="preserve">2.140, </w:t>
      </w:r>
      <w:r w:rsidRPr="00EF3186">
        <w:rPr>
          <w:rFonts w:ascii="Arial" w:hAnsi="Arial" w:cs="Arial"/>
          <w:lang w:val="en-US"/>
        </w:rPr>
        <w:t>p=0.</w:t>
      </w:r>
      <w:r>
        <w:rPr>
          <w:rFonts w:ascii="Arial" w:hAnsi="Arial" w:cs="Arial"/>
          <w:lang w:val="en-US"/>
        </w:rPr>
        <w:t>091</w:t>
      </w:r>
      <w:r w:rsidR="00400DB6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, where the largest group difference was observed in the amygdala (p=0.114).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826"/>
        <w:gridCol w:w="2029"/>
        <w:gridCol w:w="1594"/>
        <w:gridCol w:w="1793"/>
      </w:tblGrid>
      <w:tr w:rsidR="00400DB6" w14:paraId="18B41EF7" w14:textId="77777777" w:rsidTr="00A12C9F">
        <w:tc>
          <w:tcPr>
            <w:tcW w:w="9350" w:type="dxa"/>
            <w:gridSpan w:val="5"/>
          </w:tcPr>
          <w:p w14:paraId="652D5F76" w14:textId="374F7EFF" w:rsidR="00400DB6" w:rsidRDefault="00400DB6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Table S1: Whole Brain Analysis </w:t>
            </w:r>
          </w:p>
        </w:tc>
      </w:tr>
      <w:tr w:rsidR="0068137B" w14:paraId="18A17D38" w14:textId="77777777" w:rsidTr="0068137B">
        <w:tc>
          <w:tcPr>
            <w:tcW w:w="2108" w:type="dxa"/>
          </w:tcPr>
          <w:p w14:paraId="7B8671A8" w14:textId="61407B78" w:rsidR="0068137B" w:rsidRDefault="0068137B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ROI</w:t>
            </w:r>
          </w:p>
        </w:tc>
        <w:tc>
          <w:tcPr>
            <w:tcW w:w="1826" w:type="dxa"/>
          </w:tcPr>
          <w:p w14:paraId="6FC341E0" w14:textId="77C1F210" w:rsidR="0068137B" w:rsidRDefault="0068137B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Group</w:t>
            </w:r>
          </w:p>
        </w:tc>
        <w:tc>
          <w:tcPr>
            <w:tcW w:w="2029" w:type="dxa"/>
          </w:tcPr>
          <w:p w14:paraId="30C3145B" w14:textId="0E6339E8" w:rsidR="0068137B" w:rsidRDefault="0068137B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r w:rsidRPr="00BD0642">
              <w:rPr>
                <w:rFonts w:ascii="Arial" w:hAnsi="Arial" w:cs="Arial"/>
                <w:vertAlign w:val="superscript"/>
                <w:lang w:val="en-US"/>
              </w:rPr>
              <w:t>18</w:t>
            </w:r>
            <w:proofErr w:type="gramStart"/>
            <w:r>
              <w:rPr>
                <w:rFonts w:ascii="Arial" w:hAnsi="Arial" w:cs="Arial"/>
                <w:lang w:val="en-US"/>
              </w:rPr>
              <w:t>F]FEPPA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V</w:t>
            </w:r>
            <w:r>
              <w:rPr>
                <w:rFonts w:ascii="Arial" w:hAnsi="Arial" w:cs="Arial"/>
                <w:vertAlign w:val="subscript"/>
                <w:lang w:val="en-US"/>
              </w:rPr>
              <w:t>T</w:t>
            </w:r>
          </w:p>
        </w:tc>
        <w:tc>
          <w:tcPr>
            <w:tcW w:w="1594" w:type="dxa"/>
          </w:tcPr>
          <w:p w14:paraId="5DF033F1" w14:textId="177D4FE3" w:rsidR="0068137B" w:rsidRDefault="0068137B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% Difference</w:t>
            </w:r>
          </w:p>
        </w:tc>
        <w:tc>
          <w:tcPr>
            <w:tcW w:w="1793" w:type="dxa"/>
          </w:tcPr>
          <w:p w14:paraId="46F0A2C7" w14:textId="529376C1" w:rsidR="0068137B" w:rsidRDefault="00400DB6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68137B">
              <w:rPr>
                <w:rFonts w:ascii="Arial" w:hAnsi="Arial" w:cs="Arial"/>
                <w:lang w:val="en-US"/>
              </w:rPr>
              <w:t xml:space="preserve"> value</w:t>
            </w:r>
          </w:p>
        </w:tc>
      </w:tr>
      <w:tr w:rsidR="0068137B" w14:paraId="6EF9009D" w14:textId="77777777" w:rsidTr="00FE1057">
        <w:tc>
          <w:tcPr>
            <w:tcW w:w="2108" w:type="dxa"/>
            <w:vMerge w:val="restart"/>
            <w:vAlign w:val="center"/>
          </w:tcPr>
          <w:p w14:paraId="064D876B" w14:textId="369E2BF6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Amygdala</w:t>
            </w:r>
          </w:p>
        </w:tc>
        <w:tc>
          <w:tcPr>
            <w:tcW w:w="1826" w:type="dxa"/>
          </w:tcPr>
          <w:p w14:paraId="6750BE94" w14:textId="3F2653B0" w:rsidR="0068137B" w:rsidRDefault="0068137B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1FAC2223" w14:textId="36CE89BE" w:rsidR="0068137B" w:rsidRDefault="0068137B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9.84</w:t>
            </w:r>
          </w:p>
        </w:tc>
        <w:tc>
          <w:tcPr>
            <w:tcW w:w="1594" w:type="dxa"/>
            <w:vMerge w:val="restart"/>
            <w:vAlign w:val="center"/>
          </w:tcPr>
          <w:p w14:paraId="6458B94D" w14:textId="3CC75E06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30%</w:t>
            </w:r>
          </w:p>
        </w:tc>
        <w:tc>
          <w:tcPr>
            <w:tcW w:w="1793" w:type="dxa"/>
            <w:vMerge w:val="restart"/>
            <w:vAlign w:val="center"/>
          </w:tcPr>
          <w:p w14:paraId="29A6618C" w14:textId="4A2FC312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0.107</w:t>
            </w:r>
          </w:p>
        </w:tc>
      </w:tr>
      <w:tr w:rsidR="0068137B" w14:paraId="3E862B60" w14:textId="77777777" w:rsidTr="00FE1057">
        <w:tc>
          <w:tcPr>
            <w:tcW w:w="2108" w:type="dxa"/>
            <w:vMerge/>
            <w:vAlign w:val="center"/>
          </w:tcPr>
          <w:p w14:paraId="6313110B" w14:textId="77777777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6D81ACAF" w14:textId="1A6C2AE1" w:rsidR="0068137B" w:rsidRDefault="0068137B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22CA9FAD" w14:textId="28441D7C" w:rsidR="0068137B" w:rsidRDefault="0068137B" w:rsidP="00662878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7.52</w:t>
            </w:r>
          </w:p>
        </w:tc>
        <w:tc>
          <w:tcPr>
            <w:tcW w:w="1594" w:type="dxa"/>
            <w:vMerge/>
            <w:vAlign w:val="center"/>
          </w:tcPr>
          <w:p w14:paraId="6539FB3D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525C6B1D" w14:textId="3AC9A7DF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091FD576" w14:textId="77777777" w:rsidTr="00FE1057">
        <w:tc>
          <w:tcPr>
            <w:tcW w:w="2108" w:type="dxa"/>
            <w:vMerge w:val="restart"/>
            <w:vAlign w:val="center"/>
          </w:tcPr>
          <w:p w14:paraId="61996F2F" w14:textId="18811B2F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Hippocampus</w:t>
            </w:r>
          </w:p>
        </w:tc>
        <w:tc>
          <w:tcPr>
            <w:tcW w:w="1826" w:type="dxa"/>
          </w:tcPr>
          <w:p w14:paraId="564B4A7F" w14:textId="30C9A56A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2175BD9C" w14:textId="4F4002D0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10.19</w:t>
            </w:r>
          </w:p>
        </w:tc>
        <w:tc>
          <w:tcPr>
            <w:tcW w:w="1594" w:type="dxa"/>
            <w:vMerge w:val="restart"/>
            <w:vAlign w:val="center"/>
          </w:tcPr>
          <w:p w14:paraId="45DAB06B" w14:textId="47636131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12%</w:t>
            </w:r>
          </w:p>
        </w:tc>
        <w:tc>
          <w:tcPr>
            <w:tcW w:w="1793" w:type="dxa"/>
            <w:vMerge w:val="restart"/>
            <w:vAlign w:val="center"/>
          </w:tcPr>
          <w:p w14:paraId="3CF7CA7C" w14:textId="7D61498D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0.279</w:t>
            </w:r>
          </w:p>
        </w:tc>
      </w:tr>
      <w:tr w:rsidR="0068137B" w14:paraId="154049B9" w14:textId="77777777" w:rsidTr="00FE1057">
        <w:tc>
          <w:tcPr>
            <w:tcW w:w="2108" w:type="dxa"/>
            <w:vMerge/>
            <w:vAlign w:val="center"/>
          </w:tcPr>
          <w:p w14:paraId="06193B6B" w14:textId="77777777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1109304C" w14:textId="42DB9BF7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288E7E78" w14:textId="09D30ECB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8.87</w:t>
            </w:r>
          </w:p>
        </w:tc>
        <w:tc>
          <w:tcPr>
            <w:tcW w:w="1594" w:type="dxa"/>
            <w:vMerge/>
            <w:vAlign w:val="center"/>
          </w:tcPr>
          <w:p w14:paraId="5BE495A2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7D969788" w14:textId="71AED9C0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0ADEFC74" w14:textId="77777777" w:rsidTr="00FE1057">
        <w:tc>
          <w:tcPr>
            <w:tcW w:w="2108" w:type="dxa"/>
            <w:vMerge w:val="restart"/>
            <w:vAlign w:val="center"/>
          </w:tcPr>
          <w:p w14:paraId="254CBE40" w14:textId="16E49AC9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Insula</w:t>
            </w:r>
          </w:p>
        </w:tc>
        <w:tc>
          <w:tcPr>
            <w:tcW w:w="1826" w:type="dxa"/>
          </w:tcPr>
          <w:p w14:paraId="0C2B6170" w14:textId="532093FF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7745C466" w14:textId="2F7B5096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10.75</w:t>
            </w:r>
          </w:p>
        </w:tc>
        <w:tc>
          <w:tcPr>
            <w:tcW w:w="1594" w:type="dxa"/>
            <w:vMerge w:val="restart"/>
            <w:vAlign w:val="center"/>
          </w:tcPr>
          <w:p w14:paraId="0D3CFC38" w14:textId="60F0146B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6.5%</w:t>
            </w:r>
          </w:p>
        </w:tc>
        <w:tc>
          <w:tcPr>
            <w:tcW w:w="1793" w:type="dxa"/>
            <w:vMerge w:val="restart"/>
            <w:vAlign w:val="center"/>
          </w:tcPr>
          <w:p w14:paraId="4A8C7E88" w14:textId="02DDF66A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0.596</w:t>
            </w:r>
          </w:p>
        </w:tc>
      </w:tr>
      <w:tr w:rsidR="0068137B" w14:paraId="3229FF96" w14:textId="77777777" w:rsidTr="00FE1057">
        <w:tc>
          <w:tcPr>
            <w:tcW w:w="2108" w:type="dxa"/>
            <w:vMerge/>
            <w:vAlign w:val="center"/>
          </w:tcPr>
          <w:p w14:paraId="0F880CCB" w14:textId="77777777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715F9452" w14:textId="23DA724F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7ACA000D" w14:textId="59598288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10.08</w:t>
            </w:r>
          </w:p>
        </w:tc>
        <w:tc>
          <w:tcPr>
            <w:tcW w:w="1594" w:type="dxa"/>
            <w:vMerge/>
            <w:vAlign w:val="center"/>
          </w:tcPr>
          <w:p w14:paraId="02390073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3270F313" w14:textId="77A4A41E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70FBA664" w14:textId="77777777" w:rsidTr="00FE1057">
        <w:tc>
          <w:tcPr>
            <w:tcW w:w="2108" w:type="dxa"/>
            <w:vMerge w:val="restart"/>
            <w:vAlign w:val="center"/>
          </w:tcPr>
          <w:p w14:paraId="2787A7D6" w14:textId="672AADAA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Temporal Lobe</w:t>
            </w:r>
          </w:p>
        </w:tc>
        <w:tc>
          <w:tcPr>
            <w:tcW w:w="1826" w:type="dxa"/>
          </w:tcPr>
          <w:p w14:paraId="1A3E9157" w14:textId="29B62068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6D5A6CDA" w14:textId="1E6D5E5E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11.09</w:t>
            </w:r>
          </w:p>
        </w:tc>
        <w:tc>
          <w:tcPr>
            <w:tcW w:w="1594" w:type="dxa"/>
            <w:vMerge w:val="restart"/>
            <w:vAlign w:val="center"/>
          </w:tcPr>
          <w:p w14:paraId="37AD7F42" w14:textId="5B2065EA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11.7%</w:t>
            </w:r>
          </w:p>
        </w:tc>
        <w:tc>
          <w:tcPr>
            <w:tcW w:w="1793" w:type="dxa"/>
            <w:vMerge w:val="restart"/>
            <w:vAlign w:val="center"/>
          </w:tcPr>
          <w:p w14:paraId="410ED484" w14:textId="339FFD49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0.363</w:t>
            </w:r>
          </w:p>
        </w:tc>
      </w:tr>
      <w:tr w:rsidR="0068137B" w14:paraId="5D886388" w14:textId="77777777" w:rsidTr="00FE1057">
        <w:tc>
          <w:tcPr>
            <w:tcW w:w="2108" w:type="dxa"/>
            <w:vMerge/>
            <w:vAlign w:val="center"/>
          </w:tcPr>
          <w:p w14:paraId="2DEC149B" w14:textId="77777777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54DF57D9" w14:textId="4B060880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1739FBFF" w14:textId="7F4E693E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9.93</w:t>
            </w:r>
          </w:p>
        </w:tc>
        <w:tc>
          <w:tcPr>
            <w:tcW w:w="1594" w:type="dxa"/>
            <w:vMerge/>
            <w:vAlign w:val="center"/>
          </w:tcPr>
          <w:p w14:paraId="5F75FABF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26852926" w14:textId="15F7D368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4A94E9AE" w14:textId="77777777" w:rsidTr="00FE1057">
        <w:tc>
          <w:tcPr>
            <w:tcW w:w="2108" w:type="dxa"/>
            <w:vMerge w:val="restart"/>
            <w:vAlign w:val="center"/>
          </w:tcPr>
          <w:p w14:paraId="012B2D63" w14:textId="75EB1CAB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Striatum</w:t>
            </w:r>
          </w:p>
        </w:tc>
        <w:tc>
          <w:tcPr>
            <w:tcW w:w="1826" w:type="dxa"/>
          </w:tcPr>
          <w:p w14:paraId="7078E788" w14:textId="64905B17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695751ED" w14:textId="47514DF9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9.66</w:t>
            </w:r>
          </w:p>
        </w:tc>
        <w:tc>
          <w:tcPr>
            <w:tcW w:w="1594" w:type="dxa"/>
            <w:vMerge w:val="restart"/>
            <w:vAlign w:val="center"/>
          </w:tcPr>
          <w:p w14:paraId="358ED363" w14:textId="61FB53CF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22%</w:t>
            </w:r>
          </w:p>
        </w:tc>
        <w:tc>
          <w:tcPr>
            <w:tcW w:w="1793" w:type="dxa"/>
            <w:vMerge w:val="restart"/>
            <w:vAlign w:val="center"/>
          </w:tcPr>
          <w:p w14:paraId="55EEF0B3" w14:textId="3DC41D4C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0.328</w:t>
            </w:r>
          </w:p>
        </w:tc>
      </w:tr>
      <w:tr w:rsidR="0068137B" w14:paraId="6935860B" w14:textId="77777777" w:rsidTr="00FE1057">
        <w:tc>
          <w:tcPr>
            <w:tcW w:w="2108" w:type="dxa"/>
            <w:vMerge/>
            <w:vAlign w:val="center"/>
          </w:tcPr>
          <w:p w14:paraId="1EA3AD22" w14:textId="77777777" w:rsidR="0068137B" w:rsidRDefault="0068137B" w:rsidP="00BD0642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0835BD55" w14:textId="1103701A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10AD2067" w14:textId="2262A101" w:rsidR="0068137B" w:rsidRDefault="0068137B" w:rsidP="00BD0642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8.5</w:t>
            </w:r>
          </w:p>
        </w:tc>
        <w:tc>
          <w:tcPr>
            <w:tcW w:w="1594" w:type="dxa"/>
            <w:vMerge/>
            <w:vAlign w:val="center"/>
          </w:tcPr>
          <w:p w14:paraId="7C7DCA3D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5CC0BD93" w14:textId="4350594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14922788" w14:textId="77777777" w:rsidTr="00FE1057">
        <w:tc>
          <w:tcPr>
            <w:tcW w:w="2108" w:type="dxa"/>
            <w:vMerge w:val="restart"/>
            <w:vAlign w:val="center"/>
          </w:tcPr>
          <w:p w14:paraId="4DD58C34" w14:textId="15072665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Thalamus</w:t>
            </w:r>
          </w:p>
        </w:tc>
        <w:tc>
          <w:tcPr>
            <w:tcW w:w="1826" w:type="dxa"/>
          </w:tcPr>
          <w:p w14:paraId="1470987C" w14:textId="29DF0531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3E968E9C" w14:textId="405EE71E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12.84</w:t>
            </w:r>
          </w:p>
        </w:tc>
        <w:tc>
          <w:tcPr>
            <w:tcW w:w="1594" w:type="dxa"/>
            <w:vMerge w:val="restart"/>
            <w:vAlign w:val="center"/>
          </w:tcPr>
          <w:p w14:paraId="0B303478" w14:textId="4DE183B4" w:rsidR="0068137B" w:rsidRDefault="00FE1057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13.2%</w:t>
            </w:r>
          </w:p>
        </w:tc>
        <w:tc>
          <w:tcPr>
            <w:tcW w:w="1793" w:type="dxa"/>
            <w:vMerge w:val="restart"/>
            <w:vAlign w:val="center"/>
          </w:tcPr>
          <w:p w14:paraId="30E9CE0A" w14:textId="58F5375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0.322</w:t>
            </w:r>
          </w:p>
        </w:tc>
      </w:tr>
      <w:tr w:rsidR="0068137B" w14:paraId="5AB35437" w14:textId="77777777" w:rsidTr="00FE1057">
        <w:tc>
          <w:tcPr>
            <w:tcW w:w="2108" w:type="dxa"/>
            <w:vMerge/>
            <w:vAlign w:val="center"/>
          </w:tcPr>
          <w:p w14:paraId="7337D5A4" w14:textId="77777777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400BDFA7" w14:textId="6BD6FB38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228FD2E0" w14:textId="55E66CFE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11.34</w:t>
            </w:r>
          </w:p>
        </w:tc>
        <w:tc>
          <w:tcPr>
            <w:tcW w:w="1594" w:type="dxa"/>
            <w:vMerge/>
            <w:vAlign w:val="center"/>
          </w:tcPr>
          <w:p w14:paraId="2E3B18EA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0299A09D" w14:textId="535991CC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6653EF2E" w14:textId="77777777" w:rsidTr="00FE1057">
        <w:tc>
          <w:tcPr>
            <w:tcW w:w="2108" w:type="dxa"/>
            <w:vMerge w:val="restart"/>
            <w:vAlign w:val="center"/>
          </w:tcPr>
          <w:p w14:paraId="7816E97A" w14:textId="36094AF1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ACC</w:t>
            </w:r>
          </w:p>
        </w:tc>
        <w:tc>
          <w:tcPr>
            <w:tcW w:w="1826" w:type="dxa"/>
          </w:tcPr>
          <w:p w14:paraId="2207F7F1" w14:textId="0C92474E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26BF8D87" w14:textId="37A2FFEF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10.47</w:t>
            </w:r>
          </w:p>
        </w:tc>
        <w:tc>
          <w:tcPr>
            <w:tcW w:w="1594" w:type="dxa"/>
            <w:vMerge w:val="restart"/>
            <w:vAlign w:val="center"/>
          </w:tcPr>
          <w:p w14:paraId="68D1C5A8" w14:textId="37A766EA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15%</w:t>
            </w:r>
          </w:p>
        </w:tc>
        <w:tc>
          <w:tcPr>
            <w:tcW w:w="1793" w:type="dxa"/>
            <w:vMerge w:val="restart"/>
            <w:vAlign w:val="center"/>
          </w:tcPr>
          <w:p w14:paraId="1DA537A1" w14:textId="4741AFD5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0.356</w:t>
            </w:r>
          </w:p>
        </w:tc>
      </w:tr>
      <w:tr w:rsidR="0068137B" w14:paraId="25FD961A" w14:textId="77777777" w:rsidTr="00FE1057">
        <w:tc>
          <w:tcPr>
            <w:tcW w:w="2108" w:type="dxa"/>
            <w:vMerge/>
            <w:vAlign w:val="center"/>
          </w:tcPr>
          <w:p w14:paraId="06DF2E65" w14:textId="77777777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3B038859" w14:textId="62C62957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119285E4" w14:textId="2267BB39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9.22</w:t>
            </w:r>
          </w:p>
        </w:tc>
        <w:tc>
          <w:tcPr>
            <w:tcW w:w="1594" w:type="dxa"/>
            <w:vMerge/>
            <w:vAlign w:val="center"/>
          </w:tcPr>
          <w:p w14:paraId="43D32E80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3D274136" w14:textId="52989D30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71DD813B" w14:textId="77777777" w:rsidTr="00FE1057">
        <w:tc>
          <w:tcPr>
            <w:tcW w:w="2108" w:type="dxa"/>
            <w:vMerge w:val="restart"/>
            <w:vAlign w:val="center"/>
          </w:tcPr>
          <w:p w14:paraId="23965572" w14:textId="309B41D9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Occipital Lobe</w:t>
            </w:r>
          </w:p>
        </w:tc>
        <w:tc>
          <w:tcPr>
            <w:tcW w:w="1826" w:type="dxa"/>
          </w:tcPr>
          <w:p w14:paraId="5958C7C7" w14:textId="556CF78C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3DF4F1ED" w14:textId="28ACBDB3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11.12</w:t>
            </w:r>
          </w:p>
        </w:tc>
        <w:tc>
          <w:tcPr>
            <w:tcW w:w="1594" w:type="dxa"/>
            <w:vMerge w:val="restart"/>
            <w:vAlign w:val="center"/>
          </w:tcPr>
          <w:p w14:paraId="34C5A95A" w14:textId="1531FF16" w:rsidR="0068137B" w:rsidRDefault="00FE1057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8.1%</w:t>
            </w:r>
          </w:p>
        </w:tc>
        <w:tc>
          <w:tcPr>
            <w:tcW w:w="1793" w:type="dxa"/>
            <w:vMerge w:val="restart"/>
            <w:vAlign w:val="center"/>
          </w:tcPr>
          <w:p w14:paraId="78F1DDF9" w14:textId="65DDB09C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0.488</w:t>
            </w:r>
          </w:p>
        </w:tc>
      </w:tr>
      <w:tr w:rsidR="0068137B" w14:paraId="14DCD44D" w14:textId="77777777" w:rsidTr="00FE1057">
        <w:tc>
          <w:tcPr>
            <w:tcW w:w="2108" w:type="dxa"/>
            <w:vMerge/>
            <w:vAlign w:val="center"/>
          </w:tcPr>
          <w:p w14:paraId="1EFB6BC8" w14:textId="77777777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2E62916D" w14:textId="50618F06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1671DE2A" w14:textId="27F13C56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10.29</w:t>
            </w:r>
          </w:p>
        </w:tc>
        <w:tc>
          <w:tcPr>
            <w:tcW w:w="1594" w:type="dxa"/>
            <w:vMerge/>
            <w:vAlign w:val="center"/>
          </w:tcPr>
          <w:p w14:paraId="5116E0CF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2964A363" w14:textId="1DFEBFF5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14B8BB4E" w14:textId="77777777" w:rsidTr="00FE1057">
        <w:tc>
          <w:tcPr>
            <w:tcW w:w="2108" w:type="dxa"/>
            <w:vMerge w:val="restart"/>
            <w:vAlign w:val="center"/>
          </w:tcPr>
          <w:p w14:paraId="35ED469C" w14:textId="1DF04F24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PFC</w:t>
            </w:r>
          </w:p>
        </w:tc>
        <w:tc>
          <w:tcPr>
            <w:tcW w:w="1826" w:type="dxa"/>
          </w:tcPr>
          <w:p w14:paraId="6ABAA18A" w14:textId="00471791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14D4274B" w14:textId="6253CB1E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11.13</w:t>
            </w:r>
          </w:p>
        </w:tc>
        <w:tc>
          <w:tcPr>
            <w:tcW w:w="1594" w:type="dxa"/>
            <w:vMerge w:val="restart"/>
            <w:vAlign w:val="center"/>
          </w:tcPr>
          <w:p w14:paraId="2F2B693E" w14:textId="144C8B05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16%</w:t>
            </w:r>
          </w:p>
        </w:tc>
        <w:tc>
          <w:tcPr>
            <w:tcW w:w="1793" w:type="dxa"/>
            <w:vMerge w:val="restart"/>
            <w:vAlign w:val="center"/>
          </w:tcPr>
          <w:p w14:paraId="29F41AE6" w14:textId="6D61DA49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0.406</w:t>
            </w:r>
          </w:p>
        </w:tc>
      </w:tr>
      <w:tr w:rsidR="0068137B" w14:paraId="47768E25" w14:textId="77777777" w:rsidTr="00FE1057">
        <w:tc>
          <w:tcPr>
            <w:tcW w:w="2108" w:type="dxa"/>
            <w:vMerge/>
            <w:vAlign w:val="center"/>
          </w:tcPr>
          <w:p w14:paraId="17432F9C" w14:textId="77777777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07862C9F" w14:textId="425FBF56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416A8509" w14:textId="2981E420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10.03</w:t>
            </w:r>
          </w:p>
        </w:tc>
        <w:tc>
          <w:tcPr>
            <w:tcW w:w="1594" w:type="dxa"/>
            <w:vMerge/>
            <w:vAlign w:val="center"/>
          </w:tcPr>
          <w:p w14:paraId="239A7A30" w14:textId="77777777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  <w:vAlign w:val="center"/>
          </w:tcPr>
          <w:p w14:paraId="2E7E89BB" w14:textId="2F712B64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8137B" w14:paraId="54574904" w14:textId="77777777" w:rsidTr="00FE1057">
        <w:tc>
          <w:tcPr>
            <w:tcW w:w="2108" w:type="dxa"/>
            <w:vMerge w:val="restart"/>
            <w:vAlign w:val="center"/>
          </w:tcPr>
          <w:p w14:paraId="2468CBB1" w14:textId="5198E8F8" w:rsidR="0068137B" w:rsidRDefault="0068137B" w:rsidP="00FD09E9">
            <w:pPr>
              <w:spacing w:line="48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Cerebellum </w:t>
            </w:r>
          </w:p>
        </w:tc>
        <w:tc>
          <w:tcPr>
            <w:tcW w:w="1826" w:type="dxa"/>
          </w:tcPr>
          <w:p w14:paraId="635AFC4C" w14:textId="10B89015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PTSD</w:t>
            </w:r>
          </w:p>
        </w:tc>
        <w:tc>
          <w:tcPr>
            <w:tcW w:w="2029" w:type="dxa"/>
          </w:tcPr>
          <w:p w14:paraId="348DD5E3" w14:textId="6A14CF2B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11.22</w:t>
            </w:r>
          </w:p>
        </w:tc>
        <w:tc>
          <w:tcPr>
            <w:tcW w:w="1594" w:type="dxa"/>
            <w:vMerge w:val="restart"/>
            <w:vAlign w:val="center"/>
          </w:tcPr>
          <w:p w14:paraId="711E014F" w14:textId="6A441344" w:rsidR="0068137B" w:rsidRDefault="00FE1057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11.5%</w:t>
            </w:r>
          </w:p>
        </w:tc>
        <w:tc>
          <w:tcPr>
            <w:tcW w:w="1793" w:type="dxa"/>
            <w:vMerge w:val="restart"/>
            <w:vAlign w:val="center"/>
          </w:tcPr>
          <w:p w14:paraId="40533CFB" w14:textId="36D9043D" w:rsidR="0068137B" w:rsidRDefault="0068137B" w:rsidP="00FE1057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0.357</w:t>
            </w:r>
          </w:p>
        </w:tc>
      </w:tr>
      <w:tr w:rsidR="0068137B" w14:paraId="7A0B9A13" w14:textId="77777777" w:rsidTr="0068137B">
        <w:tc>
          <w:tcPr>
            <w:tcW w:w="2108" w:type="dxa"/>
            <w:vMerge/>
          </w:tcPr>
          <w:p w14:paraId="0324FA91" w14:textId="77777777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26" w:type="dxa"/>
          </w:tcPr>
          <w:p w14:paraId="3CAD50F0" w14:textId="137C3013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HC</w:t>
            </w:r>
          </w:p>
        </w:tc>
        <w:tc>
          <w:tcPr>
            <w:tcW w:w="2029" w:type="dxa"/>
          </w:tcPr>
          <w:p w14:paraId="6006CCDF" w14:textId="5CB1780E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10.06</w:t>
            </w:r>
          </w:p>
        </w:tc>
        <w:tc>
          <w:tcPr>
            <w:tcW w:w="1594" w:type="dxa"/>
            <w:vMerge/>
          </w:tcPr>
          <w:p w14:paraId="558AA19A" w14:textId="77777777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793" w:type="dxa"/>
            <w:vMerge/>
          </w:tcPr>
          <w:p w14:paraId="7FEE7501" w14:textId="27251B07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68137B" w14:paraId="072ECB72" w14:textId="77777777" w:rsidTr="0068137B">
        <w:tc>
          <w:tcPr>
            <w:tcW w:w="2108" w:type="dxa"/>
          </w:tcPr>
          <w:p w14:paraId="6D271DAE" w14:textId="77777777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242" w:type="dxa"/>
            <w:gridSpan w:val="4"/>
          </w:tcPr>
          <w:p w14:paraId="79FD583B" w14:textId="4266646A" w:rsidR="0068137B" w:rsidRDefault="0068137B" w:rsidP="00FD09E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41AD64B" w14:textId="77777777" w:rsidR="00BD0642" w:rsidRPr="00EA3A72" w:rsidRDefault="00BD0642" w:rsidP="00662878">
      <w:pPr>
        <w:spacing w:line="480" w:lineRule="auto"/>
        <w:jc w:val="both"/>
        <w:rPr>
          <w:rFonts w:ascii="Arial" w:hAnsi="Arial" w:cs="Arial"/>
          <w:lang w:val="en-US"/>
        </w:rPr>
      </w:pPr>
    </w:p>
    <w:p w14:paraId="165E2B7D" w14:textId="77777777" w:rsidR="00662878" w:rsidRPr="00CD51ED" w:rsidRDefault="00662878" w:rsidP="00662878">
      <w:pPr>
        <w:spacing w:line="480" w:lineRule="auto"/>
        <w:jc w:val="both"/>
        <w:rPr>
          <w:rFonts w:ascii="Arial" w:hAnsi="Arial" w:cs="Arial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242"/>
        <w:gridCol w:w="2707"/>
        <w:gridCol w:w="1971"/>
      </w:tblGrid>
      <w:tr w:rsidR="00662878" w:rsidRPr="00EF3186" w14:paraId="4DE3E95F" w14:textId="77777777" w:rsidTr="00400DB6">
        <w:trPr>
          <w:trHeight w:val="55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B723C4" w14:textId="2DF7F4F6" w:rsidR="00662878" w:rsidRPr="00400DB6" w:rsidRDefault="00662878" w:rsidP="00220215">
            <w:pPr>
              <w:jc w:val="both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Table S</w:t>
            </w:r>
            <w:r w:rsidR="00400DB6">
              <w:rPr>
                <w:rFonts w:ascii="Arial" w:hAnsi="Arial" w:cs="Arial"/>
                <w:lang w:val="en-US"/>
              </w:rPr>
              <w:t>2</w:t>
            </w:r>
            <w:r w:rsidRPr="00400DB6">
              <w:rPr>
                <w:rFonts w:ascii="Arial" w:hAnsi="Arial" w:cs="Arial"/>
                <w:lang w:val="en-US"/>
              </w:rPr>
              <w:t>: Participant Demographics: PTSD regular cannabis users vs</w:t>
            </w:r>
            <w:r w:rsidR="004C32D1" w:rsidRPr="00400DB6">
              <w:rPr>
                <w:rFonts w:ascii="Arial" w:hAnsi="Arial" w:cs="Arial"/>
                <w:lang w:val="en-US"/>
              </w:rPr>
              <w:t>.</w:t>
            </w:r>
            <w:r w:rsidRPr="00400DB6">
              <w:rPr>
                <w:rFonts w:ascii="Arial" w:hAnsi="Arial" w:cs="Arial"/>
                <w:lang w:val="en-US"/>
              </w:rPr>
              <w:t xml:space="preserve"> non</w:t>
            </w:r>
            <w:r w:rsidR="004C32D1" w:rsidRPr="00400DB6">
              <w:rPr>
                <w:rFonts w:ascii="Arial" w:hAnsi="Arial" w:cs="Arial"/>
                <w:lang w:val="en-US"/>
              </w:rPr>
              <w:t>-</w:t>
            </w:r>
            <w:r w:rsidRPr="00400DB6">
              <w:rPr>
                <w:rFonts w:ascii="Arial" w:hAnsi="Arial" w:cs="Arial"/>
                <w:lang w:val="en-US"/>
              </w:rPr>
              <w:t>users</w:t>
            </w:r>
          </w:p>
        </w:tc>
      </w:tr>
      <w:tr w:rsidR="00662878" w:rsidRPr="00EF3186" w14:paraId="44C32527" w14:textId="77777777" w:rsidTr="00EB7404">
        <w:trPr>
          <w:trHeight w:val="1504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B7CD32E" w14:textId="77777777" w:rsidR="00662878" w:rsidRPr="00400DB6" w:rsidRDefault="00662878" w:rsidP="00220215">
            <w:pPr>
              <w:jc w:val="both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BE543E" w14:textId="77777777" w:rsidR="00662878" w:rsidRPr="00400DB6" w:rsidRDefault="00662878" w:rsidP="00220215">
            <w:pPr>
              <w:jc w:val="center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PTSD Non-users</w:t>
            </w:r>
          </w:p>
          <w:p w14:paraId="26B2A1C5" w14:textId="77777777" w:rsidR="00662878" w:rsidRPr="00400DB6" w:rsidRDefault="00662878" w:rsidP="00220215">
            <w:pPr>
              <w:jc w:val="center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n=12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4D4D7" w14:textId="77777777" w:rsidR="00662878" w:rsidRPr="00400DB6" w:rsidRDefault="00662878" w:rsidP="00220215">
            <w:pPr>
              <w:jc w:val="center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PTSD Cannabis Users</w:t>
            </w:r>
          </w:p>
          <w:p w14:paraId="24960084" w14:textId="77777777" w:rsidR="00662878" w:rsidRPr="00400DB6" w:rsidRDefault="00662878" w:rsidP="00220215">
            <w:pPr>
              <w:jc w:val="center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n=6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9E9B93" w14:textId="77777777" w:rsidR="00662878" w:rsidRPr="00400DB6" w:rsidRDefault="00662878" w:rsidP="00220215">
            <w:pPr>
              <w:jc w:val="both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p value</w:t>
            </w:r>
          </w:p>
        </w:tc>
      </w:tr>
      <w:tr w:rsidR="00662878" w:rsidRPr="00EF3186" w14:paraId="0A827854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D751F57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Age, years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3FFBBC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47±10.8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A93ECD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40±10.3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B20B4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0.166</w:t>
            </w:r>
          </w:p>
        </w:tc>
      </w:tr>
      <w:tr w:rsidR="00662878" w:rsidRPr="00EF3186" w14:paraId="73A493A2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A4EE763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Sex, male </w:t>
            </w:r>
            <w:proofErr w:type="gramStart"/>
            <w:r w:rsidRPr="00EF3186">
              <w:rPr>
                <w:rFonts w:ascii="Arial" w:hAnsi="Arial" w:cs="Arial"/>
                <w:lang w:val="en-US"/>
              </w:rPr>
              <w:t>n(</w:t>
            </w:r>
            <w:proofErr w:type="gramEnd"/>
            <w:r w:rsidRPr="00EF3186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0F95A2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3 (25)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EC4B6F" w14:textId="77777777" w:rsidR="00662878" w:rsidRPr="00400DB6" w:rsidRDefault="00662878" w:rsidP="00220215">
            <w:pPr>
              <w:jc w:val="both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5 (83)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16A42A" w14:textId="77777777" w:rsidR="00662878" w:rsidRPr="00400DB6" w:rsidRDefault="00662878" w:rsidP="00220215">
            <w:pPr>
              <w:jc w:val="both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0.027</w:t>
            </w:r>
          </w:p>
        </w:tc>
      </w:tr>
      <w:tr w:rsidR="00662878" w:rsidRPr="00EF3186" w14:paraId="7721AE69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BC091EB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NIH race, </w:t>
            </w:r>
            <w:proofErr w:type="spellStart"/>
            <w:r w:rsidRPr="00EF3186">
              <w:rPr>
                <w:rFonts w:ascii="Arial" w:hAnsi="Arial" w:cs="Arial"/>
                <w:lang w:val="en-US"/>
              </w:rPr>
              <w:t>caucasian</w:t>
            </w:r>
            <w:proofErr w:type="spellEnd"/>
            <w:r w:rsidRPr="00EF3186">
              <w:rPr>
                <w:rFonts w:ascii="Arial" w:hAnsi="Arial" w:cs="Arial"/>
                <w:lang w:val="en-US"/>
              </w:rPr>
              <w:t xml:space="preserve"> n (%)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AA9359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8 (66)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E3B944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6 (83)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A4729F6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0.317</w:t>
            </w:r>
          </w:p>
        </w:tc>
      </w:tr>
      <w:tr w:rsidR="00662878" w:rsidRPr="00EF3186" w14:paraId="3394508A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22CEF7F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BMI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ECD6FE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27.4±3.3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00B1C7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24.77±3.5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AB10186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0.203</w:t>
            </w:r>
          </w:p>
        </w:tc>
      </w:tr>
      <w:tr w:rsidR="00662878" w:rsidRPr="00EF3186" w14:paraId="11450DDE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BE29652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TSPO genotype, HAB (%)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ADBFFA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6 (50)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A9AC9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3 (50)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E00D701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0.858</w:t>
            </w:r>
          </w:p>
        </w:tc>
      </w:tr>
      <w:tr w:rsidR="00662878" w:rsidRPr="00EF3186" w14:paraId="748DCECC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2131C296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Years of education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02AC2B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15.9±2.9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939F86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15±1.7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C5BB078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0.543</w:t>
            </w:r>
          </w:p>
        </w:tc>
      </w:tr>
      <w:tr w:rsidR="00662878" w:rsidRPr="00EF3186" w14:paraId="0D8CA62B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7F4354D4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Cigarette Smokers n (%)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1A386F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3 (25)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F3D80F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 (0)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AB49A34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0.058</w:t>
            </w:r>
          </w:p>
        </w:tc>
      </w:tr>
      <w:tr w:rsidR="00662878" w:rsidRPr="00EF3186" w14:paraId="5798AADA" w14:textId="77777777" w:rsidTr="00EB7404">
        <w:trPr>
          <w:trHeight w:val="372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7CF7AF6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lastRenderedPageBreak/>
              <w:t xml:space="preserve">Positive THC on </w:t>
            </w:r>
            <w:proofErr w:type="gramStart"/>
            <w:r w:rsidRPr="00EF3186">
              <w:rPr>
                <w:rFonts w:ascii="Arial" w:hAnsi="Arial" w:cs="Arial"/>
                <w:lang w:val="en-US"/>
              </w:rPr>
              <w:t>PET day</w:t>
            </w:r>
            <w:proofErr w:type="gramEnd"/>
            <w:r w:rsidRPr="00EF3186">
              <w:rPr>
                <w:rFonts w:ascii="Arial" w:hAnsi="Arial" w:cs="Arial"/>
                <w:lang w:val="en-US"/>
              </w:rPr>
              <w:t xml:space="preserve"> n (%)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D2A2D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7 (38)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7CF06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4(23)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30DE861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0.123</w:t>
            </w:r>
          </w:p>
        </w:tc>
      </w:tr>
      <w:tr w:rsidR="00662878" w:rsidRPr="00EF3186" w14:paraId="15BA3DCE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16DF5054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Alcohol drinks / week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1965E9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2.71±2.4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74262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2.69±1.9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96A7FEB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0.959</w:t>
            </w:r>
          </w:p>
        </w:tc>
      </w:tr>
      <w:tr w:rsidR="00662878" w:rsidRPr="00EF3186" w14:paraId="1EEB7E07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24E1BCBD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SSRI Users </w:t>
            </w:r>
            <w:proofErr w:type="gramStart"/>
            <w:r w:rsidRPr="00EF3186">
              <w:rPr>
                <w:rFonts w:ascii="Arial" w:hAnsi="Arial" w:cs="Arial"/>
                <w:lang w:val="en-US"/>
              </w:rPr>
              <w:t>n(</w:t>
            </w:r>
            <w:proofErr w:type="gramEnd"/>
            <w:r w:rsidRPr="00EF3186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125B48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9 (75)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448A9B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1 (17)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A865804" w14:textId="77777777" w:rsidR="00662878" w:rsidRPr="00400DB6" w:rsidRDefault="00662878" w:rsidP="00220215">
            <w:pPr>
              <w:jc w:val="both"/>
              <w:rPr>
                <w:rFonts w:ascii="Arial" w:hAnsi="Arial" w:cs="Arial"/>
              </w:rPr>
            </w:pPr>
            <w:r w:rsidRPr="00400DB6">
              <w:rPr>
                <w:rFonts w:ascii="Arial" w:hAnsi="Arial" w:cs="Arial"/>
                <w:lang w:val="en-US"/>
              </w:rPr>
              <w:t>0.009</w:t>
            </w:r>
          </w:p>
        </w:tc>
      </w:tr>
      <w:tr w:rsidR="00662878" w:rsidRPr="00EF3186" w14:paraId="0BF0B40D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B4E8D96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Co-morbid MDD </w:t>
            </w:r>
            <w:proofErr w:type="gramStart"/>
            <w:r w:rsidRPr="00EF3186">
              <w:rPr>
                <w:rFonts w:ascii="Arial" w:hAnsi="Arial" w:cs="Arial"/>
                <w:lang w:val="en-US"/>
              </w:rPr>
              <w:t>n(</w:t>
            </w:r>
            <w:proofErr w:type="gramEnd"/>
            <w:r w:rsidRPr="00EF3186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9A926E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3 (25)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F03EC3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 (33)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26A4662E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0.793</w:t>
            </w:r>
          </w:p>
        </w:tc>
      </w:tr>
      <w:tr w:rsidR="00662878" w:rsidRPr="00EF3186" w14:paraId="1BBA4902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2C381930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History of TBI </w:t>
            </w:r>
            <w:proofErr w:type="gramStart"/>
            <w:r w:rsidRPr="00EF3186">
              <w:rPr>
                <w:rFonts w:ascii="Arial" w:hAnsi="Arial" w:cs="Arial"/>
                <w:lang w:val="en-US"/>
              </w:rPr>
              <w:t>n(</w:t>
            </w:r>
            <w:proofErr w:type="gramEnd"/>
            <w:r w:rsidRPr="00EF3186">
              <w:rPr>
                <w:rFonts w:ascii="Arial" w:hAnsi="Arial" w:cs="Arial"/>
                <w:lang w:val="en-US"/>
              </w:rPr>
              <w:t>%)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2AFE55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6 (50)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6BF00D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 (33)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AE4EF39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0.402</w:t>
            </w:r>
          </w:p>
        </w:tc>
      </w:tr>
      <w:tr w:rsidR="00662878" w:rsidRPr="00EF3186" w14:paraId="7BC716D0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48F8966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i/>
                <w:iCs/>
                <w:lang w:val="en-US"/>
              </w:rPr>
              <w:t>Questionnaires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96E653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0EB095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F9900F9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</w:p>
        </w:tc>
      </w:tr>
      <w:tr w:rsidR="00662878" w:rsidRPr="00EF3186" w14:paraId="42329A2C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1FC318E9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BDI, mean ± SD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9F5320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24±13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44BA1B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20±10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00A48297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0.580</w:t>
            </w:r>
          </w:p>
        </w:tc>
      </w:tr>
      <w:tr w:rsidR="00662878" w:rsidRPr="00EF3186" w14:paraId="412F6016" w14:textId="77777777" w:rsidTr="00EB7404">
        <w:trPr>
          <w:trHeight w:val="367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2A51501F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GAD-7, mean ± SD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7B74CE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10.45±6.4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3CB782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7.75±3.6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F58EAAA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0.450</w:t>
            </w:r>
          </w:p>
        </w:tc>
      </w:tr>
      <w:tr w:rsidR="00662878" w:rsidRPr="00EF3186" w14:paraId="1E95FDEC" w14:textId="77777777" w:rsidTr="00EB7404">
        <w:trPr>
          <w:trHeight w:val="409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1860E39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 xml:space="preserve">PHQ-9, mean ±S D 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DC7F92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14.8±8.4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6B5DF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10±5.7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5E4BD778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0.379</w:t>
            </w:r>
          </w:p>
        </w:tc>
      </w:tr>
      <w:tr w:rsidR="00662878" w:rsidRPr="00EF3186" w14:paraId="3B5C84D1" w14:textId="77777777" w:rsidTr="00EB7404">
        <w:trPr>
          <w:trHeight w:val="409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7B3B0CB7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PCL, mean ± SD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63BB59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57.9±18.8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170A57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48.3±16.1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42F4909C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0.304</w:t>
            </w:r>
          </w:p>
        </w:tc>
      </w:tr>
      <w:tr w:rsidR="00662878" w:rsidRPr="00EF3186" w14:paraId="316E8765" w14:textId="77777777" w:rsidTr="00EB7404">
        <w:trPr>
          <w:trHeight w:val="409"/>
        </w:trPr>
        <w:tc>
          <w:tcPr>
            <w:tcW w:w="12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67601F17" w14:textId="77777777" w:rsidR="00662878" w:rsidRPr="00EF3186" w:rsidRDefault="00662878" w:rsidP="00400DB6">
            <w:pPr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PSS, mean ± SD</w:t>
            </w:r>
          </w:p>
        </w:tc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59509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32.6±16.2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8378C0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25.4±10.3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34BC289B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0.387</w:t>
            </w:r>
          </w:p>
        </w:tc>
      </w:tr>
      <w:tr w:rsidR="00662878" w:rsidRPr="00EF3186" w14:paraId="2113302E" w14:textId="77777777" w:rsidTr="00EB7404">
        <w:trPr>
          <w:trHeight w:val="1191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14:paraId="784CF34C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Values are mean +/- SD unless otherwise indicated</w:t>
            </w:r>
          </w:p>
          <w:p w14:paraId="3B1EA0FF" w14:textId="77777777" w:rsidR="00662878" w:rsidRPr="00EF3186" w:rsidRDefault="00662878" w:rsidP="00220215">
            <w:pPr>
              <w:jc w:val="both"/>
              <w:rPr>
                <w:rFonts w:ascii="Arial" w:hAnsi="Arial" w:cs="Arial"/>
              </w:rPr>
            </w:pPr>
            <w:r w:rsidRPr="00EF3186">
              <w:rPr>
                <w:rFonts w:ascii="Arial" w:hAnsi="Arial" w:cs="Arial"/>
                <w:lang w:val="en-US"/>
              </w:rPr>
              <w:t>Body Mass Index (BMI); High Affinity Binder (HAB); Beck Depression Inventory (BDI); PTSD Symptom Scale (PSS); PTSD Checklist (PCL)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782C0A82" w14:textId="4E2CA69C" w:rsidR="00662878" w:rsidRDefault="00662878" w:rsidP="00662878">
      <w:pPr>
        <w:spacing w:line="480" w:lineRule="auto"/>
        <w:jc w:val="both"/>
        <w:rPr>
          <w:rFonts w:ascii="Arial" w:hAnsi="Arial" w:cs="Arial"/>
        </w:rPr>
      </w:pPr>
    </w:p>
    <w:p w14:paraId="22009134" w14:textId="77777777" w:rsidR="00D05277" w:rsidRDefault="00D05277" w:rsidP="00662878">
      <w:pPr>
        <w:spacing w:line="480" w:lineRule="auto"/>
        <w:jc w:val="both"/>
        <w:rPr>
          <w:rFonts w:ascii="Arial" w:hAnsi="Arial" w:cs="Arial"/>
        </w:rPr>
      </w:pPr>
    </w:p>
    <w:p w14:paraId="4C9C071A" w14:textId="30C22837" w:rsidR="00662878" w:rsidRPr="00EF3186" w:rsidRDefault="004C32D1" w:rsidP="0066287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38D97F4" wp14:editId="012A89C4">
            <wp:extent cx="5401340" cy="4224764"/>
            <wp:effectExtent l="0" t="0" r="0" b="4445"/>
            <wp:docPr id="2" name="Picture 2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enda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6" r="16099"/>
                    <a:stretch/>
                  </pic:blipFill>
                  <pic:spPr bwMode="auto">
                    <a:xfrm>
                      <a:off x="0" y="0"/>
                      <a:ext cx="5412215" cy="4233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C93D40" w14:textId="62FA04BF" w:rsidR="00662878" w:rsidRPr="003E77F3" w:rsidRDefault="00662878" w:rsidP="0066287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Figure S1: </w:t>
      </w:r>
      <w:r w:rsidRPr="00220215">
        <w:rPr>
          <w:rFonts w:ascii="Arial" w:hAnsi="Arial" w:cs="Arial"/>
        </w:rPr>
        <w:t>Sensitivity Analysis [18</w:t>
      </w:r>
      <w:proofErr w:type="gramStart"/>
      <w:r w:rsidRPr="00220215">
        <w:rPr>
          <w:rFonts w:ascii="Arial" w:hAnsi="Arial" w:cs="Arial"/>
        </w:rPr>
        <w:t>F]FEPPA</w:t>
      </w:r>
      <w:proofErr w:type="gramEnd"/>
      <w:r w:rsidRPr="00220215">
        <w:rPr>
          <w:rFonts w:ascii="Arial" w:hAnsi="Arial" w:cs="Arial"/>
        </w:rPr>
        <w:t xml:space="preserve"> V</w:t>
      </w:r>
      <w:r w:rsidRPr="00220215">
        <w:rPr>
          <w:rFonts w:ascii="Arial" w:hAnsi="Arial" w:cs="Arial"/>
          <w:vertAlign w:val="subscript"/>
        </w:rPr>
        <w:t xml:space="preserve">T </w:t>
      </w:r>
      <w:r w:rsidRPr="00220215">
        <w:rPr>
          <w:rFonts w:ascii="Arial" w:hAnsi="Arial" w:cs="Arial"/>
        </w:rPr>
        <w:t>scatterplot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Capping the influential data point at the second highest value revealed </w:t>
      </w:r>
      <w:r w:rsidRPr="00EF3186">
        <w:rPr>
          <w:rFonts w:ascii="Arial" w:hAnsi="Arial" w:cs="Arial"/>
        </w:rPr>
        <w:t xml:space="preserve">no main effect </w:t>
      </w:r>
      <w:r>
        <w:rPr>
          <w:rFonts w:ascii="Arial" w:hAnsi="Arial" w:cs="Arial"/>
        </w:rPr>
        <w:t xml:space="preserve">of </w:t>
      </w:r>
      <w:r w:rsidRPr="00EF3186">
        <w:rPr>
          <w:rFonts w:ascii="Arial" w:hAnsi="Arial" w:cs="Arial"/>
        </w:rPr>
        <w:t>group</w:t>
      </w:r>
      <w:r w:rsidRPr="00EF3186">
        <w:rPr>
          <w:rFonts w:ascii="Arial" w:hAnsi="Arial" w:cs="Arial"/>
          <w:lang w:val="en-US"/>
        </w:rPr>
        <w:t xml:space="preserve"> </w:t>
      </w:r>
      <w:r w:rsidR="00400DB6">
        <w:rPr>
          <w:rFonts w:ascii="Arial" w:hAnsi="Arial" w:cs="Arial"/>
          <w:lang w:val="en-US"/>
        </w:rPr>
        <w:t>(</w:t>
      </w:r>
      <w:r w:rsidRPr="00EF3186">
        <w:rPr>
          <w:rFonts w:ascii="Arial" w:hAnsi="Arial" w:cs="Arial"/>
          <w:lang w:val="en-US"/>
        </w:rPr>
        <w:t>F</w:t>
      </w:r>
      <w:r w:rsidRPr="00EF3186">
        <w:rPr>
          <w:rFonts w:ascii="Arial" w:hAnsi="Arial" w:cs="Arial"/>
          <w:vertAlign w:val="subscript"/>
          <w:lang w:val="en-US"/>
        </w:rPr>
        <w:t>(1,35)</w:t>
      </w:r>
      <w:r w:rsidRPr="00EF3186">
        <w:rPr>
          <w:rFonts w:ascii="Arial" w:hAnsi="Arial" w:cs="Arial"/>
          <w:lang w:val="en-US"/>
        </w:rPr>
        <w:t>=0.472</w:t>
      </w:r>
      <w:r w:rsidR="00400DB6">
        <w:rPr>
          <w:rFonts w:ascii="Arial" w:hAnsi="Arial" w:cs="Arial"/>
          <w:lang w:val="en-US"/>
        </w:rPr>
        <w:t>,</w:t>
      </w:r>
      <w:r w:rsidRPr="00EF3186">
        <w:rPr>
          <w:rFonts w:ascii="Arial" w:hAnsi="Arial" w:cs="Arial"/>
          <w:lang w:val="en-US"/>
        </w:rPr>
        <w:t xml:space="preserve"> p=0.496</w:t>
      </w:r>
      <w:r w:rsidR="00400DB6">
        <w:rPr>
          <w:rFonts w:ascii="Arial" w:hAnsi="Arial" w:cs="Arial"/>
          <w:lang w:val="en-US"/>
        </w:rPr>
        <w:t>)</w:t>
      </w:r>
      <w:r w:rsidRPr="00EF3186">
        <w:rPr>
          <w:rFonts w:ascii="Arial" w:hAnsi="Arial" w:cs="Arial"/>
          <w:lang w:val="en-US"/>
        </w:rPr>
        <w:t xml:space="preserve"> and a significant ROI*Group interaction (F</w:t>
      </w:r>
      <w:r w:rsidRPr="00EF3186">
        <w:rPr>
          <w:rFonts w:ascii="Arial" w:hAnsi="Arial" w:cs="Arial"/>
          <w:vertAlign w:val="subscript"/>
          <w:lang w:val="en-US"/>
        </w:rPr>
        <w:t>(2.563, 89.704</w:t>
      </w:r>
      <w:r w:rsidRPr="00EF3186">
        <w:rPr>
          <w:rFonts w:ascii="Arial" w:hAnsi="Arial" w:cs="Arial"/>
          <w:lang w:val="en-US"/>
        </w:rPr>
        <w:t>=3.957</w:t>
      </w:r>
      <w:r w:rsidR="00400DB6">
        <w:rPr>
          <w:rFonts w:ascii="Arial" w:hAnsi="Arial" w:cs="Arial"/>
          <w:lang w:val="en-US"/>
        </w:rPr>
        <w:t xml:space="preserve">, </w:t>
      </w:r>
      <w:r w:rsidRPr="00EF3186">
        <w:rPr>
          <w:rFonts w:ascii="Arial" w:hAnsi="Arial" w:cs="Arial"/>
          <w:lang w:val="en-US"/>
        </w:rPr>
        <w:t>p=0.015)</w:t>
      </w:r>
      <w:r>
        <w:rPr>
          <w:rFonts w:ascii="Arial" w:hAnsi="Arial" w:cs="Arial"/>
          <w:lang w:val="en-US"/>
        </w:rPr>
        <w:t xml:space="preserve">. </w:t>
      </w:r>
      <w:r w:rsidRPr="00EF3186">
        <w:rPr>
          <w:rFonts w:ascii="Arial" w:hAnsi="Arial" w:cs="Arial"/>
          <w:lang w:val="en-US"/>
        </w:rPr>
        <w:t xml:space="preserve">PTSD </w:t>
      </w:r>
      <w:r>
        <w:rPr>
          <w:rFonts w:ascii="Arial" w:hAnsi="Arial" w:cs="Arial"/>
        </w:rPr>
        <w:t>participants</w:t>
      </w:r>
      <w:r w:rsidRPr="00EF3186">
        <w:rPr>
          <w:rFonts w:ascii="Arial" w:hAnsi="Arial" w:cs="Arial"/>
          <w:lang w:val="en-US"/>
        </w:rPr>
        <w:t xml:space="preserve"> had </w:t>
      </w:r>
      <w:r>
        <w:rPr>
          <w:rFonts w:ascii="Arial" w:hAnsi="Arial" w:cs="Arial"/>
          <w:lang w:val="en-US"/>
        </w:rPr>
        <w:t>a</w:t>
      </w:r>
      <w:r w:rsidRPr="00EF3186">
        <w:rPr>
          <w:rFonts w:ascii="Arial" w:hAnsi="Arial" w:cs="Arial"/>
        </w:rPr>
        <w:t xml:space="preserve"> 29% higher TSPO binding compared to HC</w:t>
      </w:r>
      <w:r>
        <w:rPr>
          <w:rFonts w:ascii="Arial" w:hAnsi="Arial" w:cs="Arial"/>
          <w:lang w:val="en-US"/>
        </w:rPr>
        <w:t xml:space="preserve"> in the </w:t>
      </w:r>
      <w:r w:rsidRPr="00EF3186">
        <w:rPr>
          <w:rFonts w:ascii="Arial" w:hAnsi="Arial" w:cs="Arial"/>
          <w:lang w:val="en-US"/>
        </w:rPr>
        <w:t>amygdala (p=0.114)</w:t>
      </w:r>
      <w:r>
        <w:rPr>
          <w:rFonts w:ascii="Arial" w:hAnsi="Arial" w:cs="Arial"/>
          <w:lang w:val="en-US"/>
        </w:rPr>
        <w:t>.</w:t>
      </w:r>
    </w:p>
    <w:p w14:paraId="7B3F7AB1" w14:textId="77777777" w:rsidR="00662878" w:rsidRPr="00EF3186" w:rsidRDefault="00662878" w:rsidP="00662878">
      <w:pPr>
        <w:pStyle w:val="EndNoteBibliography"/>
        <w:spacing w:line="480" w:lineRule="auto"/>
        <w:jc w:val="both"/>
        <w:rPr>
          <w:rFonts w:ascii="Arial" w:hAnsi="Arial" w:cs="Arial"/>
        </w:rPr>
      </w:pPr>
    </w:p>
    <w:p w14:paraId="4D52CC37" w14:textId="3A98AF5B" w:rsidR="00662878" w:rsidRDefault="00662878" w:rsidP="00662878">
      <w:pPr>
        <w:rPr>
          <w:rFonts w:ascii="Arial" w:hAnsi="Arial" w:cs="Arial"/>
        </w:rPr>
      </w:pPr>
      <w:r w:rsidRPr="00EF3186">
        <w:rPr>
          <w:rFonts w:ascii="Arial" w:hAnsi="Arial" w:cs="Arial"/>
        </w:rPr>
        <w:br w:type="page"/>
      </w:r>
      <w:r w:rsidR="00D05277" w:rsidRPr="00D05277">
        <w:rPr>
          <w:rFonts w:ascii="Arial" w:hAnsi="Arial" w:cs="Arial"/>
          <w:noProof/>
        </w:rPr>
        <w:lastRenderedPageBreak/>
        <w:drawing>
          <wp:inline distT="0" distB="0" distL="0" distR="0" wp14:anchorId="251C407B" wp14:editId="2136CB94">
            <wp:extent cx="4593265" cy="3772268"/>
            <wp:effectExtent l="0" t="0" r="4445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BE14E27-97B9-5C41-A338-D3427DC0FB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8BE14E27-97B9-5C41-A338-D3427DC0FB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0029" cy="379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133D1" w14:textId="77777777" w:rsidR="00662878" w:rsidRDefault="00662878" w:rsidP="00662878">
      <w:pPr>
        <w:rPr>
          <w:rFonts w:ascii="Arial" w:hAnsi="Arial" w:cs="Arial"/>
        </w:rPr>
      </w:pPr>
    </w:p>
    <w:p w14:paraId="1DDDD0F7" w14:textId="383E4468" w:rsidR="00662878" w:rsidRPr="00CD51ED" w:rsidRDefault="00662878" w:rsidP="00662878">
      <w:pPr>
        <w:spacing w:line="480" w:lineRule="auto"/>
        <w:rPr>
          <w:rFonts w:ascii="Arial" w:hAnsi="Arial" w:cs="Arial"/>
        </w:rPr>
      </w:pPr>
      <w:r w:rsidRPr="00227B88">
        <w:rPr>
          <w:rFonts w:ascii="Arial" w:hAnsi="Arial" w:cs="Arial"/>
          <w:b/>
          <w:bCs/>
        </w:rPr>
        <w:t>Figure S</w:t>
      </w:r>
      <w:r>
        <w:rPr>
          <w:rFonts w:ascii="Arial" w:hAnsi="Arial" w:cs="Arial"/>
          <w:b/>
          <w:bCs/>
        </w:rPr>
        <w:t>2</w:t>
      </w:r>
      <w:r w:rsidRPr="00227B88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Scatter plot of </w:t>
      </w:r>
      <w:r w:rsidR="000E0BA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ortisol concentrations between PTSD (n=18) and HC (n=20). </w:t>
      </w:r>
      <w:r w:rsidRPr="00EF3186">
        <w:rPr>
          <w:rFonts w:ascii="Arial" w:hAnsi="Arial" w:cs="Arial"/>
        </w:rPr>
        <w:t xml:space="preserve">Serum cortisol was marginally lower (p=0.077, % difference: -21%) in PTSD </w:t>
      </w:r>
      <w:r>
        <w:rPr>
          <w:rFonts w:ascii="Arial" w:hAnsi="Arial" w:cs="Arial"/>
        </w:rPr>
        <w:t>participants</w:t>
      </w:r>
      <w:r w:rsidRPr="00EF3186">
        <w:rPr>
          <w:rFonts w:ascii="Arial" w:hAnsi="Arial" w:cs="Arial"/>
        </w:rPr>
        <w:t xml:space="preserve"> compared to HC participants</w:t>
      </w:r>
      <w:r>
        <w:rPr>
          <w:rFonts w:ascii="Arial" w:hAnsi="Arial" w:cs="Arial"/>
        </w:rPr>
        <w:t>.</w:t>
      </w:r>
    </w:p>
    <w:p w14:paraId="394FF226" w14:textId="77777777" w:rsidR="00F656F5" w:rsidRDefault="00F656F5"/>
    <w:sectPr w:rsidR="00F65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78"/>
    <w:rsid w:val="000E0BA3"/>
    <w:rsid w:val="00124C23"/>
    <w:rsid w:val="0012526B"/>
    <w:rsid w:val="00194191"/>
    <w:rsid w:val="00220215"/>
    <w:rsid w:val="002765F0"/>
    <w:rsid w:val="00276B05"/>
    <w:rsid w:val="00301438"/>
    <w:rsid w:val="00312C85"/>
    <w:rsid w:val="0040083E"/>
    <w:rsid w:val="00400DB6"/>
    <w:rsid w:val="004043EE"/>
    <w:rsid w:val="004C32D1"/>
    <w:rsid w:val="00536F41"/>
    <w:rsid w:val="00546769"/>
    <w:rsid w:val="00601129"/>
    <w:rsid w:val="00622ACD"/>
    <w:rsid w:val="00662878"/>
    <w:rsid w:val="0068137B"/>
    <w:rsid w:val="006C46F4"/>
    <w:rsid w:val="00741374"/>
    <w:rsid w:val="0076500C"/>
    <w:rsid w:val="00773CDF"/>
    <w:rsid w:val="007F69C8"/>
    <w:rsid w:val="007F6A61"/>
    <w:rsid w:val="0086153A"/>
    <w:rsid w:val="0094435B"/>
    <w:rsid w:val="00944B52"/>
    <w:rsid w:val="00945870"/>
    <w:rsid w:val="009C4751"/>
    <w:rsid w:val="009D78BE"/>
    <w:rsid w:val="00A5058E"/>
    <w:rsid w:val="00A862A1"/>
    <w:rsid w:val="00A93301"/>
    <w:rsid w:val="00AD6C94"/>
    <w:rsid w:val="00B9580A"/>
    <w:rsid w:val="00BC6858"/>
    <w:rsid w:val="00BD0642"/>
    <w:rsid w:val="00C1084E"/>
    <w:rsid w:val="00C33DB7"/>
    <w:rsid w:val="00CD6C13"/>
    <w:rsid w:val="00CF50E8"/>
    <w:rsid w:val="00D05277"/>
    <w:rsid w:val="00D26229"/>
    <w:rsid w:val="00D53E87"/>
    <w:rsid w:val="00D9427F"/>
    <w:rsid w:val="00DC581E"/>
    <w:rsid w:val="00E17517"/>
    <w:rsid w:val="00F56403"/>
    <w:rsid w:val="00F656F5"/>
    <w:rsid w:val="00FD09E9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44BD6"/>
  <w15:chartTrackingRefBased/>
  <w15:docId w15:val="{924197F7-949B-4F4B-8105-9C194130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8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662878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62878"/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39"/>
    <w:rsid w:val="00BD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Watling</dc:creator>
  <cp:keywords/>
  <dc:description/>
  <cp:lastModifiedBy>Sarah Watling</cp:lastModifiedBy>
  <cp:revision>3</cp:revision>
  <dcterms:created xsi:type="dcterms:W3CDTF">2023-03-16T00:36:00Z</dcterms:created>
  <dcterms:modified xsi:type="dcterms:W3CDTF">2023-03-16T00:50:00Z</dcterms:modified>
</cp:coreProperties>
</file>