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BE0C7" w14:textId="33CC8C8D" w:rsidR="0040520F" w:rsidRPr="00B35F21" w:rsidRDefault="00BF1C94">
      <w:pPr>
        <w:rPr>
          <w:rFonts w:asciiTheme="majorBidi" w:hAnsiTheme="majorBidi"/>
          <w:sz w:val="36"/>
        </w:rPr>
      </w:pPr>
      <w:bookmarkStart w:id="0" w:name="_GoBack"/>
      <w:r w:rsidRPr="00B35F21">
        <w:rPr>
          <w:rFonts w:asciiTheme="majorBidi" w:hAnsiTheme="majorBidi"/>
          <w:sz w:val="36"/>
        </w:rPr>
        <w:t>Supplementary Information</w:t>
      </w:r>
    </w:p>
    <w:p w14:paraId="0B3986B4" w14:textId="77777777" w:rsidR="00E004C7" w:rsidRPr="00B35F21" w:rsidRDefault="00E004C7">
      <w:pPr>
        <w:rPr>
          <w:rFonts w:asciiTheme="majorBidi" w:hAnsiTheme="majorBidi"/>
          <w:sz w:val="36"/>
        </w:rPr>
      </w:pPr>
    </w:p>
    <w:p w14:paraId="2D7FF584" w14:textId="25C36919" w:rsidR="00044C87" w:rsidRPr="00B35F21" w:rsidRDefault="00044C87" w:rsidP="00317C4B">
      <w:pPr>
        <w:jc w:val="center"/>
        <w:rPr>
          <w:rFonts w:asciiTheme="majorBidi" w:hAnsiTheme="majorBidi"/>
          <w:b/>
          <w:sz w:val="32"/>
        </w:rPr>
      </w:pPr>
      <w:r w:rsidRPr="00B35F21">
        <w:rPr>
          <w:rFonts w:asciiTheme="majorBidi" w:hAnsiTheme="majorBidi"/>
          <w:b/>
          <w:sz w:val="32"/>
        </w:rPr>
        <w:t>Long-term ambient hydrocarbon exposure and incidence of urinary bladder cancer</w:t>
      </w:r>
    </w:p>
    <w:p w14:paraId="1061F6AA" w14:textId="2BEB477E" w:rsidR="00044C87" w:rsidRPr="00B35F21" w:rsidRDefault="00044C87" w:rsidP="00044C87">
      <w:pPr>
        <w:rPr>
          <w:rFonts w:asciiTheme="majorBidi" w:hAnsiTheme="majorBidi"/>
        </w:rPr>
      </w:pPr>
      <w:r w:rsidRPr="00B35F21">
        <w:rPr>
          <w:rFonts w:asciiTheme="majorBidi" w:hAnsiTheme="majorBidi" w:hint="eastAsia"/>
        </w:rPr>
        <w:t>Han-Wei Zhang</w:t>
      </w:r>
      <w:r w:rsidRPr="00B35F21">
        <w:rPr>
          <w:rFonts w:asciiTheme="majorBidi" w:hAnsiTheme="majorBidi"/>
        </w:rPr>
        <w:t>,</w:t>
      </w:r>
      <w:r w:rsidRPr="00B35F21">
        <w:rPr>
          <w:rFonts w:asciiTheme="majorBidi" w:hAnsiTheme="majorBidi" w:hint="eastAsia"/>
        </w:rPr>
        <w:t xml:space="preserve"> PhD, Zhi-Ren Tsai, PhD, Victor C. Kok, MD, PhD, FACP, Hsiao-Ching Peng, MSc, Yau-Hung Chen, PhD, Jeffrey J.P. Tsai, PhD, and Chun</w:t>
      </w:r>
      <w:r w:rsidR="00396E4C" w:rsidRPr="00B35F21">
        <w:rPr>
          <w:rFonts w:asciiTheme="majorBidi" w:hAnsiTheme="majorBidi"/>
        </w:rPr>
        <w:t xml:space="preserve">g </w:t>
      </w:r>
      <w:r w:rsidRPr="00B35F21">
        <w:rPr>
          <w:rFonts w:asciiTheme="majorBidi" w:hAnsiTheme="majorBidi" w:hint="eastAsia"/>
        </w:rPr>
        <w:t>Y</w:t>
      </w:r>
      <w:r w:rsidR="00396E4C" w:rsidRPr="00B35F21">
        <w:rPr>
          <w:rFonts w:asciiTheme="majorBidi" w:hAnsiTheme="majorBidi"/>
        </w:rPr>
        <w:t>.</w:t>
      </w:r>
      <w:r w:rsidRPr="00B35F21">
        <w:rPr>
          <w:rFonts w:asciiTheme="majorBidi" w:hAnsiTheme="majorBidi" w:hint="eastAsia"/>
        </w:rPr>
        <w:t xml:space="preserve"> Hsu, PhD</w:t>
      </w:r>
    </w:p>
    <w:p w14:paraId="066515C9" w14:textId="6F018686" w:rsidR="00044C87" w:rsidRPr="00B35F21" w:rsidRDefault="00044C87" w:rsidP="00044C87">
      <w:pPr>
        <w:rPr>
          <w:rFonts w:asciiTheme="majorBidi" w:hAnsiTheme="majorBidi"/>
        </w:rPr>
      </w:pPr>
    </w:p>
    <w:p w14:paraId="7C0A33CD" w14:textId="2E723723" w:rsidR="00044C87" w:rsidRPr="00B35F21" w:rsidRDefault="00044C87" w:rsidP="00044C87">
      <w:pPr>
        <w:rPr>
          <w:rFonts w:asciiTheme="majorBidi" w:hAnsiTheme="majorBidi"/>
        </w:rPr>
      </w:pPr>
    </w:p>
    <w:p w14:paraId="6EB9FEB9" w14:textId="28A2AB1E" w:rsidR="00044C87" w:rsidRPr="00B35F21" w:rsidRDefault="00044C87" w:rsidP="00044C87">
      <w:pPr>
        <w:rPr>
          <w:rFonts w:asciiTheme="majorBidi" w:hAnsiTheme="majorBidi"/>
        </w:rPr>
      </w:pPr>
      <w:r w:rsidRPr="00B35F21">
        <w:rPr>
          <w:rFonts w:asciiTheme="majorBidi" w:hAnsiTheme="majorBidi"/>
        </w:rPr>
        <w:t xml:space="preserve">Corresponding Author: Victor C. Kok, </w:t>
      </w:r>
      <w:r w:rsidR="00153209" w:rsidRPr="00D004F6">
        <w:rPr>
          <w:rStyle w:val="Hyperlink"/>
          <w:rFonts w:asciiTheme="majorBidi" w:hAnsiTheme="majorBidi"/>
          <w:color w:val="auto"/>
        </w:rPr>
        <w:t>victorkok@asia.edu.tw</w:t>
      </w:r>
    </w:p>
    <w:p w14:paraId="7F36E8E9" w14:textId="77777777" w:rsidR="00C63881" w:rsidRPr="00B35F21" w:rsidRDefault="00C63881" w:rsidP="00044C87">
      <w:pPr>
        <w:rPr>
          <w:rFonts w:asciiTheme="majorBidi" w:hAnsiTheme="majorBidi"/>
        </w:rPr>
      </w:pPr>
    </w:p>
    <w:p w14:paraId="02CDD0D4" w14:textId="77777777" w:rsidR="00153209" w:rsidRPr="00B35F21" w:rsidRDefault="00153209" w:rsidP="00044C87">
      <w:pPr>
        <w:rPr>
          <w:rFonts w:asciiTheme="majorBidi" w:hAnsiTheme="majorBidi"/>
        </w:rPr>
      </w:pPr>
    </w:p>
    <w:p w14:paraId="215124A1" w14:textId="40F6F500" w:rsidR="00E004C7" w:rsidRPr="00B35F21" w:rsidRDefault="00E004C7" w:rsidP="00044C87">
      <w:pPr>
        <w:rPr>
          <w:rFonts w:asciiTheme="majorBidi" w:hAnsiTheme="majorBidi"/>
        </w:rPr>
      </w:pPr>
    </w:p>
    <w:p w14:paraId="791701C8" w14:textId="654DF035" w:rsidR="00E004C7" w:rsidRPr="00B35F21" w:rsidRDefault="00E004C7" w:rsidP="00E004C7">
      <w:pPr>
        <w:rPr>
          <w:rFonts w:asciiTheme="majorBidi" w:hAnsiTheme="majorBidi"/>
        </w:rPr>
      </w:pPr>
      <w:r w:rsidRPr="00B35F21">
        <w:rPr>
          <w:rFonts w:asciiTheme="majorBidi" w:hAnsiTheme="majorBidi"/>
        </w:rPr>
        <w:t xml:space="preserve">Supplementary Figures: </w:t>
      </w:r>
      <w:r w:rsidR="00153209" w:rsidRPr="00B35F21">
        <w:rPr>
          <w:rFonts w:asciiTheme="majorBidi" w:hAnsiTheme="majorBidi"/>
        </w:rPr>
        <w:t>3</w:t>
      </w:r>
      <w:r w:rsidRPr="00B35F21">
        <w:rPr>
          <w:rFonts w:asciiTheme="majorBidi" w:hAnsiTheme="majorBidi"/>
        </w:rPr>
        <w:t xml:space="preserve">. </w:t>
      </w:r>
    </w:p>
    <w:p w14:paraId="02AC3EB6" w14:textId="77777777" w:rsidR="00E004C7" w:rsidRPr="00B35F21" w:rsidRDefault="00E004C7" w:rsidP="00E004C7">
      <w:pPr>
        <w:rPr>
          <w:rFonts w:asciiTheme="majorBidi" w:hAnsiTheme="majorBidi"/>
        </w:rPr>
      </w:pPr>
      <w:r w:rsidRPr="00B35F21">
        <w:rPr>
          <w:rFonts w:asciiTheme="majorBidi" w:hAnsiTheme="majorBidi"/>
        </w:rPr>
        <w:t>Supplementary Tables: 4.</w:t>
      </w:r>
    </w:p>
    <w:p w14:paraId="5D21E9E6" w14:textId="24EE72B5" w:rsidR="00E004C7" w:rsidRPr="00B35F21" w:rsidRDefault="00E004C7">
      <w:pPr>
        <w:rPr>
          <w:rFonts w:asciiTheme="majorBidi" w:hAnsiTheme="majorBidi"/>
        </w:rPr>
      </w:pPr>
      <w:r w:rsidRPr="00B35F21">
        <w:rPr>
          <w:rFonts w:asciiTheme="majorBidi" w:hAnsiTheme="majorBidi"/>
        </w:rPr>
        <w:br w:type="page"/>
      </w:r>
    </w:p>
    <w:p w14:paraId="1FCE1322" w14:textId="721E5D75" w:rsidR="00044C87" w:rsidRPr="00B35F21" w:rsidRDefault="00044C87" w:rsidP="00044C87">
      <w:pPr>
        <w:pStyle w:val="EndNoteBibliography"/>
        <w:adjustRightInd w:val="0"/>
        <w:snapToGrid w:val="0"/>
        <w:spacing w:before="240" w:after="120" w:line="480" w:lineRule="auto"/>
        <w:jc w:val="center"/>
        <w:rPr>
          <w:rFonts w:asciiTheme="majorBidi" w:eastAsia="DFKai-SB" w:hAnsiTheme="majorBidi"/>
          <w:b/>
          <w:sz w:val="32"/>
        </w:rPr>
      </w:pPr>
      <w:r w:rsidRPr="00B35F21">
        <w:rPr>
          <w:rFonts w:asciiTheme="majorBidi" w:eastAsia="DFKai-SB" w:hAnsiTheme="majorBidi"/>
          <w:b/>
          <w:sz w:val="32"/>
        </w:rPr>
        <w:lastRenderedPageBreak/>
        <w:t>Legends of Figures and Tables</w:t>
      </w:r>
    </w:p>
    <w:p w14:paraId="31C9FC90" w14:textId="77777777" w:rsidR="00533DCF" w:rsidRPr="00B35F21" w:rsidRDefault="00533DCF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b/>
          <w:sz w:val="24"/>
        </w:rPr>
      </w:pPr>
      <w:bookmarkStart w:id="1" w:name="_Hlk94194556"/>
      <w:r w:rsidRPr="00B35F21">
        <w:rPr>
          <w:rFonts w:asciiTheme="majorBidi" w:hAnsiTheme="majorBidi"/>
          <w:b/>
          <w:sz w:val="24"/>
        </w:rPr>
        <w:t xml:space="preserve">Supplementary Figure S1. </w:t>
      </w:r>
      <w:r w:rsidRPr="00B35F21">
        <w:rPr>
          <w:rFonts w:asciiTheme="majorBidi" w:hAnsiTheme="majorBidi"/>
          <w:sz w:val="24"/>
        </w:rPr>
        <w:t>Population distribution of the daily average concentrations of air pollutants (SO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CO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CO, O</w:t>
      </w:r>
      <w:r w:rsidRPr="00B35F21">
        <w:rPr>
          <w:rFonts w:asciiTheme="majorBidi" w:hAnsiTheme="majorBidi"/>
          <w:sz w:val="24"/>
          <w:vertAlign w:val="subscript"/>
        </w:rPr>
        <w:t>3</w:t>
      </w:r>
      <w:r w:rsidRPr="00B35F21">
        <w:rPr>
          <w:rFonts w:asciiTheme="majorBidi" w:hAnsiTheme="majorBidi"/>
          <w:sz w:val="24"/>
        </w:rPr>
        <w:t>, PM</w:t>
      </w:r>
      <w:r w:rsidRPr="00B35F21">
        <w:rPr>
          <w:rFonts w:asciiTheme="majorBidi" w:hAnsiTheme="majorBidi"/>
          <w:sz w:val="24"/>
          <w:vertAlign w:val="subscript"/>
        </w:rPr>
        <w:t>10</w:t>
      </w:r>
      <w:r w:rsidRPr="00B35F21">
        <w:rPr>
          <w:rFonts w:asciiTheme="majorBidi" w:hAnsiTheme="majorBidi"/>
          <w:sz w:val="24"/>
        </w:rPr>
        <w:t>, and PM</w:t>
      </w:r>
      <w:r w:rsidRPr="00B35F21">
        <w:rPr>
          <w:rFonts w:asciiTheme="majorBidi" w:hAnsiTheme="majorBidi"/>
          <w:sz w:val="24"/>
          <w:vertAlign w:val="subscript"/>
        </w:rPr>
        <w:t>2.5</w:t>
      </w:r>
      <w:r w:rsidRPr="00B35F21">
        <w:rPr>
          <w:rFonts w:asciiTheme="majorBidi" w:hAnsiTheme="majorBidi"/>
          <w:sz w:val="24"/>
        </w:rPr>
        <w:t>) over a 10-year exposure period.</w:t>
      </w:r>
    </w:p>
    <w:bookmarkEnd w:id="1"/>
    <w:p w14:paraId="2CEAE4A6" w14:textId="77777777" w:rsidR="00533DCF" w:rsidRPr="00B35F21" w:rsidRDefault="00533DCF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 xml:space="preserve">Supplementary Figure S2. </w:t>
      </w:r>
      <w:r w:rsidRPr="00B35F21">
        <w:rPr>
          <w:rFonts w:asciiTheme="majorBidi" w:hAnsiTheme="majorBidi"/>
          <w:sz w:val="24"/>
        </w:rPr>
        <w:t>Population distribution of the daily average concentrations of air pollutants (NO</w:t>
      </w:r>
      <w:r w:rsidRPr="00B35F21">
        <w:rPr>
          <w:rFonts w:asciiTheme="majorBidi" w:hAnsiTheme="majorBidi"/>
          <w:sz w:val="24"/>
          <w:vertAlign w:val="subscript"/>
        </w:rPr>
        <w:t>X</w:t>
      </w:r>
      <w:r w:rsidRPr="00B35F21">
        <w:rPr>
          <w:rFonts w:asciiTheme="majorBidi" w:hAnsiTheme="majorBidi"/>
          <w:sz w:val="24"/>
        </w:rPr>
        <w:t>, NO, NO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THC, NMHC, and CH</w:t>
      </w:r>
      <w:r w:rsidRPr="00B35F21">
        <w:rPr>
          <w:rFonts w:asciiTheme="majorBidi" w:hAnsiTheme="majorBidi"/>
          <w:sz w:val="24"/>
          <w:vertAlign w:val="subscript"/>
        </w:rPr>
        <w:t>4</w:t>
      </w:r>
      <w:r w:rsidRPr="00B35F21">
        <w:rPr>
          <w:rFonts w:asciiTheme="majorBidi" w:hAnsiTheme="majorBidi"/>
          <w:sz w:val="24"/>
        </w:rPr>
        <w:t>) over a 10-year exposure period.</w:t>
      </w:r>
    </w:p>
    <w:p w14:paraId="2EB0FBE8" w14:textId="7B11EC6C" w:rsidR="00153209" w:rsidRPr="00B35F21" w:rsidRDefault="00153209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 xml:space="preserve">Supplementary Figure S3. </w:t>
      </w:r>
      <w:r w:rsidR="00E16A04" w:rsidRPr="00B35F21">
        <w:rPr>
          <w:rFonts w:asciiTheme="majorBidi" w:hAnsiTheme="majorBidi"/>
          <w:sz w:val="24"/>
        </w:rPr>
        <w:t xml:space="preserve">Both ambient pollutants show </w:t>
      </w:r>
      <w:r w:rsidR="009308A4" w:rsidRPr="00B35F21">
        <w:rPr>
          <w:rFonts w:asciiTheme="majorBidi" w:hAnsiTheme="majorBidi"/>
          <w:sz w:val="24"/>
        </w:rPr>
        <w:t xml:space="preserve">a </w:t>
      </w:r>
      <w:r w:rsidR="00E16A04" w:rsidRPr="00B35F21">
        <w:rPr>
          <w:rFonts w:asciiTheme="majorBidi" w:hAnsiTheme="majorBidi"/>
          <w:sz w:val="24"/>
        </w:rPr>
        <w:t xml:space="preserve">long-term monotonic downward trend over time </w:t>
      </w:r>
      <w:r w:rsidR="00483F6A" w:rsidRPr="00B35F21">
        <w:rPr>
          <w:rFonts w:asciiTheme="majorBidi" w:hAnsiTheme="majorBidi"/>
          <w:sz w:val="24"/>
        </w:rPr>
        <w:t>according to</w:t>
      </w:r>
      <w:r w:rsidR="00E16A04" w:rsidRPr="00B35F21">
        <w:rPr>
          <w:rFonts w:asciiTheme="majorBidi" w:hAnsiTheme="majorBidi"/>
          <w:sz w:val="24"/>
        </w:rPr>
        <w:t xml:space="preserve"> the Mann-Kendall test. Sen’s method used to estimate the slope of the trend over the study period revealed a downward trend of -0.03 units per year for THC (95% CI, -0.04 to -0.02; </w:t>
      </w:r>
      <w:r w:rsidR="00AC2C3A" w:rsidRPr="00B35F21">
        <w:rPr>
          <w:rFonts w:asciiTheme="majorBidi" w:hAnsiTheme="majorBidi"/>
          <w:sz w:val="24"/>
        </w:rPr>
        <w:t xml:space="preserve">*** </w:t>
      </w:r>
      <w:r w:rsidR="00E16A04" w:rsidRPr="00B35F21">
        <w:rPr>
          <w:rFonts w:asciiTheme="majorBidi" w:hAnsiTheme="majorBidi"/>
          <w:sz w:val="24"/>
        </w:rPr>
        <w:t>p &lt; 0.001) and -0.01 units/year for NMHC (95% CI, -0.01 to -0.01; ***</w:t>
      </w:r>
      <w:r w:rsidR="009042CB" w:rsidRPr="00B35F21">
        <w:rPr>
          <w:rFonts w:asciiTheme="majorBidi" w:hAnsiTheme="majorBidi"/>
          <w:sz w:val="24"/>
        </w:rPr>
        <w:t xml:space="preserve"> </w:t>
      </w:r>
      <w:r w:rsidR="00E16A04" w:rsidRPr="00B35F21">
        <w:rPr>
          <w:rFonts w:asciiTheme="majorBidi" w:hAnsiTheme="majorBidi"/>
          <w:sz w:val="24"/>
        </w:rPr>
        <w:t>p &lt; 0.001).</w:t>
      </w:r>
    </w:p>
    <w:p w14:paraId="02628D7C" w14:textId="79A7F4E0" w:rsidR="00A9314D" w:rsidRPr="00B35F21" w:rsidRDefault="00E31AF8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 xml:space="preserve">Supplementary Table S1. </w:t>
      </w:r>
      <w:r w:rsidRPr="00B35F21">
        <w:rPr>
          <w:rFonts w:asciiTheme="majorBidi" w:hAnsiTheme="majorBidi"/>
          <w:sz w:val="24"/>
        </w:rPr>
        <w:t xml:space="preserve">Pearson’s correlation analysis </w:t>
      </w:r>
      <w:r w:rsidR="00A268F7" w:rsidRPr="00B35F21">
        <w:rPr>
          <w:rFonts w:asciiTheme="majorBidi" w:hAnsiTheme="majorBidi"/>
          <w:sz w:val="24"/>
        </w:rPr>
        <w:t>of</w:t>
      </w:r>
      <w:r w:rsidRPr="00B35F21">
        <w:rPr>
          <w:rFonts w:asciiTheme="majorBidi" w:hAnsiTheme="majorBidi"/>
          <w:sz w:val="24"/>
        </w:rPr>
        <w:t xml:space="preserve"> air pollutants in the present study population at risk over a 10-year exposure period. </w:t>
      </w:r>
    </w:p>
    <w:p w14:paraId="59408287" w14:textId="3B6A2924" w:rsidR="006747DA" w:rsidRPr="00B35F21" w:rsidRDefault="006747DA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>Supplementary Table S2</w:t>
      </w:r>
      <w:r w:rsidRPr="00B35F21">
        <w:rPr>
          <w:rFonts w:asciiTheme="majorBidi" w:hAnsiTheme="majorBidi"/>
          <w:sz w:val="24"/>
        </w:rPr>
        <w:t xml:space="preserve">. Mean and distribution of air pollutants linked to the present study population </w:t>
      </w:r>
      <w:r w:rsidR="009A1362" w:rsidRPr="00B35F21">
        <w:rPr>
          <w:rFonts w:asciiTheme="majorBidi" w:hAnsiTheme="majorBidi"/>
          <w:sz w:val="24"/>
        </w:rPr>
        <w:t>according to the</w:t>
      </w:r>
      <w:r w:rsidRPr="00B35F21">
        <w:rPr>
          <w:rFonts w:asciiTheme="majorBidi" w:hAnsiTheme="majorBidi"/>
          <w:sz w:val="24"/>
        </w:rPr>
        <w:t xml:space="preserve"> postal code over a 10-year exposure period.</w:t>
      </w:r>
    </w:p>
    <w:p w14:paraId="7384FC55" w14:textId="418D1819" w:rsidR="00F966EC" w:rsidRPr="00B35F21" w:rsidRDefault="00F966EC" w:rsidP="00C74E7B">
      <w:pPr>
        <w:adjustRightInd w:val="0"/>
        <w:snapToGrid w:val="0"/>
        <w:spacing w:after="0" w:line="480" w:lineRule="auto"/>
        <w:contextualSpacing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>Supplementary Table S3</w:t>
      </w:r>
      <w:r w:rsidRPr="00B35F21">
        <w:rPr>
          <w:rFonts w:asciiTheme="majorBidi" w:hAnsiTheme="majorBidi"/>
          <w:sz w:val="24"/>
        </w:rPr>
        <w:t xml:space="preserve">. Sensitivity analysis showing adjusted hazard ratios of developing urinary bladder cancer stratified by </w:t>
      </w:r>
      <w:r w:rsidR="00FB66AD" w:rsidRPr="00B35F21">
        <w:rPr>
          <w:rFonts w:asciiTheme="majorBidi" w:hAnsiTheme="majorBidi"/>
          <w:sz w:val="24"/>
        </w:rPr>
        <w:t>sex</w:t>
      </w:r>
      <w:r w:rsidRPr="00B35F21">
        <w:rPr>
          <w:rFonts w:asciiTheme="majorBidi" w:hAnsiTheme="majorBidi"/>
          <w:sz w:val="24"/>
        </w:rPr>
        <w:t xml:space="preserve"> during long-term THC or NMHC exposure at a standard deviation (SD) increment controlled for PM2.5 and other air pollutants</w:t>
      </w:r>
    </w:p>
    <w:p w14:paraId="35CA14F0" w14:textId="07F2C555" w:rsidR="00A9314D" w:rsidRPr="00B35F21" w:rsidRDefault="00C74E7B" w:rsidP="00C74E7B">
      <w:pPr>
        <w:spacing w:line="480" w:lineRule="auto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t xml:space="preserve">Supplementary Table S4. </w:t>
      </w:r>
      <w:r w:rsidRPr="00B35F21">
        <w:rPr>
          <w:rFonts w:asciiTheme="majorBidi" w:hAnsiTheme="majorBidi"/>
          <w:sz w:val="24"/>
        </w:rPr>
        <w:t>Sensitivity analysis showing adjusted hazard ratios of the incidence of urinary bladder cancer stratified by diabetes mellitus status during long-term THC or NMHC exposure at a standard deviation (SD) increment controlled for PM2.5 and other air pollutants.</w:t>
      </w:r>
      <w:r w:rsidR="00A9314D" w:rsidRPr="00B35F21">
        <w:rPr>
          <w:rFonts w:asciiTheme="majorBidi" w:hAnsiTheme="majorBidi"/>
          <w:sz w:val="24"/>
        </w:rPr>
        <w:br w:type="page"/>
      </w:r>
    </w:p>
    <w:p w14:paraId="4D2BBB38" w14:textId="77777777" w:rsidR="00533DCF" w:rsidRPr="00B35F21" w:rsidRDefault="00533DCF" w:rsidP="00533DCF">
      <w:pPr>
        <w:adjustRightInd w:val="0"/>
        <w:snapToGrid w:val="0"/>
        <w:spacing w:after="0" w:line="500" w:lineRule="atLeast"/>
        <w:contextualSpacing/>
        <w:jc w:val="both"/>
        <w:rPr>
          <w:rFonts w:asciiTheme="majorBidi" w:hAnsiTheme="majorBidi"/>
          <w:b/>
          <w:sz w:val="24"/>
        </w:rPr>
      </w:pPr>
      <w:r w:rsidRPr="00B35F21">
        <w:rPr>
          <w:rFonts w:asciiTheme="majorBidi" w:hAnsiTheme="majorBidi"/>
          <w:b/>
          <w:sz w:val="24"/>
        </w:rPr>
        <w:lastRenderedPageBreak/>
        <w:t xml:space="preserve">Supplementary Figure S1. </w:t>
      </w:r>
      <w:r w:rsidRPr="00B35F21">
        <w:rPr>
          <w:rFonts w:asciiTheme="majorBidi" w:hAnsiTheme="majorBidi"/>
          <w:sz w:val="24"/>
        </w:rPr>
        <w:t>Population distribution of the daily average concentrations of air pollutants (SO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CO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CO, O</w:t>
      </w:r>
      <w:r w:rsidRPr="00B35F21">
        <w:rPr>
          <w:rFonts w:asciiTheme="majorBidi" w:hAnsiTheme="majorBidi"/>
          <w:sz w:val="24"/>
          <w:vertAlign w:val="subscript"/>
        </w:rPr>
        <w:t>3</w:t>
      </w:r>
      <w:r w:rsidRPr="00B35F21">
        <w:rPr>
          <w:rFonts w:asciiTheme="majorBidi" w:hAnsiTheme="majorBidi"/>
          <w:sz w:val="24"/>
        </w:rPr>
        <w:t>, PM</w:t>
      </w:r>
      <w:r w:rsidRPr="00B35F21">
        <w:rPr>
          <w:rFonts w:asciiTheme="majorBidi" w:hAnsiTheme="majorBidi"/>
          <w:sz w:val="24"/>
          <w:vertAlign w:val="subscript"/>
        </w:rPr>
        <w:t>10</w:t>
      </w:r>
      <w:r w:rsidRPr="00B35F21">
        <w:rPr>
          <w:rFonts w:asciiTheme="majorBidi" w:hAnsiTheme="majorBidi"/>
          <w:sz w:val="24"/>
        </w:rPr>
        <w:t>, and PM</w:t>
      </w:r>
      <w:r w:rsidRPr="00B35F21">
        <w:rPr>
          <w:rFonts w:asciiTheme="majorBidi" w:hAnsiTheme="majorBidi"/>
          <w:sz w:val="24"/>
          <w:vertAlign w:val="subscript"/>
        </w:rPr>
        <w:t>2.5</w:t>
      </w:r>
      <w:r w:rsidRPr="00B35F21">
        <w:rPr>
          <w:rFonts w:asciiTheme="majorBidi" w:hAnsiTheme="majorBidi"/>
          <w:sz w:val="24"/>
        </w:rPr>
        <w:t>) over a 10-year exposure period.</w:t>
      </w:r>
    </w:p>
    <w:p w14:paraId="006759B8" w14:textId="77777777" w:rsidR="001B1999" w:rsidRPr="00B35F21" w:rsidRDefault="001B1999">
      <w:pPr>
        <w:rPr>
          <w:rFonts w:asciiTheme="majorBidi" w:hAnsiTheme="majorBidi"/>
        </w:rPr>
      </w:pPr>
    </w:p>
    <w:p w14:paraId="564E60AF" w14:textId="5CE24FB9" w:rsidR="00604314" w:rsidRPr="00B35F21" w:rsidRDefault="00604314">
      <w:pPr>
        <w:rPr>
          <w:rFonts w:asciiTheme="majorBidi" w:hAnsiTheme="majorBidi"/>
        </w:rPr>
      </w:pPr>
    </w:p>
    <w:p w14:paraId="49E2DFD3" w14:textId="651DD118" w:rsidR="0049119A" w:rsidRPr="00B35F21" w:rsidRDefault="0049119A">
      <w:pPr>
        <w:rPr>
          <w:rFonts w:asciiTheme="majorBidi" w:hAnsiTheme="majorBidi"/>
        </w:rPr>
      </w:pPr>
      <w:r w:rsidRPr="00B35F21">
        <w:rPr>
          <w:rFonts w:asciiTheme="majorBidi" w:hAnsiTheme="majorBidi" w:hint="eastAsia"/>
          <w:noProof/>
          <w:lang w:eastAsia="en-US"/>
        </w:rPr>
        <w:drawing>
          <wp:inline distT="0" distB="0" distL="0" distR="0" wp14:anchorId="43EB6F5E" wp14:editId="06A3135B">
            <wp:extent cx="5168304" cy="7309262"/>
            <wp:effectExtent l="0" t="0" r="0" b="6350"/>
            <wp:docPr id="2" name="圖片 2" descr="一張含有 文字, 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船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03" cy="731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2146" w14:textId="77777777" w:rsidR="001622B6" w:rsidRPr="00B35F21" w:rsidRDefault="001622B6">
      <w:pPr>
        <w:rPr>
          <w:rFonts w:asciiTheme="majorBidi" w:hAnsiTheme="majorBidi"/>
          <w:b/>
          <w:sz w:val="20"/>
        </w:rPr>
      </w:pPr>
      <w:r w:rsidRPr="00B35F21">
        <w:rPr>
          <w:rFonts w:asciiTheme="majorBidi" w:hAnsiTheme="majorBidi"/>
          <w:b/>
          <w:sz w:val="20"/>
        </w:rPr>
        <w:br w:type="page"/>
      </w:r>
    </w:p>
    <w:p w14:paraId="41C5FAF0" w14:textId="2009B7D5" w:rsidR="00533DCF" w:rsidRPr="00B35F21" w:rsidRDefault="00533DCF" w:rsidP="00533DCF">
      <w:pPr>
        <w:adjustRightInd w:val="0"/>
        <w:snapToGrid w:val="0"/>
        <w:spacing w:after="0" w:line="500" w:lineRule="atLeast"/>
        <w:contextualSpacing/>
        <w:jc w:val="both"/>
        <w:rPr>
          <w:rFonts w:asciiTheme="majorBidi" w:hAnsiTheme="majorBidi"/>
          <w:b/>
          <w:sz w:val="24"/>
        </w:rPr>
      </w:pPr>
      <w:r w:rsidRPr="00B35F21">
        <w:rPr>
          <w:rFonts w:asciiTheme="majorBidi" w:hAnsiTheme="majorBidi"/>
          <w:b/>
          <w:sz w:val="24"/>
        </w:rPr>
        <w:lastRenderedPageBreak/>
        <w:t xml:space="preserve">Supplementary Figure S2. </w:t>
      </w:r>
      <w:r w:rsidRPr="00B35F21">
        <w:rPr>
          <w:rFonts w:asciiTheme="majorBidi" w:hAnsiTheme="majorBidi"/>
          <w:sz w:val="24"/>
        </w:rPr>
        <w:t>Population distribution of the daily average concentrations of air pollutants (NO</w:t>
      </w:r>
      <w:r w:rsidRPr="00B35F21">
        <w:rPr>
          <w:rFonts w:asciiTheme="majorBidi" w:hAnsiTheme="majorBidi"/>
          <w:sz w:val="24"/>
          <w:vertAlign w:val="subscript"/>
        </w:rPr>
        <w:t>X</w:t>
      </w:r>
      <w:r w:rsidRPr="00B35F21">
        <w:rPr>
          <w:rFonts w:asciiTheme="majorBidi" w:hAnsiTheme="majorBidi"/>
          <w:sz w:val="24"/>
        </w:rPr>
        <w:t>, NO, NO</w:t>
      </w:r>
      <w:r w:rsidRPr="00B35F21">
        <w:rPr>
          <w:rFonts w:asciiTheme="majorBidi" w:hAnsiTheme="majorBidi"/>
          <w:sz w:val="24"/>
          <w:vertAlign w:val="subscript"/>
        </w:rPr>
        <w:t>2</w:t>
      </w:r>
      <w:r w:rsidRPr="00B35F21">
        <w:rPr>
          <w:rFonts w:asciiTheme="majorBidi" w:hAnsiTheme="majorBidi"/>
          <w:sz w:val="24"/>
        </w:rPr>
        <w:t>, THC, NMHC, and CH</w:t>
      </w:r>
      <w:r w:rsidRPr="00B35F21">
        <w:rPr>
          <w:rFonts w:asciiTheme="majorBidi" w:hAnsiTheme="majorBidi"/>
          <w:sz w:val="24"/>
          <w:vertAlign w:val="subscript"/>
        </w:rPr>
        <w:t>4</w:t>
      </w:r>
      <w:r w:rsidRPr="00B35F21">
        <w:rPr>
          <w:rFonts w:asciiTheme="majorBidi" w:hAnsiTheme="majorBidi"/>
          <w:sz w:val="24"/>
        </w:rPr>
        <w:t>) over a 10-year exposure period.</w:t>
      </w:r>
    </w:p>
    <w:p w14:paraId="66085ED1" w14:textId="4BEB8681" w:rsidR="002C0C66" w:rsidRPr="00B35F21" w:rsidRDefault="002C0C66">
      <w:pPr>
        <w:rPr>
          <w:rFonts w:asciiTheme="majorBidi" w:hAnsiTheme="majorBidi"/>
        </w:rPr>
      </w:pPr>
    </w:p>
    <w:p w14:paraId="57CB0E6E" w14:textId="6CC81C62" w:rsidR="001622B6" w:rsidRPr="00B35F21" w:rsidRDefault="008C0D9B">
      <w:pPr>
        <w:rPr>
          <w:rFonts w:asciiTheme="majorBidi" w:hAnsiTheme="majorBidi"/>
          <w:b/>
          <w:sz w:val="24"/>
        </w:rPr>
      </w:pPr>
      <w:r w:rsidRPr="00B35F21">
        <w:rPr>
          <w:rFonts w:asciiTheme="majorBidi" w:hAnsiTheme="majorBidi"/>
          <w:b/>
          <w:noProof/>
          <w:sz w:val="24"/>
          <w:lang w:eastAsia="en-US"/>
        </w:rPr>
        <w:drawing>
          <wp:inline distT="0" distB="0" distL="0" distR="0" wp14:anchorId="6DD83A51" wp14:editId="5CDD0DBC">
            <wp:extent cx="5180899" cy="7327075"/>
            <wp:effectExtent l="0" t="0" r="127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01" cy="73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3B54" w14:textId="53F5C58D" w:rsidR="003D7781" w:rsidRPr="00B35F21" w:rsidRDefault="00B53ABC" w:rsidP="001622B6">
      <w:pPr>
        <w:spacing w:line="480" w:lineRule="auto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lastRenderedPageBreak/>
        <w:t xml:space="preserve">Supplementary Figure S3. </w:t>
      </w:r>
      <w:r w:rsidRPr="00B35F21">
        <w:rPr>
          <w:rFonts w:asciiTheme="majorBidi" w:hAnsiTheme="majorBidi"/>
          <w:sz w:val="24"/>
        </w:rPr>
        <w:t>Both ambient pollutants show</w:t>
      </w:r>
      <w:r w:rsidR="007277B2" w:rsidRPr="00B35F21">
        <w:rPr>
          <w:rFonts w:asciiTheme="majorBidi" w:hAnsiTheme="majorBidi"/>
          <w:sz w:val="24"/>
        </w:rPr>
        <w:t xml:space="preserve"> </w:t>
      </w:r>
      <w:r w:rsidR="00015DCA" w:rsidRPr="00B35F21">
        <w:rPr>
          <w:rFonts w:asciiTheme="majorBidi" w:hAnsiTheme="majorBidi"/>
          <w:sz w:val="24"/>
        </w:rPr>
        <w:t xml:space="preserve">a </w:t>
      </w:r>
      <w:r w:rsidRPr="00B35F21">
        <w:rPr>
          <w:rFonts w:asciiTheme="majorBidi" w:hAnsiTheme="majorBidi"/>
          <w:sz w:val="24"/>
        </w:rPr>
        <w:t xml:space="preserve">long-term monotonic downward trend over time </w:t>
      </w:r>
      <w:r w:rsidR="004C4068" w:rsidRPr="00B35F21">
        <w:rPr>
          <w:rFonts w:asciiTheme="majorBidi" w:hAnsiTheme="majorBidi"/>
          <w:sz w:val="24"/>
        </w:rPr>
        <w:t xml:space="preserve">according to </w:t>
      </w:r>
      <w:r w:rsidRPr="00B35F21">
        <w:rPr>
          <w:rFonts w:asciiTheme="majorBidi" w:hAnsiTheme="majorBidi"/>
          <w:sz w:val="24"/>
        </w:rPr>
        <w:t xml:space="preserve">the Mann-Kendall test. </w:t>
      </w:r>
    </w:p>
    <w:p w14:paraId="3FBBC076" w14:textId="7DE5B336" w:rsidR="00CE1AEF" w:rsidRPr="00B35F21" w:rsidRDefault="00CE1AEF" w:rsidP="00CE1AEF">
      <w:pPr>
        <w:rPr>
          <w:rFonts w:asciiTheme="majorBidi" w:hAnsiTheme="majorBidi"/>
          <w:b/>
          <w:sz w:val="24"/>
        </w:rPr>
      </w:pPr>
    </w:p>
    <w:p w14:paraId="49D5A138" w14:textId="17E40A7D" w:rsidR="003A419B" w:rsidRPr="00B35F21" w:rsidRDefault="00CE1AEF" w:rsidP="00CE1AEF">
      <w:pPr>
        <w:rPr>
          <w:rFonts w:asciiTheme="majorBidi" w:hAnsiTheme="majorBidi"/>
          <w:b/>
          <w:sz w:val="24"/>
        </w:rPr>
      </w:pPr>
      <w:r w:rsidRPr="00B35F21">
        <w:rPr>
          <w:rFonts w:asciiTheme="majorBidi" w:hAnsiTheme="majorBidi"/>
          <w:b/>
          <w:noProof/>
          <w:sz w:val="24"/>
          <w:lang w:eastAsia="en-US"/>
        </w:rPr>
        <w:drawing>
          <wp:inline distT="0" distB="0" distL="0" distR="0" wp14:anchorId="5FB70B89" wp14:editId="6AF51524">
            <wp:extent cx="5612769" cy="5137842"/>
            <wp:effectExtent l="0" t="0" r="6985" b="571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54" cy="51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85C2" w14:textId="4E9E1988" w:rsidR="003D7781" w:rsidRPr="00B35F21" w:rsidRDefault="003D7781" w:rsidP="003D7781">
      <w:pPr>
        <w:jc w:val="both"/>
        <w:rPr>
          <w:rFonts w:asciiTheme="majorBidi" w:hAnsiTheme="majorBidi"/>
          <w:sz w:val="24"/>
        </w:rPr>
        <w:sectPr w:rsidR="003D7781" w:rsidRPr="00B35F21" w:rsidSect="00D004F6">
          <w:headerReference w:type="default" r:id="rId9"/>
          <w:footerReference w:type="default" r:id="rId10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B35F21">
        <w:rPr>
          <w:rFonts w:asciiTheme="majorBidi" w:hAnsiTheme="majorBidi"/>
          <w:sz w:val="24"/>
        </w:rPr>
        <w:t xml:space="preserve">Sen’s method used to estimate the slope of the trend over the study period revealed a downward trend of -0.03 units per year for THC (95% CI, -0.04 to -0.02; </w:t>
      </w:r>
      <w:r w:rsidR="00CF087A" w:rsidRPr="00B35F21">
        <w:rPr>
          <w:rFonts w:asciiTheme="majorBidi" w:hAnsiTheme="majorBidi"/>
          <w:sz w:val="24"/>
        </w:rPr>
        <w:t>***</w:t>
      </w:r>
      <w:r w:rsidR="00CF087A" w:rsidRPr="00B35F21">
        <w:rPr>
          <w:rFonts w:asciiTheme="majorBidi" w:hAnsiTheme="majorBidi" w:hint="eastAsia"/>
          <w:sz w:val="24"/>
        </w:rPr>
        <w:t xml:space="preserve"> </w:t>
      </w:r>
      <w:r w:rsidRPr="00B35F21">
        <w:rPr>
          <w:rFonts w:asciiTheme="majorBidi" w:hAnsiTheme="majorBidi"/>
          <w:sz w:val="24"/>
        </w:rPr>
        <w:t>p &lt; 0.001) and -0.01 units/year for NMHC (95% CI, -0.01 to -0.01; *** p &lt; 0.001).</w:t>
      </w:r>
    </w:p>
    <w:p w14:paraId="58F9DA1C" w14:textId="69813E2E" w:rsidR="00A4674E" w:rsidRPr="00B35F21" w:rsidRDefault="00A4674E" w:rsidP="00A4674E">
      <w:pPr>
        <w:adjustRightInd w:val="0"/>
        <w:snapToGrid w:val="0"/>
        <w:spacing w:before="240" w:after="120" w:line="480" w:lineRule="auto"/>
        <w:jc w:val="both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lastRenderedPageBreak/>
        <w:t xml:space="preserve">Supplementary Table S1. </w:t>
      </w:r>
      <w:r w:rsidRPr="00B35F21">
        <w:rPr>
          <w:rFonts w:asciiTheme="majorBidi" w:hAnsiTheme="majorBidi"/>
          <w:sz w:val="24"/>
        </w:rPr>
        <w:t xml:space="preserve">Pearson’s correlation analysis </w:t>
      </w:r>
      <w:r w:rsidR="00EC4E70" w:rsidRPr="00B35F21">
        <w:rPr>
          <w:rFonts w:asciiTheme="majorBidi" w:eastAsia="DFKai-SB" w:hAnsiTheme="majorBidi" w:cstheme="majorBidi"/>
          <w:bCs/>
          <w:noProof/>
          <w:sz w:val="24"/>
          <w:szCs w:val="24"/>
        </w:rPr>
        <w:t>of</w:t>
      </w:r>
      <w:r w:rsidRPr="00B35F21">
        <w:rPr>
          <w:rFonts w:asciiTheme="majorBidi" w:hAnsiTheme="majorBidi"/>
          <w:sz w:val="24"/>
        </w:rPr>
        <w:t xml:space="preserve"> air pollutants in the present study population at risk over a 10-year exposure period</w:t>
      </w:r>
    </w:p>
    <w:p w14:paraId="04313F97" w14:textId="77777777" w:rsidR="00A4674E" w:rsidRPr="00B35F21" w:rsidRDefault="00A4674E" w:rsidP="00A4674E">
      <w:pPr>
        <w:spacing w:after="0" w:line="240" w:lineRule="auto"/>
        <w:rPr>
          <w:rFonts w:asciiTheme="majorBidi" w:hAnsiTheme="majorBidi"/>
          <w:sz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53"/>
        <w:gridCol w:w="801"/>
        <w:gridCol w:w="840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50"/>
        <w:gridCol w:w="1024"/>
      </w:tblGrid>
      <w:tr w:rsidR="00B35F21" w:rsidRPr="00B35F21" w14:paraId="7F6895A3" w14:textId="77777777" w:rsidTr="009D488D">
        <w:trPr>
          <w:trHeight w:val="347"/>
        </w:trPr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061280B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4A23EF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SO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9515E1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1928EA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E76E29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DFEA43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2AEEA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2.5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215C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X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9FAA3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1116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5B5CCF4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THC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A845E04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NMHC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317B43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CH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4</w:t>
            </w:r>
          </w:p>
        </w:tc>
      </w:tr>
      <w:tr w:rsidR="00B35F21" w:rsidRPr="00B35F21" w14:paraId="6323A2FB" w14:textId="77777777" w:rsidTr="009D488D">
        <w:trPr>
          <w:trHeight w:val="317"/>
        </w:trPr>
        <w:tc>
          <w:tcPr>
            <w:tcW w:w="40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A41863F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SO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0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EC81EC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E52078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-0.025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BF8498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0.196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F294DFA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b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0.011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EA167EE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0.612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11CF5E5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0.602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F12235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0.266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5E28F9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0.074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1FAB0BD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0.441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FF2003B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0.089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1FFE26E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0.159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09E475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-0.033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6975C31D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693067E0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09" w:type="pct"/>
            <w:shd w:val="clear" w:color="auto" w:fill="auto"/>
            <w:noWrap/>
          </w:tcPr>
          <w:p w14:paraId="010DDD69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0BF3C13E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21490E91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-0.286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0AC081A5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0.042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63A522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0.380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566F3F2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0.262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04D6C993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-0.224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3EFFB4B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-0.299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72C49FA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-0.130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7C2EAFD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-0.489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261C14C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-0.413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E56227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-0.370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431BA07D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65CB281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</w:p>
        </w:tc>
        <w:tc>
          <w:tcPr>
            <w:tcW w:w="309" w:type="pct"/>
            <w:shd w:val="clear" w:color="auto" w:fill="auto"/>
            <w:noWrap/>
          </w:tcPr>
          <w:p w14:paraId="3DCE048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2390606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4CFDD9B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6575835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-0.638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683D4A9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-0.306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26391D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-0.223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0DDEEA6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0.960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2D19031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0.930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33993AD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0.890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87312A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0.687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119ECA7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0.865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13C9E32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0.183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524B55E2" w14:textId="77777777" w:rsidTr="009D488D">
        <w:trPr>
          <w:trHeight w:val="317"/>
        </w:trPr>
        <w:tc>
          <w:tcPr>
            <w:tcW w:w="406" w:type="pct"/>
            <w:shd w:val="clear" w:color="auto" w:fill="auto"/>
            <w:vAlign w:val="center"/>
            <w:hideMark/>
          </w:tcPr>
          <w:p w14:paraId="15E8AF0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3</w:t>
            </w:r>
          </w:p>
        </w:tc>
        <w:tc>
          <w:tcPr>
            <w:tcW w:w="309" w:type="pct"/>
            <w:shd w:val="clear" w:color="auto" w:fill="auto"/>
            <w:noWrap/>
          </w:tcPr>
          <w:p w14:paraId="1A8F94A9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1146C734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6354C50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4617345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033F1006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0.341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25566EA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0.298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7FE0BB0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-0.587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6B745775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-0.524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694C01D6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-0.592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23EF62F5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-0.436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31B4204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-0.483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66472460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-0.186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49D197CE" w14:textId="77777777" w:rsidTr="00A4674E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2F2AA53B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10</w:t>
            </w:r>
          </w:p>
        </w:tc>
        <w:tc>
          <w:tcPr>
            <w:tcW w:w="309" w:type="pct"/>
            <w:shd w:val="clear" w:color="auto" w:fill="auto"/>
            <w:noWrap/>
          </w:tcPr>
          <w:p w14:paraId="12119204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471B652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0104E19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34E1AF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566D64C6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FFFFFF"/>
            <w:noWrap/>
          </w:tcPr>
          <w:p w14:paraId="3DBFEC9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0.930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FFFFFF"/>
            <w:noWrap/>
          </w:tcPr>
          <w:p w14:paraId="06E51BC1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-0.268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FFFFFF"/>
            <w:noWrap/>
          </w:tcPr>
          <w:p w14:paraId="1E6670F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-0.442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FFFFFF"/>
            <w:noWrap/>
          </w:tcPr>
          <w:p w14:paraId="5B096463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-0.056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FFFFFF"/>
            <w:noWrap/>
          </w:tcPr>
          <w:p w14:paraId="125D18F0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-0.238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FFFFFF"/>
            <w:noWrap/>
          </w:tcPr>
          <w:p w14:paraId="1892630A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-0.370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FFFFFF"/>
            <w:noWrap/>
          </w:tcPr>
          <w:p w14:paraId="42EE44C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0.011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47993A54" w14:textId="77777777" w:rsidTr="009D488D">
        <w:trPr>
          <w:trHeight w:val="273"/>
        </w:trPr>
        <w:tc>
          <w:tcPr>
            <w:tcW w:w="406" w:type="pct"/>
            <w:shd w:val="clear" w:color="auto" w:fill="auto"/>
            <w:hideMark/>
          </w:tcPr>
          <w:p w14:paraId="08B989F0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2.5</w:t>
            </w:r>
          </w:p>
        </w:tc>
        <w:tc>
          <w:tcPr>
            <w:tcW w:w="309" w:type="pct"/>
            <w:shd w:val="clear" w:color="auto" w:fill="auto"/>
            <w:noWrap/>
          </w:tcPr>
          <w:p w14:paraId="50ED765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40E172EB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4028B9F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10B31BF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4244BE54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6246700F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4345DD9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-0.214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6A52EA81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-0.405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09FB525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0.011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0992E100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-0.287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62CE671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-0.352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23567A2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-0.087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55C84B1E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5C5F94A3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X</w:t>
            </w:r>
          </w:p>
        </w:tc>
        <w:tc>
          <w:tcPr>
            <w:tcW w:w="309" w:type="pct"/>
            <w:shd w:val="clear" w:color="auto" w:fill="auto"/>
            <w:noWrap/>
          </w:tcPr>
          <w:p w14:paraId="59D60F2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041102A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1B9F50DB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49ED9E0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BD43C6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581ED8D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270C51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2B468E5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0.952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4CCEE71C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0.947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3884F8A9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0.666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60443CEA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0.850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34E1CED3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0.165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5362B446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7FF6AF43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</w:p>
        </w:tc>
        <w:tc>
          <w:tcPr>
            <w:tcW w:w="309" w:type="pct"/>
            <w:shd w:val="clear" w:color="auto" w:fill="auto"/>
            <w:noWrap/>
          </w:tcPr>
          <w:p w14:paraId="35AE96B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05D91AF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4EB39F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F1B64D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58F94BA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6ED8FA2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1501568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6F6140E6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010398D1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0.802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020A34B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0.739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5C94F91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0.891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5A24DDED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0.240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11DEFAD6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0CAABFD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</w:tc>
        <w:tc>
          <w:tcPr>
            <w:tcW w:w="309" w:type="pct"/>
            <w:shd w:val="clear" w:color="auto" w:fill="auto"/>
            <w:noWrap/>
          </w:tcPr>
          <w:p w14:paraId="0D8E6FD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2C65C26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56DEE85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4083468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0735F12E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B722B6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5F8096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78C847D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4C3765F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79A0CE8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0.520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405" w:type="pct"/>
            <w:shd w:val="clear" w:color="auto" w:fill="auto"/>
            <w:noWrap/>
          </w:tcPr>
          <w:p w14:paraId="291F53AE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0.716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31D9F6D4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0.069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4CA4AE42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324992B9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THC</w:t>
            </w:r>
          </w:p>
        </w:tc>
        <w:tc>
          <w:tcPr>
            <w:tcW w:w="309" w:type="pct"/>
            <w:shd w:val="clear" w:color="auto" w:fill="auto"/>
            <w:noWrap/>
          </w:tcPr>
          <w:p w14:paraId="4B8E98C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3887CE6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4D06238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F8DD14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EA2657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71B4399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BFD156E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72BF66D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5C9988C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09219B6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405" w:type="pct"/>
            <w:shd w:val="clear" w:color="auto" w:fill="auto"/>
            <w:noWrap/>
          </w:tcPr>
          <w:p w14:paraId="6952A497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0.814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  <w:tc>
          <w:tcPr>
            <w:tcW w:w="395" w:type="pct"/>
            <w:shd w:val="clear" w:color="auto" w:fill="auto"/>
            <w:noWrap/>
          </w:tcPr>
          <w:p w14:paraId="22811238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0.761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7E879038" w14:textId="77777777" w:rsidTr="009D488D">
        <w:trPr>
          <w:trHeight w:val="317"/>
        </w:trPr>
        <w:tc>
          <w:tcPr>
            <w:tcW w:w="406" w:type="pct"/>
            <w:shd w:val="clear" w:color="auto" w:fill="auto"/>
            <w:hideMark/>
          </w:tcPr>
          <w:p w14:paraId="64BDF17E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NMHC</w:t>
            </w:r>
          </w:p>
        </w:tc>
        <w:tc>
          <w:tcPr>
            <w:tcW w:w="309" w:type="pct"/>
            <w:shd w:val="clear" w:color="auto" w:fill="auto"/>
            <w:noWrap/>
          </w:tcPr>
          <w:p w14:paraId="65E64E9B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shd w:val="clear" w:color="auto" w:fill="auto"/>
            <w:noWrap/>
          </w:tcPr>
          <w:p w14:paraId="4F62765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0F639066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79A75EE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4F00F65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288B62F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065F9BCF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1CE9090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330C0731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shd w:val="clear" w:color="auto" w:fill="auto"/>
            <w:noWrap/>
          </w:tcPr>
          <w:p w14:paraId="6F7CBEBC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405" w:type="pct"/>
            <w:shd w:val="clear" w:color="auto" w:fill="auto"/>
            <w:noWrap/>
          </w:tcPr>
          <w:p w14:paraId="1FAE2DA2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  <w:tc>
          <w:tcPr>
            <w:tcW w:w="395" w:type="pct"/>
            <w:shd w:val="clear" w:color="auto" w:fill="auto"/>
            <w:noWrap/>
          </w:tcPr>
          <w:p w14:paraId="781952BA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b/>
                <w:sz w:val="20"/>
              </w:rPr>
              <w:t>0.243</w:t>
            </w:r>
            <w:r w:rsidRPr="00B35F21">
              <w:rPr>
                <w:rFonts w:asciiTheme="majorBidi" w:hAnsiTheme="majorBidi"/>
                <w:b/>
                <w:sz w:val="20"/>
                <w:vertAlign w:val="superscript"/>
              </w:rPr>
              <w:t>†</w:t>
            </w:r>
          </w:p>
        </w:tc>
      </w:tr>
      <w:tr w:rsidR="00B35F21" w:rsidRPr="00B35F21" w14:paraId="6A324701" w14:textId="77777777" w:rsidTr="009D488D">
        <w:trPr>
          <w:trHeight w:val="317"/>
        </w:trPr>
        <w:tc>
          <w:tcPr>
            <w:tcW w:w="406" w:type="pct"/>
            <w:tcBorders>
              <w:bottom w:val="single" w:sz="4" w:space="0" w:color="auto"/>
            </w:tcBorders>
            <w:shd w:val="clear" w:color="auto" w:fill="auto"/>
          </w:tcPr>
          <w:p w14:paraId="31B4AEDA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CH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4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BA4BA6E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9911AF9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EC4BCF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C9228F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E3A98BF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902AB87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67B5993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52815B8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DD6325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D556502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010C2D0" w14:textId="77777777" w:rsidR="00A4674E" w:rsidRPr="00B35F21" w:rsidRDefault="00A4674E" w:rsidP="00A4674E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highlight w:val="yellow"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E0E6B2B" w14:textId="77777777" w:rsidR="00A4674E" w:rsidRPr="00B35F21" w:rsidRDefault="00A4674E" w:rsidP="00A4674E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  <w:highlight w:val="yellow"/>
              </w:rPr>
            </w:pPr>
            <w:r w:rsidRPr="00B35F21">
              <w:rPr>
                <w:rFonts w:asciiTheme="majorBidi" w:hAnsiTheme="majorBidi"/>
                <w:sz w:val="20"/>
              </w:rPr>
              <w:t>1</w:t>
            </w:r>
          </w:p>
        </w:tc>
      </w:tr>
    </w:tbl>
    <w:p w14:paraId="25DAF145" w14:textId="77777777" w:rsidR="00A4674E" w:rsidRPr="00B35F21" w:rsidRDefault="00A4674E" w:rsidP="00A4674E">
      <w:pPr>
        <w:adjustRightInd w:val="0"/>
        <w:snapToGrid w:val="0"/>
        <w:spacing w:before="240" w:after="120" w:line="480" w:lineRule="auto"/>
        <w:jc w:val="both"/>
        <w:rPr>
          <w:rFonts w:asciiTheme="majorBidi" w:hAnsiTheme="majorBidi"/>
          <w:sz w:val="20"/>
        </w:rPr>
      </w:pPr>
      <w:r w:rsidRPr="00B35F21">
        <w:rPr>
          <w:rFonts w:asciiTheme="majorBidi" w:hAnsiTheme="majorBidi"/>
          <w:sz w:val="20"/>
        </w:rPr>
        <w:t>CO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>, carbon dioxide; CO, carbon monoxide; CH</w:t>
      </w:r>
      <w:r w:rsidRPr="00B35F21">
        <w:rPr>
          <w:rFonts w:asciiTheme="majorBidi" w:hAnsiTheme="majorBidi"/>
          <w:sz w:val="20"/>
          <w:vertAlign w:val="subscript"/>
        </w:rPr>
        <w:t>4</w:t>
      </w:r>
      <w:r w:rsidRPr="00B35F21">
        <w:rPr>
          <w:rFonts w:asciiTheme="majorBidi" w:hAnsiTheme="majorBidi"/>
          <w:sz w:val="20"/>
        </w:rPr>
        <w:t>, methane; NMHC, nonmethane hydrocarbons; NO, nitrogen monoxide; NO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>, nitrogen dioxide; NO</w:t>
      </w:r>
      <w:r w:rsidRPr="00B35F21">
        <w:rPr>
          <w:rFonts w:asciiTheme="majorBidi" w:hAnsiTheme="majorBidi"/>
          <w:sz w:val="20"/>
          <w:vertAlign w:val="subscript"/>
        </w:rPr>
        <w:t>X</w:t>
      </w:r>
      <w:r w:rsidRPr="00B35F21">
        <w:rPr>
          <w:rFonts w:asciiTheme="majorBidi" w:hAnsiTheme="majorBidi"/>
          <w:sz w:val="20"/>
        </w:rPr>
        <w:t>, nitrogen oxides; O</w:t>
      </w:r>
      <w:r w:rsidRPr="00B35F21">
        <w:rPr>
          <w:rFonts w:asciiTheme="majorBidi" w:hAnsiTheme="majorBidi"/>
          <w:sz w:val="20"/>
          <w:vertAlign w:val="subscript"/>
        </w:rPr>
        <w:t>3</w:t>
      </w:r>
      <w:r w:rsidRPr="00B35F21">
        <w:rPr>
          <w:rFonts w:asciiTheme="majorBidi" w:hAnsiTheme="majorBidi"/>
          <w:sz w:val="20"/>
        </w:rPr>
        <w:t>, ozone; PM</w:t>
      </w:r>
      <w:r w:rsidRPr="00B35F21">
        <w:rPr>
          <w:rFonts w:asciiTheme="majorBidi" w:hAnsiTheme="majorBidi"/>
          <w:sz w:val="20"/>
          <w:vertAlign w:val="subscript"/>
        </w:rPr>
        <w:t>10</w:t>
      </w:r>
      <w:r w:rsidRPr="00B35F21">
        <w:rPr>
          <w:rFonts w:asciiTheme="majorBidi" w:hAnsiTheme="majorBidi"/>
          <w:sz w:val="20"/>
        </w:rPr>
        <w:t>, particulate matter &lt; 10 μm in size; PM</w:t>
      </w:r>
      <w:r w:rsidRPr="00B35F21">
        <w:rPr>
          <w:rFonts w:asciiTheme="majorBidi" w:hAnsiTheme="majorBidi"/>
          <w:sz w:val="20"/>
          <w:vertAlign w:val="subscript"/>
        </w:rPr>
        <w:t>2.5</w:t>
      </w:r>
      <w:r w:rsidRPr="00B35F21">
        <w:rPr>
          <w:rFonts w:asciiTheme="majorBidi" w:hAnsiTheme="majorBidi"/>
          <w:sz w:val="20"/>
        </w:rPr>
        <w:t>, particulate matter &lt; 2.5 μm in size; SO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 xml:space="preserve">, sulfur dioxide; THC, total hydrocarbons. </w:t>
      </w:r>
    </w:p>
    <w:p w14:paraId="5B6699DD" w14:textId="77777777" w:rsidR="00A4674E" w:rsidRPr="00B35F21" w:rsidRDefault="00A4674E" w:rsidP="00A4674E">
      <w:pPr>
        <w:adjustRightInd w:val="0"/>
        <w:snapToGrid w:val="0"/>
        <w:spacing w:before="240" w:after="120" w:line="480" w:lineRule="auto"/>
        <w:jc w:val="both"/>
        <w:rPr>
          <w:rFonts w:asciiTheme="majorBidi" w:hAnsiTheme="majorBidi"/>
          <w:sz w:val="20"/>
        </w:rPr>
      </w:pPr>
      <w:r w:rsidRPr="00B35F21">
        <w:rPr>
          <w:rFonts w:asciiTheme="majorBidi" w:hAnsiTheme="majorBidi"/>
          <w:sz w:val="20"/>
        </w:rPr>
        <w:t xml:space="preserve">†Correlation significant at the 0.001 level (two-tailed). </w:t>
      </w:r>
    </w:p>
    <w:p w14:paraId="586102BF" w14:textId="16FA30C1" w:rsidR="00887FF1" w:rsidRPr="00B35F21" w:rsidRDefault="00A4674E" w:rsidP="00A9314D">
      <w:pPr>
        <w:adjustRightInd w:val="0"/>
        <w:snapToGrid w:val="0"/>
        <w:spacing w:before="240" w:after="120" w:line="480" w:lineRule="auto"/>
        <w:jc w:val="both"/>
        <w:rPr>
          <w:rFonts w:asciiTheme="majorBidi" w:hAnsiTheme="majorBidi"/>
          <w:b/>
          <w:sz w:val="24"/>
        </w:rPr>
        <w:sectPr w:rsidR="00887FF1" w:rsidRPr="00B35F21" w:rsidSect="00D004F6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35F21">
        <w:rPr>
          <w:rFonts w:asciiTheme="majorBidi" w:hAnsiTheme="majorBidi"/>
          <w:sz w:val="20"/>
        </w:rPr>
        <w:t>Absolute values of correlation coefficient values of &lt; 0.3 denote a low strength of correlation, which qualifies as the controlling pollutant in multiple-pollutant models of targeted pollutants.</w:t>
      </w:r>
      <w:r w:rsidR="007B33F9" w:rsidRPr="00B35F21">
        <w:rPr>
          <w:rFonts w:asciiTheme="majorBidi" w:hAnsiTheme="majorBidi"/>
          <w:b/>
          <w:sz w:val="24"/>
        </w:rPr>
        <w:br w:type="page"/>
      </w:r>
    </w:p>
    <w:p w14:paraId="335C0C62" w14:textId="6805CA3D" w:rsidR="00E2396C" w:rsidRPr="00B35F21" w:rsidRDefault="00E2396C" w:rsidP="00E2396C">
      <w:pPr>
        <w:spacing w:after="0" w:line="240" w:lineRule="auto"/>
        <w:rPr>
          <w:rFonts w:asciiTheme="majorBidi" w:hAnsiTheme="majorBidi"/>
          <w:sz w:val="24"/>
        </w:rPr>
      </w:pPr>
      <w:r w:rsidRPr="00B35F21">
        <w:rPr>
          <w:rFonts w:asciiTheme="majorBidi" w:hAnsiTheme="majorBidi"/>
          <w:b/>
          <w:sz w:val="24"/>
        </w:rPr>
        <w:lastRenderedPageBreak/>
        <w:t xml:space="preserve">Supplementary Table S2. </w:t>
      </w:r>
      <w:r w:rsidRPr="00B35F21">
        <w:rPr>
          <w:rFonts w:asciiTheme="majorBidi" w:hAnsiTheme="majorBidi"/>
          <w:sz w:val="24"/>
        </w:rPr>
        <w:t xml:space="preserve">Mean and distribution of air pollutants linked to the present study population </w:t>
      </w:r>
      <w:r w:rsidR="00EC4E70" w:rsidRPr="00B35F21">
        <w:rPr>
          <w:rFonts w:asciiTheme="majorBidi" w:eastAsia="DFKai-SB" w:hAnsiTheme="majorBidi" w:cstheme="majorBidi"/>
          <w:bCs/>
          <w:sz w:val="24"/>
          <w:szCs w:val="24"/>
        </w:rPr>
        <w:t>according to the</w:t>
      </w:r>
      <w:r w:rsidRPr="00B35F21">
        <w:rPr>
          <w:rFonts w:asciiTheme="majorBidi" w:hAnsiTheme="majorBidi"/>
          <w:sz w:val="24"/>
        </w:rPr>
        <w:t xml:space="preserve"> postal code over a 10-year exposure period</w:t>
      </w:r>
    </w:p>
    <w:p w14:paraId="6D53EB82" w14:textId="77777777" w:rsidR="00E2396C" w:rsidRPr="00B35F21" w:rsidRDefault="00E2396C" w:rsidP="00E2396C">
      <w:pPr>
        <w:spacing w:after="0" w:line="240" w:lineRule="auto"/>
        <w:rPr>
          <w:rFonts w:asciiTheme="majorBidi" w:hAnsiTheme="majorBidi"/>
          <w:sz w:val="3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83"/>
        <w:gridCol w:w="883"/>
        <w:gridCol w:w="589"/>
        <w:gridCol w:w="882"/>
        <w:gridCol w:w="811"/>
        <w:gridCol w:w="906"/>
        <w:gridCol w:w="906"/>
        <w:gridCol w:w="906"/>
        <w:gridCol w:w="782"/>
        <w:gridCol w:w="906"/>
        <w:gridCol w:w="906"/>
      </w:tblGrid>
      <w:tr w:rsidR="00B35F21" w:rsidRPr="00B35F21" w14:paraId="0160765A" w14:textId="77777777" w:rsidTr="009D488D">
        <w:trPr>
          <w:trHeight w:val="347"/>
        </w:trPr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7EC73F" w14:textId="77777777" w:rsidR="00E2396C" w:rsidRPr="00B35F21" w:rsidRDefault="00E2396C" w:rsidP="00E2396C">
            <w:pPr>
              <w:spacing w:after="0" w:line="360" w:lineRule="auto"/>
              <w:rPr>
                <w:rFonts w:asciiTheme="majorBidi" w:hAnsiTheme="majorBidi"/>
                <w:sz w:val="20"/>
              </w:rPr>
            </w:pP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AEA0D0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Mean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775C3F19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SD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EDA5BC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Median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</w:tcPr>
          <w:p w14:paraId="3FFBD651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5th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3B59C408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95th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C2423E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Min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20742E79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Max</w:t>
            </w: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</w:tcPr>
          <w:p w14:paraId="2427ABCE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IQR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20F6BB21" w14:textId="5C1690DE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  <w:vertAlign w:val="subscript"/>
              </w:rPr>
            </w:pPr>
            <w:r w:rsidRPr="00B35F21">
              <w:rPr>
                <w:rFonts w:asciiTheme="majorBidi" w:hAnsiTheme="majorBidi"/>
                <w:sz w:val="20"/>
              </w:rPr>
              <w:t>T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1</w:t>
            </w:r>
            <w:r w:rsidR="00A0145E" w:rsidRPr="00B35F21">
              <w:rPr>
                <w:rFonts w:asciiTheme="majorBidi" w:hAnsiTheme="majorBidi"/>
                <w:sz w:val="20"/>
              </w:rPr>
              <w:t>/</w:t>
            </w:r>
            <w:r w:rsidRPr="00B35F21">
              <w:rPr>
                <w:rFonts w:asciiTheme="majorBidi" w:hAnsiTheme="majorBidi"/>
                <w:sz w:val="20"/>
              </w:rPr>
              <w:t>T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</w:p>
          <w:p w14:paraId="3475AACB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cutoff</w:t>
            </w:r>
            <w:r w:rsidRPr="00B35F21">
              <w:rPr>
                <w:rFonts w:asciiTheme="majorBidi" w:hAnsiTheme="majorBidi" w:hint="eastAsia"/>
                <w:sz w:val="20"/>
              </w:rPr>
              <w:t xml:space="preserve"> 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2126045E" w14:textId="68C08AA9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T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2</w:t>
            </w:r>
            <w:r w:rsidR="00A0145E" w:rsidRPr="00B35F21">
              <w:rPr>
                <w:rFonts w:asciiTheme="majorBidi" w:hAnsiTheme="majorBidi"/>
                <w:sz w:val="20"/>
              </w:rPr>
              <w:t>/</w:t>
            </w:r>
            <w:r w:rsidRPr="00B35F21">
              <w:rPr>
                <w:rFonts w:asciiTheme="majorBidi" w:hAnsiTheme="majorBidi"/>
                <w:sz w:val="20"/>
              </w:rPr>
              <w:t>T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>3</w:t>
            </w:r>
          </w:p>
          <w:p w14:paraId="4A823CBA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 w:hint="eastAsia"/>
                <w:sz w:val="20"/>
              </w:rPr>
              <w:t>c</w:t>
            </w:r>
            <w:r w:rsidRPr="00B35F21">
              <w:rPr>
                <w:rFonts w:asciiTheme="majorBidi" w:hAnsiTheme="majorBidi"/>
                <w:sz w:val="20"/>
              </w:rPr>
              <w:t>utoff</w:t>
            </w:r>
          </w:p>
        </w:tc>
      </w:tr>
      <w:tr w:rsidR="00B35F21" w:rsidRPr="00B35F21" w14:paraId="26CBFFFA" w14:textId="77777777" w:rsidTr="009D488D">
        <w:trPr>
          <w:trHeight w:val="317"/>
        </w:trPr>
        <w:tc>
          <w:tcPr>
            <w:tcW w:w="471" w:type="pct"/>
            <w:tcBorders>
              <w:top w:val="single" w:sz="4" w:space="0" w:color="auto"/>
            </w:tcBorders>
            <w:hideMark/>
          </w:tcPr>
          <w:p w14:paraId="6CA918CF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SO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2 </w:t>
            </w:r>
            <w:r w:rsidRPr="00B35F21">
              <w:rPr>
                <w:rFonts w:asciiTheme="majorBidi" w:hAnsiTheme="majorBidi"/>
                <w:sz w:val="20"/>
              </w:rPr>
              <w:t>(ppb)</w:t>
            </w:r>
          </w:p>
        </w:tc>
        <w:tc>
          <w:tcPr>
            <w:tcW w:w="471" w:type="pct"/>
            <w:tcBorders>
              <w:top w:val="single" w:sz="4" w:space="0" w:color="auto"/>
            </w:tcBorders>
            <w:noWrap/>
          </w:tcPr>
          <w:p w14:paraId="2E29AD4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4.16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0FE9F17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1.18</w:t>
            </w:r>
          </w:p>
        </w:tc>
        <w:tc>
          <w:tcPr>
            <w:tcW w:w="471" w:type="pct"/>
            <w:tcBorders>
              <w:top w:val="single" w:sz="4" w:space="0" w:color="auto"/>
            </w:tcBorders>
            <w:noWrap/>
          </w:tcPr>
          <w:p w14:paraId="1CE00B57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3.85</w:t>
            </w:r>
          </w:p>
        </w:tc>
        <w:tc>
          <w:tcPr>
            <w:tcW w:w="433" w:type="pct"/>
            <w:tcBorders>
              <w:top w:val="single" w:sz="4" w:space="0" w:color="auto"/>
            </w:tcBorders>
            <w:noWrap/>
          </w:tcPr>
          <w:p w14:paraId="5A1FBE2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2.93</w:t>
            </w:r>
          </w:p>
        </w:tc>
        <w:tc>
          <w:tcPr>
            <w:tcW w:w="484" w:type="pct"/>
            <w:tcBorders>
              <w:top w:val="single" w:sz="4" w:space="0" w:color="auto"/>
            </w:tcBorders>
            <w:noWrap/>
          </w:tcPr>
          <w:p w14:paraId="0ECFBFAF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7.03</w:t>
            </w:r>
          </w:p>
        </w:tc>
        <w:tc>
          <w:tcPr>
            <w:tcW w:w="484" w:type="pct"/>
            <w:tcBorders>
              <w:top w:val="single" w:sz="4" w:space="0" w:color="auto"/>
            </w:tcBorders>
            <w:noWrap/>
          </w:tcPr>
          <w:p w14:paraId="52F94F4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0.58</w:t>
            </w:r>
          </w:p>
        </w:tc>
        <w:tc>
          <w:tcPr>
            <w:tcW w:w="484" w:type="pct"/>
            <w:tcBorders>
              <w:top w:val="single" w:sz="4" w:space="0" w:color="auto"/>
            </w:tcBorders>
            <w:noWrap/>
          </w:tcPr>
          <w:p w14:paraId="416415B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10.62</w:t>
            </w:r>
          </w:p>
        </w:tc>
        <w:tc>
          <w:tcPr>
            <w:tcW w:w="418" w:type="pct"/>
            <w:tcBorders>
              <w:top w:val="single" w:sz="4" w:space="0" w:color="auto"/>
            </w:tcBorders>
          </w:tcPr>
          <w:p w14:paraId="37A0DD2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0.63</w:t>
            </w:r>
          </w:p>
        </w:tc>
        <w:tc>
          <w:tcPr>
            <w:tcW w:w="484" w:type="pct"/>
            <w:tcBorders>
              <w:top w:val="single" w:sz="4" w:space="0" w:color="auto"/>
            </w:tcBorders>
          </w:tcPr>
          <w:p w14:paraId="3151D1D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3.59</w:t>
            </w:r>
          </w:p>
        </w:tc>
        <w:tc>
          <w:tcPr>
            <w:tcW w:w="484" w:type="pct"/>
            <w:tcBorders>
              <w:top w:val="single" w:sz="4" w:space="0" w:color="auto"/>
            </w:tcBorders>
          </w:tcPr>
          <w:p w14:paraId="2AEB7A9F" w14:textId="77777777" w:rsidR="00E2396C" w:rsidRPr="00B35F21" w:rsidRDefault="00E2396C" w:rsidP="00E2396C">
            <w:pPr>
              <w:spacing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4.04</w:t>
            </w:r>
          </w:p>
        </w:tc>
      </w:tr>
      <w:tr w:rsidR="00B35F21" w:rsidRPr="00B35F21" w14:paraId="4C762AD2" w14:textId="77777777" w:rsidTr="009D488D">
        <w:trPr>
          <w:trHeight w:val="317"/>
        </w:trPr>
        <w:tc>
          <w:tcPr>
            <w:tcW w:w="471" w:type="pct"/>
            <w:hideMark/>
          </w:tcPr>
          <w:p w14:paraId="7B27E7F8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2 </w:t>
            </w:r>
            <w:r w:rsidRPr="00B35F21">
              <w:rPr>
                <w:rFonts w:asciiTheme="majorBidi" w:hAnsiTheme="majorBidi"/>
                <w:sz w:val="20"/>
              </w:rPr>
              <w:t>(ppm)</w:t>
            </w:r>
          </w:p>
        </w:tc>
        <w:tc>
          <w:tcPr>
            <w:tcW w:w="471" w:type="pct"/>
            <w:noWrap/>
          </w:tcPr>
          <w:p w14:paraId="44FB003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401.82</w:t>
            </w:r>
          </w:p>
        </w:tc>
        <w:tc>
          <w:tcPr>
            <w:tcW w:w="314" w:type="pct"/>
          </w:tcPr>
          <w:p w14:paraId="6C451AC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9.40</w:t>
            </w:r>
          </w:p>
        </w:tc>
        <w:tc>
          <w:tcPr>
            <w:tcW w:w="471" w:type="pct"/>
            <w:noWrap/>
          </w:tcPr>
          <w:p w14:paraId="3220E60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399.94</w:t>
            </w:r>
          </w:p>
        </w:tc>
        <w:tc>
          <w:tcPr>
            <w:tcW w:w="433" w:type="pct"/>
            <w:noWrap/>
          </w:tcPr>
          <w:p w14:paraId="3324D10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388.45</w:t>
            </w:r>
          </w:p>
        </w:tc>
        <w:tc>
          <w:tcPr>
            <w:tcW w:w="484" w:type="pct"/>
            <w:noWrap/>
          </w:tcPr>
          <w:p w14:paraId="26743F3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418.07</w:t>
            </w:r>
          </w:p>
        </w:tc>
        <w:tc>
          <w:tcPr>
            <w:tcW w:w="484" w:type="pct"/>
            <w:noWrap/>
          </w:tcPr>
          <w:p w14:paraId="54A98E2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343.47</w:t>
            </w:r>
          </w:p>
        </w:tc>
        <w:tc>
          <w:tcPr>
            <w:tcW w:w="484" w:type="pct"/>
            <w:noWrap/>
          </w:tcPr>
          <w:p w14:paraId="07C0177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463.65</w:t>
            </w:r>
          </w:p>
        </w:tc>
        <w:tc>
          <w:tcPr>
            <w:tcW w:w="418" w:type="pct"/>
          </w:tcPr>
          <w:p w14:paraId="6F51C04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7.60</w:t>
            </w:r>
          </w:p>
        </w:tc>
        <w:tc>
          <w:tcPr>
            <w:tcW w:w="484" w:type="pct"/>
          </w:tcPr>
          <w:p w14:paraId="2E4AEBB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398.96</w:t>
            </w:r>
          </w:p>
        </w:tc>
        <w:tc>
          <w:tcPr>
            <w:tcW w:w="484" w:type="pct"/>
          </w:tcPr>
          <w:p w14:paraId="0B40B54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402.95</w:t>
            </w:r>
          </w:p>
        </w:tc>
      </w:tr>
      <w:tr w:rsidR="00B35F21" w:rsidRPr="00B35F21" w14:paraId="7FF67067" w14:textId="77777777" w:rsidTr="009D488D">
        <w:trPr>
          <w:trHeight w:val="317"/>
        </w:trPr>
        <w:tc>
          <w:tcPr>
            <w:tcW w:w="471" w:type="pct"/>
          </w:tcPr>
          <w:p w14:paraId="6C559A92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 </w:t>
            </w:r>
            <w:r w:rsidRPr="00B35F21">
              <w:rPr>
                <w:rFonts w:asciiTheme="majorBidi" w:hAnsiTheme="majorBidi"/>
                <w:sz w:val="20"/>
              </w:rPr>
              <w:t>(ppm)</w:t>
            </w:r>
          </w:p>
        </w:tc>
        <w:tc>
          <w:tcPr>
            <w:tcW w:w="471" w:type="pct"/>
            <w:noWrap/>
          </w:tcPr>
          <w:p w14:paraId="2B17BC8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0.54</w:t>
            </w:r>
          </w:p>
        </w:tc>
        <w:tc>
          <w:tcPr>
            <w:tcW w:w="314" w:type="pct"/>
          </w:tcPr>
          <w:p w14:paraId="48A8CA6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0.11</w:t>
            </w:r>
          </w:p>
        </w:tc>
        <w:tc>
          <w:tcPr>
            <w:tcW w:w="471" w:type="pct"/>
            <w:noWrap/>
          </w:tcPr>
          <w:p w14:paraId="0E68D9B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0.53</w:t>
            </w:r>
          </w:p>
        </w:tc>
        <w:tc>
          <w:tcPr>
            <w:tcW w:w="433" w:type="pct"/>
            <w:noWrap/>
          </w:tcPr>
          <w:p w14:paraId="6773DE5F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0.37</w:t>
            </w:r>
          </w:p>
        </w:tc>
        <w:tc>
          <w:tcPr>
            <w:tcW w:w="484" w:type="pct"/>
            <w:noWrap/>
          </w:tcPr>
          <w:p w14:paraId="6326CD8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0.69</w:t>
            </w:r>
          </w:p>
        </w:tc>
        <w:tc>
          <w:tcPr>
            <w:tcW w:w="484" w:type="pct"/>
            <w:noWrap/>
          </w:tcPr>
          <w:p w14:paraId="62A6DCC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0.27</w:t>
            </w:r>
          </w:p>
        </w:tc>
        <w:tc>
          <w:tcPr>
            <w:tcW w:w="484" w:type="pct"/>
            <w:noWrap/>
          </w:tcPr>
          <w:p w14:paraId="366F9A8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1.17</w:t>
            </w:r>
          </w:p>
        </w:tc>
        <w:tc>
          <w:tcPr>
            <w:tcW w:w="418" w:type="pct"/>
          </w:tcPr>
          <w:p w14:paraId="7286F7C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0.18</w:t>
            </w:r>
          </w:p>
        </w:tc>
        <w:tc>
          <w:tcPr>
            <w:tcW w:w="484" w:type="pct"/>
          </w:tcPr>
          <w:p w14:paraId="3EDCF1A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0.47</w:t>
            </w:r>
          </w:p>
        </w:tc>
        <w:tc>
          <w:tcPr>
            <w:tcW w:w="484" w:type="pct"/>
          </w:tcPr>
          <w:p w14:paraId="3D3045E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0.60</w:t>
            </w:r>
          </w:p>
        </w:tc>
      </w:tr>
      <w:tr w:rsidR="00B35F21" w:rsidRPr="00B35F21" w14:paraId="6D6D758A" w14:textId="77777777" w:rsidTr="009D488D">
        <w:trPr>
          <w:trHeight w:val="317"/>
        </w:trPr>
        <w:tc>
          <w:tcPr>
            <w:tcW w:w="471" w:type="pct"/>
            <w:vAlign w:val="center"/>
          </w:tcPr>
          <w:p w14:paraId="2C43162E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3 </w:t>
            </w:r>
            <w:r w:rsidRPr="00B35F21">
              <w:rPr>
                <w:rFonts w:asciiTheme="majorBidi" w:hAnsiTheme="majorBidi"/>
                <w:sz w:val="20"/>
              </w:rPr>
              <w:t>(ppb)</w:t>
            </w:r>
          </w:p>
        </w:tc>
        <w:tc>
          <w:tcPr>
            <w:tcW w:w="471" w:type="pct"/>
            <w:noWrap/>
          </w:tcPr>
          <w:p w14:paraId="24B6B8C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28.61</w:t>
            </w:r>
          </w:p>
        </w:tc>
        <w:tc>
          <w:tcPr>
            <w:tcW w:w="314" w:type="pct"/>
          </w:tcPr>
          <w:p w14:paraId="10DC855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1.93</w:t>
            </w:r>
          </w:p>
        </w:tc>
        <w:tc>
          <w:tcPr>
            <w:tcW w:w="471" w:type="pct"/>
            <w:noWrap/>
          </w:tcPr>
          <w:p w14:paraId="76F5020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28.21</w:t>
            </w:r>
          </w:p>
        </w:tc>
        <w:tc>
          <w:tcPr>
            <w:tcW w:w="433" w:type="pct"/>
            <w:noWrap/>
          </w:tcPr>
          <w:p w14:paraId="305C6838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26.46</w:t>
            </w:r>
          </w:p>
        </w:tc>
        <w:tc>
          <w:tcPr>
            <w:tcW w:w="484" w:type="pct"/>
            <w:noWrap/>
          </w:tcPr>
          <w:p w14:paraId="6416E88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31.73</w:t>
            </w:r>
          </w:p>
        </w:tc>
        <w:tc>
          <w:tcPr>
            <w:tcW w:w="484" w:type="pct"/>
            <w:noWrap/>
          </w:tcPr>
          <w:p w14:paraId="5DE2BDF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18.69</w:t>
            </w:r>
          </w:p>
        </w:tc>
        <w:tc>
          <w:tcPr>
            <w:tcW w:w="484" w:type="pct"/>
            <w:noWrap/>
          </w:tcPr>
          <w:p w14:paraId="5E9E4E1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46.23</w:t>
            </w:r>
          </w:p>
        </w:tc>
        <w:tc>
          <w:tcPr>
            <w:tcW w:w="418" w:type="pct"/>
          </w:tcPr>
          <w:p w14:paraId="7A260238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2.18</w:t>
            </w:r>
          </w:p>
        </w:tc>
        <w:tc>
          <w:tcPr>
            <w:tcW w:w="484" w:type="pct"/>
          </w:tcPr>
          <w:p w14:paraId="1F301DF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27.77</w:t>
            </w:r>
          </w:p>
        </w:tc>
        <w:tc>
          <w:tcPr>
            <w:tcW w:w="484" w:type="pct"/>
          </w:tcPr>
          <w:p w14:paraId="13F9B3A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29.11</w:t>
            </w:r>
          </w:p>
        </w:tc>
      </w:tr>
      <w:tr w:rsidR="00B35F21" w:rsidRPr="00B35F21" w14:paraId="3AEAF040" w14:textId="77777777" w:rsidTr="009D488D">
        <w:trPr>
          <w:trHeight w:val="317"/>
        </w:trPr>
        <w:tc>
          <w:tcPr>
            <w:tcW w:w="471" w:type="pct"/>
          </w:tcPr>
          <w:p w14:paraId="1B431C9B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10 </w:t>
            </w:r>
            <w:r w:rsidRPr="00B35F21">
              <w:rPr>
                <w:rFonts w:asciiTheme="majorBidi" w:hAnsiTheme="majorBidi"/>
                <w:sz w:val="20"/>
              </w:rPr>
              <w:t>(μg/m</w:t>
            </w:r>
            <w:r w:rsidRPr="00B35F21">
              <w:rPr>
                <w:rFonts w:asciiTheme="majorBidi" w:hAnsiTheme="majorBidi"/>
                <w:sz w:val="20"/>
                <w:vertAlign w:val="superscript"/>
              </w:rPr>
              <w:t>3</w:t>
            </w:r>
            <w:r w:rsidRPr="00B35F21">
              <w:rPr>
                <w:rFonts w:asciiTheme="majorBidi" w:hAnsiTheme="majorBidi"/>
                <w:sz w:val="20"/>
              </w:rPr>
              <w:t>)</w:t>
            </w:r>
          </w:p>
        </w:tc>
        <w:tc>
          <w:tcPr>
            <w:tcW w:w="471" w:type="pct"/>
            <w:noWrap/>
          </w:tcPr>
          <w:p w14:paraId="78AD285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54.61</w:t>
            </w:r>
          </w:p>
        </w:tc>
        <w:tc>
          <w:tcPr>
            <w:tcW w:w="314" w:type="pct"/>
          </w:tcPr>
          <w:p w14:paraId="25F0AC9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9.21</w:t>
            </w:r>
          </w:p>
        </w:tc>
        <w:tc>
          <w:tcPr>
            <w:tcW w:w="471" w:type="pct"/>
            <w:noWrap/>
          </w:tcPr>
          <w:p w14:paraId="1D1A6F7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54.62</w:t>
            </w:r>
          </w:p>
        </w:tc>
        <w:tc>
          <w:tcPr>
            <w:tcW w:w="433" w:type="pct"/>
            <w:noWrap/>
          </w:tcPr>
          <w:p w14:paraId="1A338BD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44.26</w:t>
            </w:r>
          </w:p>
        </w:tc>
        <w:tc>
          <w:tcPr>
            <w:tcW w:w="484" w:type="pct"/>
            <w:noWrap/>
          </w:tcPr>
          <w:p w14:paraId="4689706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70.75</w:t>
            </w:r>
          </w:p>
        </w:tc>
        <w:tc>
          <w:tcPr>
            <w:tcW w:w="484" w:type="pct"/>
            <w:noWrap/>
          </w:tcPr>
          <w:p w14:paraId="21A923F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31.04</w:t>
            </w:r>
          </w:p>
        </w:tc>
        <w:tc>
          <w:tcPr>
            <w:tcW w:w="484" w:type="pct"/>
            <w:noWrap/>
          </w:tcPr>
          <w:p w14:paraId="70D47AD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81.54</w:t>
            </w:r>
          </w:p>
        </w:tc>
        <w:tc>
          <w:tcPr>
            <w:tcW w:w="418" w:type="pct"/>
          </w:tcPr>
          <w:p w14:paraId="22795CF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12.19</w:t>
            </w:r>
          </w:p>
        </w:tc>
        <w:tc>
          <w:tcPr>
            <w:tcW w:w="484" w:type="pct"/>
          </w:tcPr>
          <w:p w14:paraId="24F0B8C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48.00</w:t>
            </w:r>
          </w:p>
        </w:tc>
        <w:tc>
          <w:tcPr>
            <w:tcW w:w="484" w:type="pct"/>
          </w:tcPr>
          <w:p w14:paraId="41ECF7C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56.96</w:t>
            </w:r>
          </w:p>
        </w:tc>
      </w:tr>
      <w:tr w:rsidR="00B35F21" w:rsidRPr="00B35F21" w14:paraId="36927073" w14:textId="77777777" w:rsidTr="009D488D">
        <w:trPr>
          <w:trHeight w:val="317"/>
        </w:trPr>
        <w:tc>
          <w:tcPr>
            <w:tcW w:w="471" w:type="pct"/>
          </w:tcPr>
          <w:p w14:paraId="620FA85B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PM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2.5 </w:t>
            </w:r>
            <w:r w:rsidRPr="00B35F21">
              <w:rPr>
                <w:rFonts w:asciiTheme="majorBidi" w:hAnsiTheme="majorBidi"/>
                <w:sz w:val="20"/>
              </w:rPr>
              <w:t>(μg/m</w:t>
            </w:r>
            <w:r w:rsidRPr="00B35F21">
              <w:rPr>
                <w:rFonts w:asciiTheme="majorBidi" w:hAnsiTheme="majorBidi"/>
                <w:sz w:val="20"/>
                <w:vertAlign w:val="superscript"/>
              </w:rPr>
              <w:t>3</w:t>
            </w:r>
            <w:r w:rsidRPr="00B35F21">
              <w:rPr>
                <w:rFonts w:asciiTheme="majorBidi" w:hAnsiTheme="majorBidi"/>
                <w:sz w:val="20"/>
              </w:rPr>
              <w:t>)</w:t>
            </w:r>
          </w:p>
        </w:tc>
        <w:tc>
          <w:tcPr>
            <w:tcW w:w="471" w:type="pct"/>
            <w:noWrap/>
          </w:tcPr>
          <w:p w14:paraId="0DBA947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32.69</w:t>
            </w:r>
          </w:p>
        </w:tc>
        <w:tc>
          <w:tcPr>
            <w:tcW w:w="314" w:type="pct"/>
          </w:tcPr>
          <w:p w14:paraId="49DF225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6.28</w:t>
            </w:r>
          </w:p>
        </w:tc>
        <w:tc>
          <w:tcPr>
            <w:tcW w:w="471" w:type="pct"/>
            <w:noWrap/>
          </w:tcPr>
          <w:p w14:paraId="1034BCB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32.63</w:t>
            </w:r>
          </w:p>
        </w:tc>
        <w:tc>
          <w:tcPr>
            <w:tcW w:w="433" w:type="pct"/>
            <w:noWrap/>
          </w:tcPr>
          <w:p w14:paraId="5238AE4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25.85</w:t>
            </w:r>
          </w:p>
        </w:tc>
        <w:tc>
          <w:tcPr>
            <w:tcW w:w="484" w:type="pct"/>
            <w:noWrap/>
          </w:tcPr>
          <w:p w14:paraId="63825538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45.44</w:t>
            </w:r>
          </w:p>
        </w:tc>
        <w:tc>
          <w:tcPr>
            <w:tcW w:w="484" w:type="pct"/>
            <w:noWrap/>
          </w:tcPr>
          <w:p w14:paraId="1A0C427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0.64</w:t>
            </w:r>
          </w:p>
        </w:tc>
        <w:tc>
          <w:tcPr>
            <w:tcW w:w="484" w:type="pct"/>
            <w:noWrap/>
          </w:tcPr>
          <w:p w14:paraId="635F02D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107.00</w:t>
            </w:r>
          </w:p>
        </w:tc>
        <w:tc>
          <w:tcPr>
            <w:tcW w:w="418" w:type="pct"/>
          </w:tcPr>
          <w:p w14:paraId="4EFC8E47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9.38</w:t>
            </w:r>
          </w:p>
        </w:tc>
        <w:tc>
          <w:tcPr>
            <w:tcW w:w="484" w:type="pct"/>
          </w:tcPr>
          <w:p w14:paraId="49EB1F0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27.81</w:t>
            </w:r>
          </w:p>
        </w:tc>
        <w:tc>
          <w:tcPr>
            <w:tcW w:w="484" w:type="pct"/>
          </w:tcPr>
          <w:p w14:paraId="5C11EBD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35.13</w:t>
            </w:r>
          </w:p>
        </w:tc>
      </w:tr>
      <w:tr w:rsidR="00B35F21" w:rsidRPr="00B35F21" w14:paraId="4FABD34A" w14:textId="77777777" w:rsidTr="009D488D">
        <w:trPr>
          <w:trHeight w:val="317"/>
        </w:trPr>
        <w:tc>
          <w:tcPr>
            <w:tcW w:w="471" w:type="pct"/>
          </w:tcPr>
          <w:p w14:paraId="2AF0CC96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X </w:t>
            </w:r>
            <w:r w:rsidRPr="00B35F21">
              <w:rPr>
                <w:rFonts w:asciiTheme="majorBidi" w:hAnsiTheme="majorBidi"/>
                <w:sz w:val="20"/>
              </w:rPr>
              <w:t>(ppb)</w:t>
            </w:r>
          </w:p>
        </w:tc>
        <w:tc>
          <w:tcPr>
            <w:tcW w:w="471" w:type="pct"/>
            <w:noWrap/>
          </w:tcPr>
          <w:p w14:paraId="72E5640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25.56</w:t>
            </w:r>
          </w:p>
        </w:tc>
        <w:tc>
          <w:tcPr>
            <w:tcW w:w="314" w:type="pct"/>
          </w:tcPr>
          <w:p w14:paraId="653BD3C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7.10</w:t>
            </w:r>
          </w:p>
        </w:tc>
        <w:tc>
          <w:tcPr>
            <w:tcW w:w="471" w:type="pct"/>
            <w:noWrap/>
          </w:tcPr>
          <w:p w14:paraId="4337AAB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24.75</w:t>
            </w:r>
          </w:p>
        </w:tc>
        <w:tc>
          <w:tcPr>
            <w:tcW w:w="433" w:type="pct"/>
            <w:noWrap/>
          </w:tcPr>
          <w:p w14:paraId="499C33BF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15.12</w:t>
            </w:r>
          </w:p>
        </w:tc>
        <w:tc>
          <w:tcPr>
            <w:tcW w:w="484" w:type="pct"/>
            <w:noWrap/>
          </w:tcPr>
          <w:p w14:paraId="087A125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36.22</w:t>
            </w:r>
          </w:p>
        </w:tc>
        <w:tc>
          <w:tcPr>
            <w:tcW w:w="484" w:type="pct"/>
            <w:noWrap/>
          </w:tcPr>
          <w:p w14:paraId="4E1F237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5.35</w:t>
            </w:r>
          </w:p>
        </w:tc>
        <w:tc>
          <w:tcPr>
            <w:tcW w:w="484" w:type="pct"/>
            <w:noWrap/>
          </w:tcPr>
          <w:p w14:paraId="1B9FA5F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53.11</w:t>
            </w:r>
          </w:p>
        </w:tc>
        <w:tc>
          <w:tcPr>
            <w:tcW w:w="418" w:type="pct"/>
          </w:tcPr>
          <w:p w14:paraId="56AE5DC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12.19</w:t>
            </w:r>
          </w:p>
        </w:tc>
        <w:tc>
          <w:tcPr>
            <w:tcW w:w="484" w:type="pct"/>
          </w:tcPr>
          <w:p w14:paraId="7A516B58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21.17</w:t>
            </w:r>
          </w:p>
        </w:tc>
        <w:tc>
          <w:tcPr>
            <w:tcW w:w="484" w:type="pct"/>
          </w:tcPr>
          <w:p w14:paraId="2090021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29.25</w:t>
            </w:r>
          </w:p>
        </w:tc>
      </w:tr>
      <w:tr w:rsidR="00B35F21" w:rsidRPr="00B35F21" w14:paraId="06F8E071" w14:textId="77777777" w:rsidTr="009D488D">
        <w:trPr>
          <w:trHeight w:val="317"/>
        </w:trPr>
        <w:tc>
          <w:tcPr>
            <w:tcW w:w="471" w:type="pct"/>
          </w:tcPr>
          <w:p w14:paraId="0DD58F8F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 </w:t>
            </w:r>
            <w:r w:rsidRPr="00B35F21">
              <w:rPr>
                <w:rFonts w:asciiTheme="majorBidi" w:hAnsiTheme="majorBidi"/>
                <w:sz w:val="20"/>
              </w:rPr>
              <w:t>(ppb)</w:t>
            </w:r>
          </w:p>
        </w:tc>
        <w:tc>
          <w:tcPr>
            <w:tcW w:w="471" w:type="pct"/>
            <w:noWrap/>
          </w:tcPr>
          <w:p w14:paraId="54F113F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7.46</w:t>
            </w:r>
          </w:p>
        </w:tc>
        <w:tc>
          <w:tcPr>
            <w:tcW w:w="314" w:type="pct"/>
          </w:tcPr>
          <w:p w14:paraId="3F982C0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3.83</w:t>
            </w:r>
          </w:p>
        </w:tc>
        <w:tc>
          <w:tcPr>
            <w:tcW w:w="471" w:type="pct"/>
            <w:noWrap/>
          </w:tcPr>
          <w:p w14:paraId="4BDE941D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6.36</w:t>
            </w:r>
          </w:p>
        </w:tc>
        <w:tc>
          <w:tcPr>
            <w:tcW w:w="433" w:type="pct"/>
            <w:noWrap/>
          </w:tcPr>
          <w:p w14:paraId="34E4E88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2.90</w:t>
            </w:r>
          </w:p>
        </w:tc>
        <w:tc>
          <w:tcPr>
            <w:tcW w:w="484" w:type="pct"/>
            <w:noWrap/>
          </w:tcPr>
          <w:p w14:paraId="4CB8CA7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14.88</w:t>
            </w:r>
          </w:p>
        </w:tc>
        <w:tc>
          <w:tcPr>
            <w:tcW w:w="484" w:type="pct"/>
            <w:noWrap/>
          </w:tcPr>
          <w:p w14:paraId="683C587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0.90</w:t>
            </w:r>
          </w:p>
        </w:tc>
        <w:tc>
          <w:tcPr>
            <w:tcW w:w="484" w:type="pct"/>
            <w:noWrap/>
          </w:tcPr>
          <w:p w14:paraId="6E1B15F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26.04</w:t>
            </w:r>
          </w:p>
        </w:tc>
        <w:tc>
          <w:tcPr>
            <w:tcW w:w="418" w:type="pct"/>
          </w:tcPr>
          <w:p w14:paraId="20266FD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6.21</w:t>
            </w:r>
          </w:p>
        </w:tc>
        <w:tc>
          <w:tcPr>
            <w:tcW w:w="484" w:type="pct"/>
          </w:tcPr>
          <w:p w14:paraId="7D9C325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4.81</w:t>
            </w:r>
          </w:p>
        </w:tc>
        <w:tc>
          <w:tcPr>
            <w:tcW w:w="484" w:type="pct"/>
          </w:tcPr>
          <w:p w14:paraId="6C43FAC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8.16</w:t>
            </w:r>
          </w:p>
        </w:tc>
      </w:tr>
      <w:tr w:rsidR="00B35F21" w:rsidRPr="00B35F21" w14:paraId="44C621BB" w14:textId="77777777" w:rsidTr="009D488D">
        <w:trPr>
          <w:trHeight w:val="317"/>
        </w:trPr>
        <w:tc>
          <w:tcPr>
            <w:tcW w:w="471" w:type="pct"/>
          </w:tcPr>
          <w:p w14:paraId="14C7066D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NO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2 </w:t>
            </w:r>
            <w:r w:rsidRPr="00B35F21">
              <w:rPr>
                <w:rFonts w:asciiTheme="majorBidi" w:hAnsiTheme="majorBidi"/>
                <w:sz w:val="20"/>
              </w:rPr>
              <w:t>(ppb)</w:t>
            </w:r>
          </w:p>
        </w:tc>
        <w:tc>
          <w:tcPr>
            <w:tcW w:w="471" w:type="pct"/>
            <w:noWrap/>
          </w:tcPr>
          <w:p w14:paraId="324E3FF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18.10</w:t>
            </w:r>
          </w:p>
        </w:tc>
        <w:tc>
          <w:tcPr>
            <w:tcW w:w="314" w:type="pct"/>
          </w:tcPr>
          <w:p w14:paraId="7EF9B62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3.64</w:t>
            </w:r>
          </w:p>
        </w:tc>
        <w:tc>
          <w:tcPr>
            <w:tcW w:w="471" w:type="pct"/>
            <w:noWrap/>
          </w:tcPr>
          <w:p w14:paraId="4CCF0AC8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18.52</w:t>
            </w:r>
          </w:p>
        </w:tc>
        <w:tc>
          <w:tcPr>
            <w:tcW w:w="433" w:type="pct"/>
            <w:noWrap/>
          </w:tcPr>
          <w:p w14:paraId="3DDD6F1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11.88</w:t>
            </w:r>
          </w:p>
        </w:tc>
        <w:tc>
          <w:tcPr>
            <w:tcW w:w="484" w:type="pct"/>
            <w:noWrap/>
          </w:tcPr>
          <w:p w14:paraId="72FC071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22.94</w:t>
            </w:r>
          </w:p>
        </w:tc>
        <w:tc>
          <w:tcPr>
            <w:tcW w:w="484" w:type="pct"/>
            <w:noWrap/>
          </w:tcPr>
          <w:p w14:paraId="49A9FF7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4.35</w:t>
            </w:r>
          </w:p>
        </w:tc>
        <w:tc>
          <w:tcPr>
            <w:tcW w:w="484" w:type="pct"/>
            <w:noWrap/>
          </w:tcPr>
          <w:p w14:paraId="19BA2B8F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28.23</w:t>
            </w:r>
          </w:p>
        </w:tc>
        <w:tc>
          <w:tcPr>
            <w:tcW w:w="418" w:type="pct"/>
          </w:tcPr>
          <w:p w14:paraId="1625D0B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5.90</w:t>
            </w:r>
          </w:p>
        </w:tc>
        <w:tc>
          <w:tcPr>
            <w:tcW w:w="484" w:type="pct"/>
          </w:tcPr>
          <w:p w14:paraId="43C3AB35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16.34</w:t>
            </w:r>
          </w:p>
        </w:tc>
        <w:tc>
          <w:tcPr>
            <w:tcW w:w="484" w:type="pct"/>
          </w:tcPr>
          <w:p w14:paraId="448BDDB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20.40</w:t>
            </w:r>
          </w:p>
        </w:tc>
      </w:tr>
      <w:tr w:rsidR="00B35F21" w:rsidRPr="00B35F21" w14:paraId="7F96E167" w14:textId="77777777" w:rsidTr="009D488D">
        <w:trPr>
          <w:trHeight w:val="317"/>
        </w:trPr>
        <w:tc>
          <w:tcPr>
            <w:tcW w:w="471" w:type="pct"/>
            <w:hideMark/>
          </w:tcPr>
          <w:p w14:paraId="0008D1C3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THC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 </w:t>
            </w:r>
            <w:r w:rsidRPr="00B35F21">
              <w:rPr>
                <w:rFonts w:asciiTheme="majorBidi" w:hAnsiTheme="majorBidi"/>
                <w:sz w:val="20"/>
              </w:rPr>
              <w:t>(ppm)</w:t>
            </w:r>
          </w:p>
        </w:tc>
        <w:tc>
          <w:tcPr>
            <w:tcW w:w="471" w:type="pct"/>
            <w:noWrap/>
          </w:tcPr>
          <w:p w14:paraId="6D63DC9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2.25</w:t>
            </w:r>
          </w:p>
        </w:tc>
        <w:tc>
          <w:tcPr>
            <w:tcW w:w="314" w:type="pct"/>
          </w:tcPr>
          <w:p w14:paraId="2B13446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0.13</w:t>
            </w:r>
          </w:p>
        </w:tc>
        <w:tc>
          <w:tcPr>
            <w:tcW w:w="471" w:type="pct"/>
            <w:noWrap/>
          </w:tcPr>
          <w:p w14:paraId="1D343B7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2.23</w:t>
            </w:r>
          </w:p>
        </w:tc>
        <w:tc>
          <w:tcPr>
            <w:tcW w:w="433" w:type="pct"/>
            <w:noWrap/>
          </w:tcPr>
          <w:p w14:paraId="77D9734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2.05</w:t>
            </w:r>
          </w:p>
        </w:tc>
        <w:tc>
          <w:tcPr>
            <w:tcW w:w="484" w:type="pct"/>
            <w:noWrap/>
          </w:tcPr>
          <w:p w14:paraId="6C2970F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2.43</w:t>
            </w:r>
          </w:p>
        </w:tc>
        <w:tc>
          <w:tcPr>
            <w:tcW w:w="484" w:type="pct"/>
            <w:noWrap/>
          </w:tcPr>
          <w:p w14:paraId="0CDEC64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1.72</w:t>
            </w:r>
          </w:p>
        </w:tc>
        <w:tc>
          <w:tcPr>
            <w:tcW w:w="484" w:type="pct"/>
            <w:noWrap/>
          </w:tcPr>
          <w:p w14:paraId="5968C3C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3.21</w:t>
            </w:r>
          </w:p>
        </w:tc>
        <w:tc>
          <w:tcPr>
            <w:tcW w:w="418" w:type="pct"/>
          </w:tcPr>
          <w:p w14:paraId="232C1937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0.18</w:t>
            </w:r>
          </w:p>
        </w:tc>
        <w:tc>
          <w:tcPr>
            <w:tcW w:w="484" w:type="pct"/>
          </w:tcPr>
          <w:p w14:paraId="6DD01DF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2.17</w:t>
            </w:r>
          </w:p>
        </w:tc>
        <w:tc>
          <w:tcPr>
            <w:tcW w:w="484" w:type="pct"/>
          </w:tcPr>
          <w:p w14:paraId="641B1F91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2.32</w:t>
            </w:r>
          </w:p>
        </w:tc>
      </w:tr>
      <w:tr w:rsidR="00B35F21" w:rsidRPr="00B35F21" w14:paraId="4E1C25F4" w14:textId="77777777" w:rsidTr="009D488D">
        <w:trPr>
          <w:trHeight w:val="317"/>
        </w:trPr>
        <w:tc>
          <w:tcPr>
            <w:tcW w:w="471" w:type="pct"/>
            <w:hideMark/>
          </w:tcPr>
          <w:p w14:paraId="5A52238D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NMHC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 </w:t>
            </w:r>
            <w:r w:rsidRPr="00B35F21">
              <w:rPr>
                <w:rFonts w:asciiTheme="majorBidi" w:hAnsiTheme="majorBidi"/>
                <w:sz w:val="20"/>
              </w:rPr>
              <w:t>(ppm)</w:t>
            </w:r>
          </w:p>
        </w:tc>
        <w:tc>
          <w:tcPr>
            <w:tcW w:w="471" w:type="pct"/>
            <w:noWrap/>
          </w:tcPr>
          <w:p w14:paraId="1C2AD13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0.29</w:t>
            </w:r>
          </w:p>
        </w:tc>
        <w:tc>
          <w:tcPr>
            <w:tcW w:w="314" w:type="pct"/>
          </w:tcPr>
          <w:p w14:paraId="31A9ABB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0.09</w:t>
            </w:r>
          </w:p>
        </w:tc>
        <w:tc>
          <w:tcPr>
            <w:tcW w:w="471" w:type="pct"/>
            <w:noWrap/>
          </w:tcPr>
          <w:p w14:paraId="552C3DF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0.27</w:t>
            </w:r>
          </w:p>
        </w:tc>
        <w:tc>
          <w:tcPr>
            <w:tcW w:w="433" w:type="pct"/>
            <w:noWrap/>
          </w:tcPr>
          <w:p w14:paraId="1D518A44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0.15</w:t>
            </w:r>
          </w:p>
        </w:tc>
        <w:tc>
          <w:tcPr>
            <w:tcW w:w="484" w:type="pct"/>
            <w:noWrap/>
          </w:tcPr>
          <w:p w14:paraId="5C32174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0.45</w:t>
            </w:r>
          </w:p>
        </w:tc>
        <w:tc>
          <w:tcPr>
            <w:tcW w:w="484" w:type="pct"/>
            <w:noWrap/>
          </w:tcPr>
          <w:p w14:paraId="08B346E6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0.04</w:t>
            </w:r>
          </w:p>
        </w:tc>
        <w:tc>
          <w:tcPr>
            <w:tcW w:w="484" w:type="pct"/>
            <w:noWrap/>
          </w:tcPr>
          <w:p w14:paraId="60B3AC0F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0.95</w:t>
            </w:r>
          </w:p>
        </w:tc>
        <w:tc>
          <w:tcPr>
            <w:tcW w:w="418" w:type="pct"/>
          </w:tcPr>
          <w:p w14:paraId="67DCB8BA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0.10</w:t>
            </w:r>
          </w:p>
        </w:tc>
        <w:tc>
          <w:tcPr>
            <w:tcW w:w="484" w:type="pct"/>
          </w:tcPr>
          <w:p w14:paraId="19A7AC6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0.25</w:t>
            </w:r>
          </w:p>
        </w:tc>
        <w:tc>
          <w:tcPr>
            <w:tcW w:w="484" w:type="pct"/>
          </w:tcPr>
          <w:p w14:paraId="508D0C42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0.33</w:t>
            </w:r>
          </w:p>
        </w:tc>
      </w:tr>
      <w:tr w:rsidR="00B35F21" w:rsidRPr="00B35F21" w14:paraId="79CF34C8" w14:textId="77777777" w:rsidTr="009D488D">
        <w:trPr>
          <w:trHeight w:val="317"/>
        </w:trPr>
        <w:tc>
          <w:tcPr>
            <w:tcW w:w="471" w:type="pct"/>
            <w:tcBorders>
              <w:bottom w:val="single" w:sz="4" w:space="0" w:color="auto"/>
            </w:tcBorders>
            <w:hideMark/>
          </w:tcPr>
          <w:p w14:paraId="28E8E3A6" w14:textId="77777777" w:rsidR="00E2396C" w:rsidRPr="00B35F21" w:rsidRDefault="00E2396C" w:rsidP="00E2396C">
            <w:pPr>
              <w:spacing w:after="0" w:line="360" w:lineRule="auto"/>
              <w:jc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CH</w:t>
            </w:r>
            <w:r w:rsidRPr="00B35F21">
              <w:rPr>
                <w:rFonts w:asciiTheme="majorBidi" w:hAnsiTheme="majorBidi"/>
                <w:sz w:val="20"/>
                <w:vertAlign w:val="subscript"/>
              </w:rPr>
              <w:t xml:space="preserve">4 </w:t>
            </w:r>
            <w:r w:rsidRPr="00B35F21">
              <w:rPr>
                <w:rFonts w:asciiTheme="majorBidi" w:hAnsiTheme="majorBidi"/>
                <w:sz w:val="20"/>
              </w:rPr>
              <w:t>(ppm)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noWrap/>
          </w:tcPr>
          <w:p w14:paraId="0972214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1.96</w:t>
            </w:r>
          </w:p>
        </w:tc>
        <w:tc>
          <w:tcPr>
            <w:tcW w:w="314" w:type="pct"/>
            <w:tcBorders>
              <w:bottom w:val="single" w:sz="4" w:space="0" w:color="auto"/>
            </w:tcBorders>
          </w:tcPr>
          <w:p w14:paraId="7A72C587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0.08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noWrap/>
          </w:tcPr>
          <w:p w14:paraId="2010C31B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1.96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noWrap/>
          </w:tcPr>
          <w:p w14:paraId="3E19AE69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1.85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noWrap/>
          </w:tcPr>
          <w:p w14:paraId="7A44D68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2.12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noWrap/>
          </w:tcPr>
          <w:p w14:paraId="3DE7A1F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1.51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noWrap/>
          </w:tcPr>
          <w:p w14:paraId="7A3E1463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2.67</w:t>
            </w:r>
          </w:p>
        </w:tc>
        <w:tc>
          <w:tcPr>
            <w:tcW w:w="418" w:type="pct"/>
            <w:tcBorders>
              <w:bottom w:val="single" w:sz="4" w:space="0" w:color="auto"/>
            </w:tcBorders>
          </w:tcPr>
          <w:p w14:paraId="3AA123FC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0.08</w:t>
            </w:r>
          </w:p>
        </w:tc>
        <w:tc>
          <w:tcPr>
            <w:tcW w:w="484" w:type="pct"/>
            <w:tcBorders>
              <w:bottom w:val="single" w:sz="4" w:space="0" w:color="auto"/>
            </w:tcBorders>
          </w:tcPr>
          <w:p w14:paraId="52EE4480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1.93</w:t>
            </w:r>
          </w:p>
        </w:tc>
        <w:tc>
          <w:tcPr>
            <w:tcW w:w="484" w:type="pct"/>
            <w:tcBorders>
              <w:bottom w:val="single" w:sz="4" w:space="0" w:color="auto"/>
            </w:tcBorders>
          </w:tcPr>
          <w:p w14:paraId="19C6C70E" w14:textId="77777777" w:rsidR="00E2396C" w:rsidRPr="00B35F21" w:rsidRDefault="00E2396C" w:rsidP="00E2396C">
            <w:pPr>
              <w:spacing w:before="100" w:beforeAutospacing="1" w:after="0" w:afterAutospacing="1" w:line="360" w:lineRule="auto"/>
              <w:jc w:val="center"/>
              <w:textAlignment w:val="center"/>
              <w:rPr>
                <w:rFonts w:asciiTheme="majorBidi" w:hAnsiTheme="majorBidi"/>
                <w:sz w:val="20"/>
              </w:rPr>
            </w:pPr>
            <w:r w:rsidRPr="00B35F21">
              <w:rPr>
                <w:rFonts w:asciiTheme="majorBidi" w:hAnsiTheme="majorBidi"/>
                <w:sz w:val="20"/>
              </w:rPr>
              <w:t>1.98</w:t>
            </w:r>
          </w:p>
        </w:tc>
      </w:tr>
    </w:tbl>
    <w:p w14:paraId="1D28CE8D" w14:textId="7D5DD847" w:rsidR="00E2396C" w:rsidRPr="00B35F21" w:rsidRDefault="00E2396C" w:rsidP="00E2396C">
      <w:pPr>
        <w:adjustRightInd w:val="0"/>
        <w:snapToGrid w:val="0"/>
        <w:spacing w:after="0" w:line="500" w:lineRule="atLeast"/>
        <w:contextualSpacing/>
        <w:jc w:val="both"/>
        <w:rPr>
          <w:rFonts w:asciiTheme="majorBidi" w:hAnsiTheme="majorBidi"/>
          <w:sz w:val="20"/>
        </w:rPr>
      </w:pPr>
      <w:r w:rsidRPr="00B35F21">
        <w:rPr>
          <w:rFonts w:asciiTheme="majorBidi" w:hAnsiTheme="majorBidi"/>
          <w:sz w:val="20"/>
        </w:rPr>
        <w:t>SD, standard deviation; 5</w:t>
      </w:r>
      <w:r w:rsidRPr="00B35F21">
        <w:rPr>
          <w:rFonts w:asciiTheme="majorBidi" w:hAnsiTheme="majorBidi"/>
          <w:sz w:val="20"/>
          <w:vertAlign w:val="superscript"/>
        </w:rPr>
        <w:t>th</w:t>
      </w:r>
      <w:r w:rsidRPr="00B35F21">
        <w:rPr>
          <w:rFonts w:asciiTheme="majorBidi" w:hAnsiTheme="majorBidi"/>
          <w:sz w:val="20"/>
        </w:rPr>
        <w:t>, 5 percentile; 95</w:t>
      </w:r>
      <w:r w:rsidRPr="00B35F21">
        <w:rPr>
          <w:rFonts w:asciiTheme="majorBidi" w:hAnsiTheme="majorBidi"/>
          <w:sz w:val="20"/>
          <w:vertAlign w:val="superscript"/>
        </w:rPr>
        <w:t>th</w:t>
      </w:r>
      <w:r w:rsidRPr="00B35F21">
        <w:rPr>
          <w:rFonts w:asciiTheme="majorBidi" w:hAnsiTheme="majorBidi"/>
          <w:sz w:val="20"/>
        </w:rPr>
        <w:t>, 95 percentile; Min, minimum; Max, maximum; IQR, interquartile range; T</w:t>
      </w:r>
      <w:r w:rsidRPr="00B35F21">
        <w:rPr>
          <w:rFonts w:asciiTheme="majorBidi" w:hAnsiTheme="majorBidi"/>
          <w:sz w:val="20"/>
          <w:vertAlign w:val="subscript"/>
        </w:rPr>
        <w:t>1</w:t>
      </w:r>
      <w:r w:rsidR="00EC4E70" w:rsidRPr="00B35F21">
        <w:rPr>
          <w:rFonts w:asciiTheme="majorBidi" w:eastAsia="PMingLiU" w:hAnsiTheme="majorBidi" w:cstheme="majorBidi"/>
          <w:sz w:val="20"/>
          <w:szCs w:val="20"/>
        </w:rPr>
        <w:t>/</w:t>
      </w:r>
      <w:r w:rsidRPr="00B35F21">
        <w:rPr>
          <w:rFonts w:asciiTheme="majorBidi" w:hAnsiTheme="majorBidi"/>
          <w:sz w:val="20"/>
        </w:rPr>
        <w:t>T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 xml:space="preserve"> cutoff, 33.33 percentile; T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="00A0145E" w:rsidRPr="00B35F21">
        <w:rPr>
          <w:rFonts w:asciiTheme="majorBidi" w:hAnsiTheme="majorBidi"/>
          <w:sz w:val="20"/>
        </w:rPr>
        <w:t>/</w:t>
      </w:r>
      <w:r w:rsidRPr="00B35F21">
        <w:rPr>
          <w:rFonts w:asciiTheme="majorBidi" w:hAnsiTheme="majorBidi"/>
          <w:sz w:val="20"/>
        </w:rPr>
        <w:t>T</w:t>
      </w:r>
      <w:r w:rsidRPr="00B35F21">
        <w:rPr>
          <w:rFonts w:asciiTheme="majorBidi" w:hAnsiTheme="majorBidi"/>
          <w:sz w:val="20"/>
          <w:vertAlign w:val="subscript"/>
        </w:rPr>
        <w:t>3</w:t>
      </w:r>
      <w:r w:rsidRPr="00B35F21">
        <w:rPr>
          <w:rFonts w:asciiTheme="majorBidi" w:hAnsiTheme="majorBidi"/>
          <w:sz w:val="20"/>
        </w:rPr>
        <w:t xml:space="preserve"> cutoff, 66.66 percentile; ppb, parts per billion; ppm, parts per million; μg/m</w:t>
      </w:r>
      <w:r w:rsidRPr="00B35F21">
        <w:rPr>
          <w:rFonts w:asciiTheme="majorBidi" w:hAnsiTheme="majorBidi"/>
          <w:sz w:val="20"/>
          <w:vertAlign w:val="superscript"/>
        </w:rPr>
        <w:t>3</w:t>
      </w:r>
      <w:r w:rsidRPr="00B35F21">
        <w:rPr>
          <w:rFonts w:asciiTheme="majorBidi" w:hAnsiTheme="majorBidi"/>
          <w:sz w:val="20"/>
        </w:rPr>
        <w:t>, microgram/cubic meter; CO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>, carbon dioxide; CO, carbon monoxide; CH</w:t>
      </w:r>
      <w:r w:rsidRPr="00B35F21">
        <w:rPr>
          <w:rFonts w:asciiTheme="majorBidi" w:hAnsiTheme="majorBidi"/>
          <w:sz w:val="20"/>
          <w:vertAlign w:val="subscript"/>
        </w:rPr>
        <w:t xml:space="preserve">4, </w:t>
      </w:r>
      <w:r w:rsidRPr="00B35F21">
        <w:rPr>
          <w:rFonts w:asciiTheme="majorBidi" w:hAnsiTheme="majorBidi"/>
          <w:sz w:val="20"/>
        </w:rPr>
        <w:t>methane; NMHC, nonmethane hydrocarbons; NO, nitrogen monoxide; NO</w:t>
      </w:r>
      <w:r w:rsidRPr="00B35F21">
        <w:rPr>
          <w:rFonts w:asciiTheme="majorBidi" w:hAnsiTheme="majorBidi"/>
          <w:sz w:val="20"/>
          <w:vertAlign w:val="subscript"/>
        </w:rPr>
        <w:t xml:space="preserve">2, </w:t>
      </w:r>
      <w:r w:rsidRPr="00B35F21">
        <w:rPr>
          <w:rFonts w:asciiTheme="majorBidi" w:hAnsiTheme="majorBidi"/>
          <w:sz w:val="20"/>
        </w:rPr>
        <w:t>nitrogen dioxide; NOx, nitrogen oxides; O</w:t>
      </w:r>
      <w:r w:rsidRPr="00B35F21">
        <w:rPr>
          <w:rFonts w:asciiTheme="majorBidi" w:hAnsiTheme="majorBidi"/>
          <w:sz w:val="20"/>
          <w:vertAlign w:val="subscript"/>
        </w:rPr>
        <w:t>3</w:t>
      </w:r>
      <w:r w:rsidRPr="00B35F21">
        <w:rPr>
          <w:rFonts w:asciiTheme="majorBidi" w:hAnsiTheme="majorBidi"/>
          <w:sz w:val="20"/>
        </w:rPr>
        <w:t>, ozone; PM</w:t>
      </w:r>
      <w:r w:rsidRPr="00B35F21">
        <w:rPr>
          <w:rFonts w:asciiTheme="majorBidi" w:hAnsiTheme="majorBidi"/>
          <w:sz w:val="20"/>
          <w:vertAlign w:val="subscript"/>
        </w:rPr>
        <w:t>10</w:t>
      </w:r>
      <w:r w:rsidRPr="00B35F21">
        <w:rPr>
          <w:rFonts w:asciiTheme="majorBidi" w:hAnsiTheme="majorBidi"/>
          <w:sz w:val="20"/>
        </w:rPr>
        <w:t>, particulate matter &lt; 10 μm in size; PM</w:t>
      </w:r>
      <w:r w:rsidRPr="00B35F21">
        <w:rPr>
          <w:rFonts w:asciiTheme="majorBidi" w:hAnsiTheme="majorBidi"/>
          <w:sz w:val="20"/>
          <w:vertAlign w:val="subscript"/>
        </w:rPr>
        <w:t xml:space="preserve">2.5, </w:t>
      </w:r>
      <w:r w:rsidRPr="00B35F21">
        <w:rPr>
          <w:rFonts w:asciiTheme="majorBidi" w:hAnsiTheme="majorBidi"/>
          <w:sz w:val="20"/>
        </w:rPr>
        <w:t>particulate matter &lt; 2.5 μm in size; SO</w:t>
      </w:r>
      <w:r w:rsidRPr="00B35F21">
        <w:rPr>
          <w:rFonts w:asciiTheme="majorBidi" w:hAnsiTheme="majorBidi"/>
          <w:sz w:val="20"/>
          <w:vertAlign w:val="subscript"/>
        </w:rPr>
        <w:t>2</w:t>
      </w:r>
      <w:r w:rsidRPr="00B35F21">
        <w:rPr>
          <w:rFonts w:asciiTheme="majorBidi" w:hAnsiTheme="majorBidi"/>
          <w:sz w:val="20"/>
        </w:rPr>
        <w:t>, sulfur dioxide; THC, total hydrocarbons.</w:t>
      </w:r>
    </w:p>
    <w:p w14:paraId="4188AE4C" w14:textId="77777777" w:rsidR="00E2396C" w:rsidRPr="00B35F21" w:rsidRDefault="00E2396C" w:rsidP="00E2396C">
      <w:pPr>
        <w:spacing w:after="0" w:line="360" w:lineRule="auto"/>
        <w:jc w:val="both"/>
        <w:rPr>
          <w:rFonts w:asciiTheme="majorBidi" w:hAnsiTheme="majorBidi"/>
          <w:sz w:val="24"/>
        </w:rPr>
      </w:pPr>
    </w:p>
    <w:p w14:paraId="248A8BAD" w14:textId="3AD465D6" w:rsidR="003073DD" w:rsidRPr="00B35F21" w:rsidRDefault="003073DD">
      <w:pPr>
        <w:rPr>
          <w:rFonts w:asciiTheme="majorBidi" w:hAnsiTheme="majorBidi"/>
          <w:sz w:val="20"/>
        </w:rPr>
      </w:pP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2440"/>
        <w:gridCol w:w="2441"/>
      </w:tblGrid>
      <w:tr w:rsidR="00B35F21" w:rsidRPr="00B35F21" w14:paraId="305B24FF" w14:textId="77777777" w:rsidTr="00781CD3">
        <w:trPr>
          <w:trHeight w:val="305"/>
        </w:trPr>
        <w:tc>
          <w:tcPr>
            <w:tcW w:w="92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645A3C" w14:textId="54CE4F9F" w:rsidR="00F966EC" w:rsidRPr="00B35F21" w:rsidRDefault="00F966EC" w:rsidP="00F966EC">
            <w:pPr>
              <w:adjustRightInd w:val="0"/>
              <w:snapToGrid w:val="0"/>
              <w:spacing w:line="500" w:lineRule="atLeast"/>
              <w:contextualSpacing/>
              <w:jc w:val="both"/>
              <w:rPr>
                <w:rFonts w:asciiTheme="majorBidi" w:hAnsiTheme="majorBidi"/>
                <w:sz w:val="24"/>
              </w:rPr>
            </w:pPr>
            <w:bookmarkStart w:id="2" w:name="_Hlk114163854"/>
            <w:r w:rsidRPr="00B35F21">
              <w:rPr>
                <w:rFonts w:asciiTheme="majorBidi" w:hAnsiTheme="majorBidi"/>
                <w:b/>
                <w:sz w:val="24"/>
              </w:rPr>
              <w:t>Supplementary Table S3.</w:t>
            </w:r>
            <w:r w:rsidRPr="00B35F21">
              <w:rPr>
                <w:rFonts w:asciiTheme="majorBidi" w:hAnsiTheme="majorBidi"/>
                <w:sz w:val="24"/>
              </w:rPr>
              <w:t xml:space="preserve"> Sensitivity analysis showing adjusted hazard ratios of developing urinary bladder cancer stratified by </w:t>
            </w:r>
            <w:r w:rsidR="00EC4E70" w:rsidRPr="00B35F21">
              <w:rPr>
                <w:rFonts w:asciiTheme="majorBidi" w:eastAsia="PMingLiU" w:hAnsiTheme="majorBidi" w:cstheme="majorBidi"/>
                <w:sz w:val="24"/>
                <w:szCs w:val="24"/>
              </w:rPr>
              <w:t>sex</w:t>
            </w:r>
            <w:r w:rsidRPr="00B35F21">
              <w:rPr>
                <w:rFonts w:asciiTheme="majorBidi" w:hAnsiTheme="majorBidi"/>
                <w:sz w:val="24"/>
              </w:rPr>
              <w:t xml:space="preserve"> during long-term THC or NMHC exposure at a standard deviation (SD) increment controlled for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  <w:r w:rsidRPr="00B35F21">
              <w:rPr>
                <w:rFonts w:asciiTheme="majorBidi" w:hAnsiTheme="majorBidi"/>
                <w:sz w:val="24"/>
              </w:rPr>
              <w:t xml:space="preserve"> and other air pollutants</w:t>
            </w:r>
          </w:p>
          <w:bookmarkEnd w:id="2"/>
          <w:p w14:paraId="7CE67673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rPr>
                <w:rFonts w:asciiTheme="majorBidi" w:hAnsiTheme="majorBidi"/>
                <w:b/>
                <w:sz w:val="24"/>
              </w:rPr>
            </w:pPr>
          </w:p>
        </w:tc>
      </w:tr>
      <w:tr w:rsidR="00B35F21" w:rsidRPr="00B35F21" w14:paraId="5BFCCD43" w14:textId="77777777" w:rsidTr="00781CD3">
        <w:trPr>
          <w:trHeight w:val="305"/>
        </w:trPr>
        <w:tc>
          <w:tcPr>
            <w:tcW w:w="251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3A710FF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Ambient pollutant category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B43CF9E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Controlling pollutant</w:t>
            </w: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a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80B717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Adjusted HR</w:t>
            </w: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b</w:t>
            </w:r>
            <w:r w:rsidRPr="00B35F21">
              <w:rPr>
                <w:rFonts w:asciiTheme="majorBidi" w:hAnsiTheme="majorBidi"/>
                <w:b/>
                <w:sz w:val="24"/>
              </w:rPr>
              <w:t xml:space="preserve"> (95% CI)</w:t>
            </w:r>
          </w:p>
        </w:tc>
      </w:tr>
      <w:tr w:rsidR="00B35F21" w:rsidRPr="00B35F21" w14:paraId="421AA947" w14:textId="77777777" w:rsidTr="009D488D">
        <w:trPr>
          <w:trHeight w:val="305"/>
        </w:trPr>
        <w:tc>
          <w:tcPr>
            <w:tcW w:w="2518" w:type="dxa"/>
            <w:vMerge/>
            <w:noWrap/>
            <w:vAlign w:val="center"/>
          </w:tcPr>
          <w:p w14:paraId="0C5B705D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2AF25E47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  <w:noWrap/>
            <w:vAlign w:val="center"/>
          </w:tcPr>
          <w:p w14:paraId="2F179001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Male</w:t>
            </w:r>
          </w:p>
          <w:p w14:paraId="35FC3168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(n = 297</w:t>
            </w:r>
            <w:r w:rsidRPr="00B35F21">
              <w:rPr>
                <w:rFonts w:asciiTheme="majorBidi" w:hAnsiTheme="majorBidi" w:hint="eastAsia"/>
                <w:b/>
                <w:sz w:val="24"/>
              </w:rPr>
              <w:t>,</w:t>
            </w:r>
            <w:r w:rsidRPr="00B35F21">
              <w:rPr>
                <w:rFonts w:asciiTheme="majorBidi" w:hAnsiTheme="majorBidi"/>
                <w:b/>
                <w:sz w:val="24"/>
              </w:rPr>
              <w:t>233)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270041B8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Female</w:t>
            </w:r>
          </w:p>
          <w:p w14:paraId="4FE5E8A4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(n = 291</w:t>
            </w:r>
            <w:r w:rsidRPr="00B35F21">
              <w:rPr>
                <w:rFonts w:asciiTheme="majorBidi" w:hAnsiTheme="majorBidi" w:hint="eastAsia"/>
                <w:b/>
                <w:sz w:val="24"/>
              </w:rPr>
              <w:t>,</w:t>
            </w:r>
            <w:r w:rsidRPr="00B35F21">
              <w:rPr>
                <w:rFonts w:asciiTheme="majorBidi" w:hAnsiTheme="majorBidi"/>
                <w:b/>
                <w:sz w:val="24"/>
              </w:rPr>
              <w:t>902)</w:t>
            </w:r>
          </w:p>
        </w:tc>
      </w:tr>
      <w:tr w:rsidR="00B35F21" w:rsidRPr="00B35F21" w14:paraId="754DF68A" w14:textId="77777777" w:rsidTr="009D488D">
        <w:trPr>
          <w:trHeight w:val="46"/>
        </w:trPr>
        <w:tc>
          <w:tcPr>
            <w:tcW w:w="2518" w:type="dxa"/>
            <w:vMerge w:val="restart"/>
            <w:noWrap/>
            <w:hideMark/>
          </w:tcPr>
          <w:p w14:paraId="13DCF07F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THC</w:t>
            </w:r>
          </w:p>
          <w:p w14:paraId="1E02FA9A" w14:textId="3942A9D6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(0.13</w:t>
            </w:r>
            <w:r w:rsidR="004C4068" w:rsidRPr="00B35F21">
              <w:rPr>
                <w:rFonts w:asciiTheme="majorBidi" w:hAnsiTheme="majorBidi"/>
                <w:sz w:val="24"/>
              </w:rPr>
              <w:t>-</w:t>
            </w:r>
            <w:r w:rsidRPr="00B35F21">
              <w:rPr>
                <w:rFonts w:asciiTheme="majorBidi" w:hAnsiTheme="majorBidi"/>
                <w:sz w:val="24"/>
              </w:rPr>
              <w:t>ppm increase)</w:t>
            </w:r>
          </w:p>
        </w:tc>
        <w:tc>
          <w:tcPr>
            <w:tcW w:w="1843" w:type="dxa"/>
            <w:noWrap/>
          </w:tcPr>
          <w:p w14:paraId="73549DD7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-</w:t>
            </w:r>
          </w:p>
        </w:tc>
        <w:tc>
          <w:tcPr>
            <w:tcW w:w="2440" w:type="dxa"/>
            <w:noWrap/>
          </w:tcPr>
          <w:p w14:paraId="10382E47" w14:textId="4929D4B0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1.78 (1.6</w:t>
            </w:r>
            <w:r w:rsidR="00CF087A" w:rsidRPr="00B35F21">
              <w:rPr>
                <w:rFonts w:asciiTheme="majorBidi" w:hAnsiTheme="majorBidi"/>
                <w:sz w:val="24"/>
              </w:rPr>
              <w:t>8</w:t>
            </w:r>
            <w:r w:rsidRPr="00B35F21">
              <w:rPr>
                <w:rFonts w:asciiTheme="majorBidi" w:hAnsiTheme="majorBidi"/>
                <w:sz w:val="24"/>
              </w:rPr>
              <w:t>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1.88)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5654264B" w14:textId="64D14B56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1.91 (1.78,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2.06)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5E0867C6" w14:textId="77777777" w:rsidTr="009D488D">
        <w:trPr>
          <w:trHeight w:val="56"/>
        </w:trPr>
        <w:tc>
          <w:tcPr>
            <w:tcW w:w="2518" w:type="dxa"/>
            <w:vMerge/>
            <w:noWrap/>
            <w:hideMark/>
          </w:tcPr>
          <w:p w14:paraId="4AF81088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noWrap/>
          </w:tcPr>
          <w:p w14:paraId="299F09C0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</w:p>
        </w:tc>
        <w:tc>
          <w:tcPr>
            <w:tcW w:w="2440" w:type="dxa"/>
            <w:noWrap/>
          </w:tcPr>
          <w:p w14:paraId="5545C425" w14:textId="4C44158E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1.76 (1.66,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1.86)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70829E86" w14:textId="6AFBD754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1.91 (1.77,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2.05)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6F330B16" w14:textId="77777777" w:rsidTr="009D488D">
        <w:trPr>
          <w:trHeight w:val="66"/>
        </w:trPr>
        <w:tc>
          <w:tcPr>
            <w:tcW w:w="2518" w:type="dxa"/>
            <w:vMerge/>
            <w:noWrap/>
            <w:hideMark/>
          </w:tcPr>
          <w:p w14:paraId="038202C1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noWrap/>
          </w:tcPr>
          <w:p w14:paraId="2DB06834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10</w:t>
            </w:r>
          </w:p>
        </w:tc>
        <w:tc>
          <w:tcPr>
            <w:tcW w:w="2440" w:type="dxa"/>
            <w:noWrap/>
          </w:tcPr>
          <w:p w14:paraId="639A4E4F" w14:textId="5A809D30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1.97 (1.86,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2.09)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31BB081D" w14:textId="131B150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2.09 (1.93,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2.26)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79652F5E" w14:textId="77777777" w:rsidTr="009D488D">
        <w:trPr>
          <w:trHeight w:val="66"/>
        </w:trPr>
        <w:tc>
          <w:tcPr>
            <w:tcW w:w="2518" w:type="dxa"/>
            <w:vMerge/>
            <w:noWrap/>
            <w:hideMark/>
          </w:tcPr>
          <w:p w14:paraId="143D40EF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noWrap/>
          </w:tcPr>
          <w:p w14:paraId="0CF0C0B5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</w:p>
        </w:tc>
        <w:tc>
          <w:tcPr>
            <w:tcW w:w="2440" w:type="dxa"/>
            <w:noWrap/>
          </w:tcPr>
          <w:p w14:paraId="0B1D95DB" w14:textId="1102782D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2.04 (1.92,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2.17)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090AAB95" w14:textId="26C9068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2.19 (2.02,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2.37)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0FB566D3" w14:textId="77777777" w:rsidTr="009D488D">
        <w:trPr>
          <w:trHeight w:val="161"/>
        </w:trPr>
        <w:tc>
          <w:tcPr>
            <w:tcW w:w="2518" w:type="dxa"/>
            <w:vMerge w:val="restart"/>
            <w:noWrap/>
            <w:hideMark/>
          </w:tcPr>
          <w:p w14:paraId="39D72ADA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NMHC</w:t>
            </w:r>
          </w:p>
          <w:p w14:paraId="0E93B0DC" w14:textId="4D7A4052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(0.09</w:t>
            </w:r>
            <w:r w:rsidR="004C4068" w:rsidRPr="00B35F21">
              <w:rPr>
                <w:rFonts w:asciiTheme="majorBidi" w:hAnsiTheme="majorBidi"/>
                <w:sz w:val="24"/>
              </w:rPr>
              <w:t>-</w:t>
            </w:r>
            <w:r w:rsidRPr="00B35F21">
              <w:rPr>
                <w:rFonts w:asciiTheme="majorBidi" w:hAnsiTheme="majorBidi"/>
                <w:sz w:val="24"/>
              </w:rPr>
              <w:t>ppm increase)</w:t>
            </w:r>
          </w:p>
        </w:tc>
        <w:tc>
          <w:tcPr>
            <w:tcW w:w="1843" w:type="dxa"/>
            <w:noWrap/>
          </w:tcPr>
          <w:p w14:paraId="52F49C39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-</w:t>
            </w:r>
          </w:p>
        </w:tc>
        <w:tc>
          <w:tcPr>
            <w:tcW w:w="2440" w:type="dxa"/>
            <w:noWrap/>
          </w:tcPr>
          <w:p w14:paraId="0D1A084F" w14:textId="090C3B05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1.34 (1.27,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1.41)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3ABD6AC2" w14:textId="13927BCD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1.4</w:t>
            </w:r>
            <w:r w:rsidR="00CF087A" w:rsidRPr="00B35F21">
              <w:rPr>
                <w:rFonts w:asciiTheme="majorBidi" w:hAnsiTheme="majorBidi"/>
                <w:sz w:val="24"/>
              </w:rPr>
              <w:t>3</w:t>
            </w:r>
            <w:r w:rsidRPr="00B35F21">
              <w:rPr>
                <w:rFonts w:asciiTheme="majorBidi" w:hAnsiTheme="majorBidi"/>
                <w:sz w:val="24"/>
              </w:rPr>
              <w:t xml:space="preserve"> (1.33,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1.53)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69726F59" w14:textId="77777777" w:rsidTr="009D488D">
        <w:trPr>
          <w:trHeight w:val="66"/>
        </w:trPr>
        <w:tc>
          <w:tcPr>
            <w:tcW w:w="2518" w:type="dxa"/>
            <w:vMerge/>
            <w:noWrap/>
            <w:hideMark/>
          </w:tcPr>
          <w:p w14:paraId="3D367808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noWrap/>
          </w:tcPr>
          <w:p w14:paraId="6DA79A67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</w:p>
        </w:tc>
        <w:tc>
          <w:tcPr>
            <w:tcW w:w="2440" w:type="dxa"/>
            <w:noWrap/>
          </w:tcPr>
          <w:p w14:paraId="51DB56E8" w14:textId="75A434B9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1.31 (1.24,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1.38)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66A1D4ED" w14:textId="37878176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1.43 (1.33,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1.54)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1CD08851" w14:textId="77777777" w:rsidTr="009D488D">
        <w:trPr>
          <w:trHeight w:val="66"/>
        </w:trPr>
        <w:tc>
          <w:tcPr>
            <w:tcW w:w="2518" w:type="dxa"/>
            <w:vMerge/>
            <w:noWrap/>
          </w:tcPr>
          <w:p w14:paraId="66268EB5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noWrap/>
          </w:tcPr>
          <w:p w14:paraId="703DACBD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</w:p>
        </w:tc>
        <w:tc>
          <w:tcPr>
            <w:tcW w:w="2440" w:type="dxa"/>
            <w:noWrap/>
          </w:tcPr>
          <w:p w14:paraId="0918B996" w14:textId="16B44ECE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1.1</w:t>
            </w:r>
            <w:r w:rsidR="00CF087A" w:rsidRPr="00B35F21">
              <w:rPr>
                <w:rFonts w:asciiTheme="majorBidi" w:hAnsiTheme="majorBidi"/>
                <w:sz w:val="24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 xml:space="preserve"> (1.07,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1.1</w:t>
            </w:r>
            <w:r w:rsidR="00CF087A" w:rsidRPr="00B35F21">
              <w:rPr>
                <w:rFonts w:asciiTheme="majorBidi" w:hAnsiTheme="majorBidi"/>
                <w:sz w:val="24"/>
              </w:rPr>
              <w:t>8</w:t>
            </w:r>
            <w:r w:rsidRPr="00B35F21">
              <w:rPr>
                <w:rFonts w:asciiTheme="majorBidi" w:hAnsiTheme="majorBidi"/>
                <w:sz w:val="24"/>
              </w:rPr>
              <w:t>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</w:tcPr>
          <w:p w14:paraId="14946AC3" w14:textId="1E3FE431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1.14 (1.07,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1.22)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4A0042AD" w14:textId="77777777" w:rsidTr="009D488D">
        <w:trPr>
          <w:trHeight w:val="66"/>
        </w:trPr>
        <w:tc>
          <w:tcPr>
            <w:tcW w:w="2518" w:type="dxa"/>
            <w:vMerge/>
            <w:tcBorders>
              <w:bottom w:val="single" w:sz="4" w:space="0" w:color="auto"/>
            </w:tcBorders>
            <w:noWrap/>
            <w:hideMark/>
          </w:tcPr>
          <w:p w14:paraId="070A5E3A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</w:tcPr>
          <w:p w14:paraId="33CD7F88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>, 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</w:p>
        </w:tc>
        <w:tc>
          <w:tcPr>
            <w:tcW w:w="2440" w:type="dxa"/>
            <w:tcBorders>
              <w:bottom w:val="single" w:sz="4" w:space="0" w:color="auto"/>
            </w:tcBorders>
            <w:noWrap/>
          </w:tcPr>
          <w:p w14:paraId="6DA2618A" w14:textId="5F760A02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1.0</w:t>
            </w:r>
            <w:r w:rsidR="00CF087A" w:rsidRPr="00B35F21">
              <w:rPr>
                <w:rFonts w:asciiTheme="majorBidi" w:hAnsiTheme="majorBidi"/>
                <w:sz w:val="24"/>
              </w:rPr>
              <w:t>8</w:t>
            </w:r>
            <w:r w:rsidRPr="00B35F21">
              <w:rPr>
                <w:rFonts w:asciiTheme="majorBidi" w:hAnsiTheme="majorBidi"/>
                <w:sz w:val="24"/>
              </w:rPr>
              <w:t xml:space="preserve"> (1.03,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1.1</w:t>
            </w:r>
            <w:r w:rsidR="00CF087A" w:rsidRPr="00B35F21">
              <w:rPr>
                <w:rFonts w:asciiTheme="majorBidi" w:hAnsiTheme="majorBidi"/>
                <w:sz w:val="24"/>
              </w:rPr>
              <w:t>4</w:t>
            </w:r>
            <w:r w:rsidRPr="00B35F21">
              <w:rPr>
                <w:rFonts w:asciiTheme="majorBidi" w:hAnsiTheme="majorBidi"/>
                <w:sz w:val="24"/>
              </w:rPr>
              <w:t>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14:paraId="0984E2DF" w14:textId="4E6AE2CA" w:rsidR="00F966EC" w:rsidRPr="00B35F21" w:rsidRDefault="00F966EC" w:rsidP="00F966EC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1.13 (1.05,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1.21)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CF087A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F966EC" w:rsidRPr="00B35F21" w14:paraId="21559801" w14:textId="77777777" w:rsidTr="009D488D">
        <w:trPr>
          <w:trHeight w:val="1686"/>
        </w:trPr>
        <w:tc>
          <w:tcPr>
            <w:tcW w:w="9242" w:type="dxa"/>
            <w:gridSpan w:val="4"/>
            <w:tcBorders>
              <w:left w:val="nil"/>
              <w:bottom w:val="nil"/>
              <w:right w:val="nil"/>
            </w:tcBorders>
            <w:noWrap/>
          </w:tcPr>
          <w:p w14:paraId="070AD37F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HR, hazard ratio; CI, confidence interval; 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>, sulfur dioxide;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10</w:t>
            </w:r>
            <w:r w:rsidRPr="00B35F21">
              <w:rPr>
                <w:rFonts w:asciiTheme="majorBidi" w:hAnsiTheme="majorBidi"/>
                <w:sz w:val="24"/>
              </w:rPr>
              <w:t>, particulate matter &lt; 10 μm in size;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  <w:r w:rsidRPr="00B35F21">
              <w:rPr>
                <w:rFonts w:asciiTheme="majorBidi" w:hAnsiTheme="majorBidi"/>
                <w:sz w:val="24"/>
              </w:rPr>
              <w:t>, particulate matter &lt; 2.5 μm in size; 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  <w:r w:rsidRPr="00B35F21">
              <w:rPr>
                <w:rFonts w:asciiTheme="majorBidi" w:hAnsiTheme="majorBidi"/>
                <w:sz w:val="24"/>
              </w:rPr>
              <w:t xml:space="preserve">, methane. </w:t>
            </w:r>
          </w:p>
          <w:p w14:paraId="45607126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a</w:t>
            </w:r>
            <w:r w:rsidRPr="00B35F21">
              <w:rPr>
                <w:rFonts w:asciiTheme="majorBidi" w:hAnsiTheme="majorBidi"/>
                <w:sz w:val="24"/>
              </w:rPr>
              <w:t>Additional pollutants were added into the pollutant models for multiple analysis only when |Pearson’s correlation coefficient| &lt; 0.3</w:t>
            </w:r>
            <w:r w:rsidRPr="00B35F21">
              <w:rPr>
                <w:rFonts w:asciiTheme="majorBidi" w:hAnsiTheme="majorBidi" w:hint="eastAsia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 xml:space="preserve">(Suppl Table S1). </w:t>
            </w:r>
          </w:p>
          <w:p w14:paraId="1FE1999F" w14:textId="660271DD" w:rsidR="00F966EC" w:rsidRPr="00B35F21" w:rsidRDefault="00F966EC" w:rsidP="00F966EC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b</w:t>
            </w:r>
            <w:r w:rsidRPr="00B35F21">
              <w:rPr>
                <w:rFonts w:asciiTheme="majorBidi" w:hAnsiTheme="majorBidi"/>
                <w:sz w:val="24"/>
              </w:rPr>
              <w:t xml:space="preserve">Cox regression models were adjusted for age, </w:t>
            </w:r>
            <w:r w:rsidR="00EC4E70" w:rsidRPr="00B35F21">
              <w:rPr>
                <w:rFonts w:asciiTheme="majorBidi" w:hAnsiTheme="majorBidi" w:cstheme="majorBidi"/>
                <w:snapToGrid w:val="0"/>
                <w:sz w:val="24"/>
                <w:szCs w:val="24"/>
                <w:lang w:bidi="en-US"/>
              </w:rPr>
              <w:t>sex</w:t>
            </w:r>
            <w:r w:rsidRPr="00B35F21">
              <w:rPr>
                <w:rFonts w:asciiTheme="majorBidi" w:hAnsiTheme="majorBidi"/>
                <w:sz w:val="24"/>
              </w:rPr>
              <w:t xml:space="preserve">, level of urbanization, </w:t>
            </w:r>
            <w:r w:rsidR="00396E4C" w:rsidRPr="00B35F21">
              <w:rPr>
                <w:rFonts w:asciiTheme="majorBidi" w:hAnsiTheme="majorBidi"/>
                <w:sz w:val="24"/>
              </w:rPr>
              <w:t>black-foot</w:t>
            </w:r>
            <w:r w:rsidR="00D7486A" w:rsidRPr="00B35F21">
              <w:rPr>
                <w:rFonts w:asciiTheme="majorBidi" w:hAnsiTheme="majorBidi"/>
                <w:sz w:val="24"/>
              </w:rPr>
              <w:t xml:space="preserve"> disease endemic region, </w:t>
            </w:r>
            <w:r w:rsidRPr="00B35F21">
              <w:rPr>
                <w:rFonts w:asciiTheme="majorBidi" w:hAnsiTheme="majorBidi"/>
                <w:sz w:val="24"/>
              </w:rPr>
              <w:t>essential hypertension, chronic cystitis, smoking-related diagnoses, alcohol use disorders, morbid obesity, spinal cord injury, chronic liver disease, diabetes mellitus, gout, chronic kidney disease, pesticide exposures, dyslipidemia, lag0-2, season, and ambient temperature, controlled pollutants (weak correlation with THC or NMHC).</w:t>
            </w:r>
          </w:p>
          <w:p w14:paraId="2CCF21EF" w14:textId="77777777" w:rsidR="00F966EC" w:rsidRPr="00B35F21" w:rsidRDefault="00F966EC" w:rsidP="00F966EC">
            <w:pPr>
              <w:adjustRightInd w:val="0"/>
              <w:snapToGrid w:val="0"/>
              <w:spacing w:line="360" w:lineRule="auto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  <w:r w:rsidRPr="00B35F21">
              <w:rPr>
                <w:rFonts w:asciiTheme="majorBidi" w:hAnsiTheme="majorBidi"/>
                <w:sz w:val="24"/>
              </w:rPr>
              <w:t>p &lt; 0.001.</w:t>
            </w:r>
          </w:p>
        </w:tc>
      </w:tr>
    </w:tbl>
    <w:p w14:paraId="5FA6D78A" w14:textId="77777777" w:rsidR="00F966EC" w:rsidRPr="00B35F21" w:rsidRDefault="00F966EC" w:rsidP="00F966EC">
      <w:pPr>
        <w:spacing w:after="0" w:line="240" w:lineRule="auto"/>
        <w:rPr>
          <w:rFonts w:asciiTheme="majorBidi" w:hAnsiTheme="majorBidi"/>
          <w:sz w:val="24"/>
        </w:rPr>
      </w:pPr>
    </w:p>
    <w:p w14:paraId="3F00C585" w14:textId="77777777" w:rsidR="00557B81" w:rsidRPr="00B35F21" w:rsidRDefault="00887FF1">
      <w:pPr>
        <w:rPr>
          <w:rFonts w:asciiTheme="majorBidi" w:hAnsiTheme="majorBidi"/>
        </w:rPr>
      </w:pPr>
      <w:r w:rsidRPr="00B35F21">
        <w:rPr>
          <w:rFonts w:asciiTheme="majorBidi" w:hAnsiTheme="majorBidi"/>
        </w:rP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562"/>
        <w:gridCol w:w="1842"/>
        <w:gridCol w:w="2477"/>
        <w:gridCol w:w="2479"/>
      </w:tblGrid>
      <w:tr w:rsidR="00B35F21" w:rsidRPr="00B35F21" w14:paraId="3CA905BF" w14:textId="77777777" w:rsidTr="009D488D">
        <w:trPr>
          <w:trHeight w:val="305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center"/>
          </w:tcPr>
          <w:p w14:paraId="4AF03899" w14:textId="06D71098" w:rsidR="00325854" w:rsidRPr="00B35F21" w:rsidRDefault="00325854" w:rsidP="00325854">
            <w:pPr>
              <w:adjustRightInd w:val="0"/>
              <w:snapToGrid w:val="0"/>
              <w:spacing w:line="500" w:lineRule="atLeast"/>
              <w:contextualSpacing/>
              <w:jc w:val="both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lastRenderedPageBreak/>
              <w:t>Supplementary Table S4.</w:t>
            </w:r>
            <w:r w:rsidRPr="00B35F21">
              <w:rPr>
                <w:rFonts w:asciiTheme="majorBidi" w:hAnsiTheme="majorBidi"/>
                <w:sz w:val="24"/>
              </w:rPr>
              <w:t xml:space="preserve"> Sensitivity analysis showing adjusted hazard ratios of the incidence of urinary bladder cancer stratified by diabetes mellitus status during long-term THC or NMHC exposure at a standard deviation (SD) increment controlled for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  <w:r w:rsidRPr="00B35F21">
              <w:rPr>
                <w:rFonts w:asciiTheme="majorBidi" w:hAnsiTheme="majorBidi"/>
                <w:sz w:val="24"/>
              </w:rPr>
              <w:t>, and other air pollutants</w:t>
            </w:r>
          </w:p>
          <w:p w14:paraId="7CB81275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rPr>
                <w:rFonts w:asciiTheme="majorBidi" w:hAnsiTheme="majorBidi"/>
                <w:b/>
                <w:sz w:val="24"/>
              </w:rPr>
            </w:pPr>
          </w:p>
        </w:tc>
      </w:tr>
      <w:tr w:rsidR="00B35F21" w:rsidRPr="00B35F21" w14:paraId="61EA7D09" w14:textId="77777777" w:rsidTr="009D488D">
        <w:trPr>
          <w:trHeight w:val="305"/>
        </w:trPr>
        <w:tc>
          <w:tcPr>
            <w:tcW w:w="1369" w:type="pct"/>
            <w:vMerge w:val="restart"/>
            <w:noWrap/>
            <w:vAlign w:val="center"/>
            <w:hideMark/>
          </w:tcPr>
          <w:p w14:paraId="3B4E31F3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Air pollutant category</w:t>
            </w:r>
          </w:p>
        </w:tc>
        <w:tc>
          <w:tcPr>
            <w:tcW w:w="984" w:type="pct"/>
            <w:vMerge w:val="restart"/>
            <w:noWrap/>
            <w:vAlign w:val="center"/>
          </w:tcPr>
          <w:p w14:paraId="41DF0EA5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Controlling pollutant</w:t>
            </w: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a</w:t>
            </w:r>
          </w:p>
        </w:tc>
        <w:tc>
          <w:tcPr>
            <w:tcW w:w="2647" w:type="pct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2541A1D7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Adjusted HR</w:t>
            </w: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b</w:t>
            </w:r>
            <w:r w:rsidRPr="00B35F21">
              <w:rPr>
                <w:rFonts w:asciiTheme="majorBidi" w:hAnsiTheme="majorBidi"/>
                <w:b/>
                <w:sz w:val="24"/>
              </w:rPr>
              <w:t xml:space="preserve"> (95% CI)</w:t>
            </w:r>
          </w:p>
        </w:tc>
      </w:tr>
      <w:tr w:rsidR="00B35F21" w:rsidRPr="00B35F21" w14:paraId="78E9D35F" w14:textId="77777777" w:rsidTr="009D488D">
        <w:trPr>
          <w:trHeight w:val="305"/>
        </w:trPr>
        <w:tc>
          <w:tcPr>
            <w:tcW w:w="1369" w:type="pct"/>
            <w:vMerge/>
            <w:noWrap/>
            <w:vAlign w:val="center"/>
          </w:tcPr>
          <w:p w14:paraId="7BCBAA7E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</w:p>
        </w:tc>
        <w:tc>
          <w:tcPr>
            <w:tcW w:w="984" w:type="pct"/>
            <w:vMerge/>
            <w:noWrap/>
            <w:vAlign w:val="center"/>
          </w:tcPr>
          <w:p w14:paraId="4F589703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</w:p>
        </w:tc>
        <w:tc>
          <w:tcPr>
            <w:tcW w:w="1323" w:type="pct"/>
            <w:tcBorders>
              <w:bottom w:val="single" w:sz="4" w:space="0" w:color="auto"/>
            </w:tcBorders>
            <w:noWrap/>
            <w:vAlign w:val="center"/>
          </w:tcPr>
          <w:p w14:paraId="14A63605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Diabetes mellitus</w:t>
            </w:r>
          </w:p>
          <w:p w14:paraId="47730ED2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 xml:space="preserve">(n = </w:t>
            </w:r>
            <w:r w:rsidRPr="00B35F21">
              <w:rPr>
                <w:rFonts w:asciiTheme="majorBidi" w:hAnsiTheme="majorBidi" w:hint="eastAsia"/>
                <w:b/>
                <w:sz w:val="24"/>
              </w:rPr>
              <w:t>138</w:t>
            </w:r>
            <w:r w:rsidRPr="00B35F21">
              <w:rPr>
                <w:rFonts w:asciiTheme="majorBidi" w:hAnsiTheme="majorBidi"/>
                <w:b/>
                <w:sz w:val="24"/>
              </w:rPr>
              <w:t>,</w:t>
            </w:r>
            <w:r w:rsidRPr="00B35F21">
              <w:rPr>
                <w:rFonts w:asciiTheme="majorBidi" w:hAnsiTheme="majorBidi" w:hint="eastAsia"/>
                <w:b/>
                <w:sz w:val="24"/>
              </w:rPr>
              <w:t>203</w:t>
            </w:r>
            <w:r w:rsidRPr="00B35F21">
              <w:rPr>
                <w:rFonts w:asciiTheme="majorBidi" w:hAnsiTheme="majorBidi"/>
                <w:b/>
                <w:sz w:val="24"/>
              </w:rPr>
              <w:t>)</w:t>
            </w:r>
          </w:p>
        </w:tc>
        <w:tc>
          <w:tcPr>
            <w:tcW w:w="1324" w:type="pct"/>
            <w:tcBorders>
              <w:bottom w:val="single" w:sz="4" w:space="0" w:color="auto"/>
            </w:tcBorders>
          </w:tcPr>
          <w:p w14:paraId="240C6030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Non-diabetes mellitus</w:t>
            </w:r>
          </w:p>
          <w:p w14:paraId="09D2D95F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b/>
                <w:sz w:val="24"/>
              </w:rPr>
            </w:pPr>
            <w:r w:rsidRPr="00B35F21">
              <w:rPr>
                <w:rFonts w:asciiTheme="majorBidi" w:hAnsiTheme="majorBidi"/>
                <w:b/>
                <w:sz w:val="24"/>
              </w:rPr>
              <w:t>(n = 450</w:t>
            </w:r>
            <w:r w:rsidRPr="00B35F21">
              <w:rPr>
                <w:rFonts w:asciiTheme="majorBidi" w:hAnsiTheme="majorBidi" w:hint="eastAsia"/>
                <w:b/>
                <w:sz w:val="24"/>
              </w:rPr>
              <w:t>,</w:t>
            </w:r>
            <w:r w:rsidRPr="00B35F21">
              <w:rPr>
                <w:rFonts w:asciiTheme="majorBidi" w:hAnsiTheme="majorBidi"/>
                <w:b/>
                <w:sz w:val="24"/>
              </w:rPr>
              <w:t>932)</w:t>
            </w:r>
          </w:p>
        </w:tc>
      </w:tr>
      <w:tr w:rsidR="00B35F21" w:rsidRPr="00B35F21" w14:paraId="17847521" w14:textId="77777777" w:rsidTr="009D488D">
        <w:trPr>
          <w:trHeight w:val="46"/>
        </w:trPr>
        <w:tc>
          <w:tcPr>
            <w:tcW w:w="1369" w:type="pct"/>
            <w:vMerge w:val="restart"/>
            <w:noWrap/>
            <w:hideMark/>
          </w:tcPr>
          <w:p w14:paraId="3D5ED6C0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THC</w:t>
            </w:r>
          </w:p>
          <w:p w14:paraId="7A616BAC" w14:textId="03A43A84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(0.13</w:t>
            </w:r>
            <w:r w:rsidR="004C4068" w:rsidRPr="00B35F21">
              <w:rPr>
                <w:rFonts w:asciiTheme="majorBidi" w:hAnsiTheme="majorBidi"/>
                <w:sz w:val="24"/>
              </w:rPr>
              <w:t>-</w:t>
            </w:r>
            <w:r w:rsidRPr="00B35F21">
              <w:rPr>
                <w:rFonts w:asciiTheme="majorBidi" w:hAnsiTheme="majorBidi"/>
                <w:sz w:val="24"/>
              </w:rPr>
              <w:t>ppm increase)</w:t>
            </w:r>
          </w:p>
        </w:tc>
        <w:tc>
          <w:tcPr>
            <w:tcW w:w="984" w:type="pct"/>
            <w:noWrap/>
          </w:tcPr>
          <w:p w14:paraId="066CA338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-</w:t>
            </w:r>
          </w:p>
        </w:tc>
        <w:tc>
          <w:tcPr>
            <w:tcW w:w="1323" w:type="pct"/>
            <w:noWrap/>
          </w:tcPr>
          <w:p w14:paraId="10BE4708" w14:textId="68CD1579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1.99 (1.84,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2.16)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6EB7AD69" w14:textId="1EBDB72C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1.76 (1.67,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1.86)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07220A01" w14:textId="77777777" w:rsidTr="009D488D">
        <w:trPr>
          <w:trHeight w:val="56"/>
        </w:trPr>
        <w:tc>
          <w:tcPr>
            <w:tcW w:w="1369" w:type="pct"/>
            <w:vMerge/>
            <w:noWrap/>
            <w:hideMark/>
          </w:tcPr>
          <w:p w14:paraId="4F8E40B0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noWrap/>
          </w:tcPr>
          <w:p w14:paraId="1F5487A4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</w:p>
        </w:tc>
        <w:tc>
          <w:tcPr>
            <w:tcW w:w="1323" w:type="pct"/>
            <w:noWrap/>
          </w:tcPr>
          <w:p w14:paraId="08E4610B" w14:textId="6F28E242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1.99 (1.83,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2.15)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3C6B9AE5" w14:textId="0E7CDE90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1.74 (1.65,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1.84)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733C532C" w14:textId="77777777" w:rsidTr="009D488D">
        <w:trPr>
          <w:trHeight w:val="66"/>
        </w:trPr>
        <w:tc>
          <w:tcPr>
            <w:tcW w:w="1369" w:type="pct"/>
            <w:vMerge/>
            <w:noWrap/>
            <w:hideMark/>
          </w:tcPr>
          <w:p w14:paraId="3FE66E6D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noWrap/>
          </w:tcPr>
          <w:p w14:paraId="06272FEE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10</w:t>
            </w:r>
          </w:p>
        </w:tc>
        <w:tc>
          <w:tcPr>
            <w:tcW w:w="1323" w:type="pct"/>
            <w:noWrap/>
          </w:tcPr>
          <w:p w14:paraId="28667941" w14:textId="6772F308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2.20 (2.02,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2.39)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7E468A80" w14:textId="3FE26701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1.94 (1.83,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2.05)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2C9035A7" w14:textId="77777777" w:rsidTr="009D488D">
        <w:trPr>
          <w:trHeight w:val="66"/>
        </w:trPr>
        <w:tc>
          <w:tcPr>
            <w:tcW w:w="1369" w:type="pct"/>
            <w:vMerge/>
            <w:noWrap/>
            <w:hideMark/>
          </w:tcPr>
          <w:p w14:paraId="6C4FB6CB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noWrap/>
          </w:tcPr>
          <w:p w14:paraId="492474AB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</w:p>
        </w:tc>
        <w:tc>
          <w:tcPr>
            <w:tcW w:w="1323" w:type="pct"/>
            <w:noWrap/>
          </w:tcPr>
          <w:p w14:paraId="169CA5C1" w14:textId="018D9EBE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2.34 (2.14,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2.5</w:t>
            </w:r>
            <w:r w:rsidR="00165845" w:rsidRPr="00B35F21">
              <w:rPr>
                <w:rFonts w:asciiTheme="majorBidi" w:hAnsiTheme="majorBidi"/>
                <w:sz w:val="24"/>
              </w:rPr>
              <w:t>5</w:t>
            </w:r>
            <w:r w:rsidRPr="00B35F21">
              <w:rPr>
                <w:rFonts w:asciiTheme="majorBidi" w:hAnsiTheme="majorBidi"/>
                <w:sz w:val="24"/>
              </w:rPr>
              <w:t>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128FAA98" w14:textId="310F9A98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2.00 (1.88,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2.11)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6615071B" w14:textId="77777777" w:rsidTr="009D488D">
        <w:trPr>
          <w:trHeight w:val="161"/>
        </w:trPr>
        <w:tc>
          <w:tcPr>
            <w:tcW w:w="1369" w:type="pct"/>
            <w:vMerge w:val="restart"/>
            <w:noWrap/>
            <w:hideMark/>
          </w:tcPr>
          <w:p w14:paraId="3367167E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NMHC</w:t>
            </w:r>
          </w:p>
          <w:p w14:paraId="14D6BCEA" w14:textId="4E657C45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(0.09</w:t>
            </w:r>
            <w:r w:rsidR="004C4068" w:rsidRPr="00B35F21">
              <w:rPr>
                <w:rFonts w:asciiTheme="majorBidi" w:hAnsiTheme="majorBidi"/>
                <w:sz w:val="24"/>
              </w:rPr>
              <w:t>-</w:t>
            </w:r>
            <w:r w:rsidRPr="00B35F21">
              <w:rPr>
                <w:rFonts w:asciiTheme="majorBidi" w:hAnsiTheme="majorBidi"/>
                <w:sz w:val="24"/>
              </w:rPr>
              <w:t>ppm increase)</w:t>
            </w:r>
          </w:p>
        </w:tc>
        <w:tc>
          <w:tcPr>
            <w:tcW w:w="984" w:type="pct"/>
            <w:noWrap/>
          </w:tcPr>
          <w:p w14:paraId="0D1A0805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-</w:t>
            </w:r>
          </w:p>
        </w:tc>
        <w:tc>
          <w:tcPr>
            <w:tcW w:w="1323" w:type="pct"/>
            <w:noWrap/>
          </w:tcPr>
          <w:p w14:paraId="3AB26555" w14:textId="2D6BCB12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1.4</w:t>
            </w:r>
            <w:r w:rsidR="00165845" w:rsidRPr="00B35F21">
              <w:rPr>
                <w:rFonts w:asciiTheme="majorBidi" w:hAnsiTheme="majorBidi"/>
                <w:sz w:val="24"/>
              </w:rPr>
              <w:t>8</w:t>
            </w:r>
            <w:r w:rsidRPr="00B35F21">
              <w:rPr>
                <w:rFonts w:asciiTheme="majorBidi" w:hAnsiTheme="majorBidi"/>
                <w:sz w:val="24"/>
              </w:rPr>
              <w:t xml:space="preserve"> (1.36,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1.60)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68E64C96" w14:textId="6D113333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1.33 (1.2</w:t>
            </w:r>
            <w:r w:rsidR="00165845" w:rsidRPr="00B35F21">
              <w:rPr>
                <w:rFonts w:asciiTheme="majorBidi" w:hAnsiTheme="majorBidi"/>
                <w:sz w:val="24"/>
              </w:rPr>
              <w:t>7</w:t>
            </w:r>
            <w:r w:rsidRPr="00B35F21">
              <w:rPr>
                <w:rFonts w:asciiTheme="majorBidi" w:hAnsiTheme="majorBidi"/>
                <w:sz w:val="24"/>
              </w:rPr>
              <w:t>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1.40)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27725342" w14:textId="77777777" w:rsidTr="009D488D">
        <w:trPr>
          <w:trHeight w:val="66"/>
        </w:trPr>
        <w:tc>
          <w:tcPr>
            <w:tcW w:w="1369" w:type="pct"/>
            <w:vMerge/>
            <w:noWrap/>
            <w:hideMark/>
          </w:tcPr>
          <w:p w14:paraId="4FBE973C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noWrap/>
          </w:tcPr>
          <w:p w14:paraId="5DBCBF5F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</w:p>
        </w:tc>
        <w:tc>
          <w:tcPr>
            <w:tcW w:w="1323" w:type="pct"/>
            <w:noWrap/>
          </w:tcPr>
          <w:p w14:paraId="2D0692E7" w14:textId="47E61B78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1.48 (1.37,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1.61)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703E7744" w14:textId="05B0EF2B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1.3</w:t>
            </w:r>
            <w:r w:rsidR="00165845" w:rsidRPr="00B35F21">
              <w:rPr>
                <w:rFonts w:asciiTheme="majorBidi" w:hAnsiTheme="majorBidi"/>
                <w:sz w:val="24"/>
              </w:rPr>
              <w:t>1</w:t>
            </w:r>
            <w:r w:rsidRPr="00B35F21">
              <w:rPr>
                <w:rFonts w:asciiTheme="majorBidi" w:hAnsiTheme="majorBidi"/>
                <w:sz w:val="24"/>
              </w:rPr>
              <w:t xml:space="preserve"> (1.24,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1.38)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2B0DED4E" w14:textId="77777777" w:rsidTr="009D488D">
        <w:trPr>
          <w:trHeight w:val="66"/>
        </w:trPr>
        <w:tc>
          <w:tcPr>
            <w:tcW w:w="1369" w:type="pct"/>
            <w:vMerge/>
            <w:noWrap/>
          </w:tcPr>
          <w:p w14:paraId="67F0BFA6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noWrap/>
          </w:tcPr>
          <w:p w14:paraId="19F537BF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</w:p>
        </w:tc>
        <w:tc>
          <w:tcPr>
            <w:tcW w:w="1323" w:type="pct"/>
            <w:noWrap/>
          </w:tcPr>
          <w:p w14:paraId="6F685833" w14:textId="583CBD2A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1.2</w:t>
            </w:r>
            <w:r w:rsidR="00165845" w:rsidRPr="00B35F21">
              <w:rPr>
                <w:rFonts w:asciiTheme="majorBidi" w:hAnsiTheme="majorBidi"/>
                <w:sz w:val="24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 xml:space="preserve"> (1.1</w:t>
            </w:r>
            <w:r w:rsidR="00165845" w:rsidRPr="00B35F21">
              <w:rPr>
                <w:rFonts w:asciiTheme="majorBidi" w:hAnsiTheme="majorBidi"/>
                <w:sz w:val="24"/>
              </w:rPr>
              <w:t>3</w:t>
            </w:r>
            <w:r w:rsidRPr="00B35F21">
              <w:rPr>
                <w:rFonts w:asciiTheme="majorBidi" w:hAnsiTheme="majorBidi"/>
                <w:sz w:val="24"/>
              </w:rPr>
              <w:t>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1.32)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</w:tcPr>
          <w:p w14:paraId="110C971D" w14:textId="23159CC0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1.10 (1.0</w:t>
            </w:r>
            <w:r w:rsidR="00165845" w:rsidRPr="00B35F21">
              <w:rPr>
                <w:rFonts w:asciiTheme="majorBidi" w:hAnsiTheme="majorBidi"/>
                <w:sz w:val="24"/>
              </w:rPr>
              <w:t>4</w:t>
            </w:r>
            <w:r w:rsidRPr="00B35F21">
              <w:rPr>
                <w:rFonts w:asciiTheme="majorBidi" w:hAnsiTheme="majorBidi"/>
                <w:sz w:val="24"/>
              </w:rPr>
              <w:t>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1.1</w:t>
            </w:r>
            <w:r w:rsidR="00165845" w:rsidRPr="00B35F21">
              <w:rPr>
                <w:rFonts w:asciiTheme="majorBidi" w:hAnsiTheme="majorBidi"/>
                <w:sz w:val="24"/>
              </w:rPr>
              <w:t>5</w:t>
            </w:r>
            <w:r w:rsidRPr="00B35F21">
              <w:rPr>
                <w:rFonts w:asciiTheme="majorBidi" w:hAnsiTheme="majorBidi"/>
                <w:sz w:val="24"/>
              </w:rPr>
              <w:t>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B35F21" w:rsidRPr="00B35F21" w14:paraId="7779066C" w14:textId="77777777" w:rsidTr="009D488D">
        <w:trPr>
          <w:trHeight w:val="66"/>
        </w:trPr>
        <w:tc>
          <w:tcPr>
            <w:tcW w:w="1369" w:type="pct"/>
            <w:vMerge/>
            <w:tcBorders>
              <w:bottom w:val="single" w:sz="4" w:space="0" w:color="auto"/>
            </w:tcBorders>
            <w:noWrap/>
            <w:hideMark/>
          </w:tcPr>
          <w:p w14:paraId="5055A4E6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</w:p>
        </w:tc>
        <w:tc>
          <w:tcPr>
            <w:tcW w:w="984" w:type="pct"/>
            <w:tcBorders>
              <w:bottom w:val="single" w:sz="4" w:space="0" w:color="auto"/>
            </w:tcBorders>
            <w:noWrap/>
          </w:tcPr>
          <w:p w14:paraId="00A3E40D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>, 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</w:p>
        </w:tc>
        <w:tc>
          <w:tcPr>
            <w:tcW w:w="1323" w:type="pct"/>
            <w:tcBorders>
              <w:bottom w:val="single" w:sz="4" w:space="0" w:color="auto"/>
            </w:tcBorders>
            <w:noWrap/>
          </w:tcPr>
          <w:p w14:paraId="2A7067B1" w14:textId="16DEDA8C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1.2</w:t>
            </w:r>
            <w:r w:rsidR="00165845" w:rsidRPr="00B35F21">
              <w:rPr>
                <w:rFonts w:asciiTheme="majorBidi" w:hAnsiTheme="majorBidi"/>
                <w:sz w:val="24"/>
              </w:rPr>
              <w:t>0</w:t>
            </w:r>
            <w:r w:rsidRPr="00B35F21">
              <w:rPr>
                <w:rFonts w:asciiTheme="majorBidi" w:hAnsiTheme="majorBidi"/>
                <w:sz w:val="24"/>
              </w:rPr>
              <w:t xml:space="preserve"> (1.1</w:t>
            </w:r>
            <w:r w:rsidR="00165845" w:rsidRPr="00B35F21">
              <w:rPr>
                <w:rFonts w:asciiTheme="majorBidi" w:hAnsiTheme="majorBidi"/>
                <w:sz w:val="24"/>
              </w:rPr>
              <w:t>1</w:t>
            </w:r>
            <w:r w:rsidRPr="00B35F21">
              <w:rPr>
                <w:rFonts w:asciiTheme="majorBidi" w:hAnsiTheme="majorBidi"/>
                <w:sz w:val="24"/>
              </w:rPr>
              <w:t>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1.30)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  <w:tc>
          <w:tcPr>
            <w:tcW w:w="1324" w:type="pct"/>
            <w:tcBorders>
              <w:bottom w:val="single" w:sz="4" w:space="0" w:color="auto"/>
            </w:tcBorders>
          </w:tcPr>
          <w:p w14:paraId="3546C825" w14:textId="7E72E14E" w:rsidR="00325854" w:rsidRPr="00B35F21" w:rsidRDefault="00325854" w:rsidP="00325854">
            <w:pPr>
              <w:adjustRightInd w:val="0"/>
              <w:snapToGrid w:val="0"/>
              <w:spacing w:line="360" w:lineRule="auto"/>
              <w:jc w:val="center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1.06 (1.01,</w:t>
            </w:r>
            <w:r w:rsidR="00396E4C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1.12)</w:t>
            </w:r>
            <w:r w:rsidRPr="00B35F21">
              <w:rPr>
                <w:rFonts w:asciiTheme="majorBidi" w:hAnsiTheme="majorBidi"/>
                <w:b/>
                <w:sz w:val="24"/>
                <w:vertAlign w:val="superscript"/>
              </w:rPr>
              <w:t xml:space="preserve"> </w:t>
            </w:r>
            <w:r w:rsidR="00165845"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</w:p>
        </w:tc>
      </w:tr>
      <w:tr w:rsidR="00325854" w:rsidRPr="00B35F21" w14:paraId="7FCA18EA" w14:textId="77777777" w:rsidTr="009D488D">
        <w:trPr>
          <w:trHeight w:val="1686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noWrap/>
          </w:tcPr>
          <w:p w14:paraId="78F850A9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</w:rPr>
              <w:t>HR, hazard ratio; CI, confidence interval; SO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</w:t>
            </w:r>
            <w:r w:rsidRPr="00B35F21">
              <w:rPr>
                <w:rFonts w:asciiTheme="majorBidi" w:hAnsiTheme="majorBidi"/>
                <w:sz w:val="24"/>
              </w:rPr>
              <w:t>, sulfur dioxide;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10</w:t>
            </w:r>
            <w:r w:rsidRPr="00B35F21">
              <w:rPr>
                <w:rFonts w:asciiTheme="majorBidi" w:hAnsiTheme="majorBidi"/>
                <w:sz w:val="24"/>
              </w:rPr>
              <w:t>, particulate matter &lt; 10 μm in size; PM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2.5</w:t>
            </w:r>
            <w:r w:rsidRPr="00B35F21">
              <w:rPr>
                <w:rFonts w:asciiTheme="majorBidi" w:hAnsiTheme="majorBidi"/>
                <w:sz w:val="24"/>
              </w:rPr>
              <w:t>, particulate matter &lt; 2.5 μm in size; CH</w:t>
            </w:r>
            <w:r w:rsidRPr="00B35F21">
              <w:rPr>
                <w:rFonts w:asciiTheme="majorBidi" w:hAnsiTheme="majorBidi"/>
                <w:sz w:val="24"/>
                <w:vertAlign w:val="subscript"/>
              </w:rPr>
              <w:t>4</w:t>
            </w:r>
            <w:r w:rsidRPr="00B35F21">
              <w:rPr>
                <w:rFonts w:asciiTheme="majorBidi" w:hAnsiTheme="majorBidi"/>
                <w:sz w:val="24"/>
              </w:rPr>
              <w:t xml:space="preserve">, methane. </w:t>
            </w:r>
          </w:p>
          <w:p w14:paraId="693B4985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a</w:t>
            </w:r>
            <w:r w:rsidRPr="00B35F21">
              <w:rPr>
                <w:rFonts w:asciiTheme="majorBidi" w:hAnsiTheme="majorBidi"/>
                <w:sz w:val="24"/>
              </w:rPr>
              <w:t xml:space="preserve">Additional pollutants were added into the pollutant models for multiple analysis only when the absolute value of Pearson’s correlation coefficient was &lt; 0.3. </w:t>
            </w:r>
          </w:p>
          <w:p w14:paraId="22806356" w14:textId="265D4440" w:rsidR="00325854" w:rsidRPr="00B35F21" w:rsidRDefault="00325854" w:rsidP="00325854">
            <w:pPr>
              <w:adjustRightInd w:val="0"/>
              <w:snapToGrid w:val="0"/>
              <w:spacing w:line="360" w:lineRule="auto"/>
              <w:outlineLvl w:val="0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i/>
                <w:sz w:val="24"/>
                <w:vertAlign w:val="superscript"/>
              </w:rPr>
              <w:t>b</w:t>
            </w:r>
            <w:r w:rsidRPr="00B35F21">
              <w:rPr>
                <w:rFonts w:asciiTheme="majorBidi" w:hAnsiTheme="majorBidi"/>
                <w:sz w:val="24"/>
              </w:rPr>
              <w:t xml:space="preserve">Cox regression models were adjusted for age, </w:t>
            </w:r>
            <w:r w:rsidR="00EC4E70" w:rsidRPr="00B35F21">
              <w:rPr>
                <w:rFonts w:asciiTheme="majorBidi" w:hAnsiTheme="majorBidi" w:cstheme="majorBidi"/>
                <w:snapToGrid w:val="0"/>
                <w:sz w:val="24"/>
                <w:szCs w:val="24"/>
                <w:lang w:bidi="en-US"/>
              </w:rPr>
              <w:t>sex</w:t>
            </w:r>
            <w:r w:rsidRPr="00B35F21">
              <w:rPr>
                <w:rFonts w:asciiTheme="majorBidi" w:hAnsiTheme="majorBidi"/>
                <w:sz w:val="24"/>
              </w:rPr>
              <w:t xml:space="preserve">, level of urbanization, </w:t>
            </w:r>
            <w:r w:rsidR="00396E4C" w:rsidRPr="00B35F21">
              <w:rPr>
                <w:rFonts w:asciiTheme="majorBidi" w:hAnsiTheme="majorBidi"/>
                <w:sz w:val="24"/>
              </w:rPr>
              <w:t>black-foot</w:t>
            </w:r>
            <w:r w:rsidR="00165845" w:rsidRPr="00B35F21">
              <w:rPr>
                <w:rFonts w:asciiTheme="majorBidi" w:hAnsiTheme="majorBidi"/>
                <w:sz w:val="24"/>
              </w:rPr>
              <w:t xml:space="preserve"> disease endemic region,</w:t>
            </w:r>
            <w:r w:rsidR="00655449" w:rsidRPr="00B35F21">
              <w:rPr>
                <w:rFonts w:asciiTheme="majorBidi" w:hAnsiTheme="majorBidi"/>
                <w:sz w:val="24"/>
              </w:rPr>
              <w:t xml:space="preserve"> </w:t>
            </w:r>
            <w:r w:rsidRPr="00B35F21">
              <w:rPr>
                <w:rFonts w:asciiTheme="majorBidi" w:hAnsiTheme="majorBidi"/>
                <w:sz w:val="24"/>
              </w:rPr>
              <w:t>essential hypertension, chronic cystitis, smoking-related diagnoses, alcohol use disorders, morbid obesity, spinal cord injury, chronic liver disease, diabetes mellitus, gout, chronic kidney disease, pesticide exposures, dyslipidemia, lag0-2, season, and ambient temperature, controlled pollutants (weak correlation with THC or NMHC).</w:t>
            </w:r>
          </w:p>
          <w:p w14:paraId="326FA2EC" w14:textId="77777777" w:rsidR="00325854" w:rsidRPr="00B35F21" w:rsidRDefault="00325854" w:rsidP="00325854">
            <w:pPr>
              <w:adjustRightInd w:val="0"/>
              <w:snapToGrid w:val="0"/>
              <w:spacing w:line="360" w:lineRule="auto"/>
              <w:rPr>
                <w:rFonts w:asciiTheme="majorBidi" w:hAnsiTheme="majorBidi"/>
                <w:sz w:val="24"/>
              </w:rPr>
            </w:pPr>
            <w:r w:rsidRPr="00B35F21">
              <w:rPr>
                <w:rFonts w:asciiTheme="majorBidi" w:hAnsiTheme="majorBidi"/>
                <w:sz w:val="24"/>
                <w:vertAlign w:val="superscript"/>
              </w:rPr>
              <w:t>‡</w:t>
            </w:r>
            <w:r w:rsidRPr="00B35F21">
              <w:rPr>
                <w:rFonts w:asciiTheme="majorBidi" w:hAnsiTheme="majorBidi"/>
                <w:sz w:val="24"/>
              </w:rPr>
              <w:t>p &lt; 0.001.</w:t>
            </w:r>
          </w:p>
        </w:tc>
      </w:tr>
    </w:tbl>
    <w:p w14:paraId="563A1F57" w14:textId="77777777" w:rsidR="00325854" w:rsidRPr="00B35F21" w:rsidRDefault="00325854" w:rsidP="00325854">
      <w:pPr>
        <w:spacing w:after="0" w:line="240" w:lineRule="auto"/>
        <w:rPr>
          <w:rFonts w:asciiTheme="majorBidi" w:hAnsiTheme="majorBidi"/>
          <w:sz w:val="24"/>
        </w:rPr>
      </w:pPr>
    </w:p>
    <w:p w14:paraId="68AE0723" w14:textId="77777777" w:rsidR="00557B81" w:rsidRPr="00B35F21" w:rsidRDefault="00557B81" w:rsidP="00557B81">
      <w:pPr>
        <w:spacing w:after="0" w:line="240" w:lineRule="auto"/>
        <w:rPr>
          <w:rFonts w:asciiTheme="majorBidi" w:hAnsiTheme="majorBidi"/>
          <w:sz w:val="24"/>
        </w:rPr>
      </w:pPr>
    </w:p>
    <w:bookmarkEnd w:id="0"/>
    <w:p w14:paraId="7755C0B9" w14:textId="77777777" w:rsidR="00044C87" w:rsidRPr="00B35F21" w:rsidRDefault="00044C87" w:rsidP="003073DD">
      <w:pPr>
        <w:rPr>
          <w:rFonts w:asciiTheme="majorBidi" w:hAnsiTheme="majorBidi"/>
        </w:rPr>
      </w:pPr>
    </w:p>
    <w:sectPr w:rsidR="00044C87" w:rsidRPr="00B35F21" w:rsidSect="00D004F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C8AED" w14:textId="77777777" w:rsidR="00524961" w:rsidRDefault="00524961" w:rsidP="00C0767E">
      <w:pPr>
        <w:spacing w:after="0" w:line="240" w:lineRule="auto"/>
      </w:pPr>
      <w:r>
        <w:separator/>
      </w:r>
    </w:p>
  </w:endnote>
  <w:endnote w:type="continuationSeparator" w:id="0">
    <w:p w14:paraId="4AAEEFFF" w14:textId="77777777" w:rsidR="00524961" w:rsidRDefault="00524961" w:rsidP="00C0767E">
      <w:pPr>
        <w:spacing w:after="0" w:line="240" w:lineRule="auto"/>
      </w:pPr>
      <w:r>
        <w:continuationSeparator/>
      </w:r>
    </w:p>
  </w:endnote>
  <w:endnote w:type="continuationNotice" w:id="1">
    <w:p w14:paraId="2E4B34CD" w14:textId="77777777" w:rsidR="00524961" w:rsidRDefault="005249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2470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4CE59D" w14:textId="65AB324D" w:rsidR="00325854" w:rsidRDefault="003258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4F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A688A5B" w14:textId="77777777" w:rsidR="00325854" w:rsidRDefault="003258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93E8B" w14:textId="77777777" w:rsidR="00524961" w:rsidRDefault="00524961" w:rsidP="00C0767E">
      <w:pPr>
        <w:spacing w:after="0" w:line="240" w:lineRule="auto"/>
      </w:pPr>
      <w:r>
        <w:separator/>
      </w:r>
    </w:p>
  </w:footnote>
  <w:footnote w:type="continuationSeparator" w:id="0">
    <w:p w14:paraId="3A8D5EDD" w14:textId="77777777" w:rsidR="00524961" w:rsidRDefault="00524961" w:rsidP="00C0767E">
      <w:pPr>
        <w:spacing w:after="0" w:line="240" w:lineRule="auto"/>
      </w:pPr>
      <w:r>
        <w:continuationSeparator/>
      </w:r>
    </w:p>
  </w:footnote>
  <w:footnote w:type="continuationNotice" w:id="1">
    <w:p w14:paraId="469207F4" w14:textId="77777777" w:rsidR="00524961" w:rsidRDefault="005249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FFD94" w14:textId="77777777" w:rsidR="00AC1E7E" w:rsidRDefault="00AC1E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removeDateAndTime/>
  <w:bordersDoNotSurroundHeader/>
  <w:bordersDoNotSurroundFooter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ytbQwNzY3Nja1NDdT0lEKTi0uzszPAykwrwUALf7NDiwAAAA="/>
  </w:docVars>
  <w:rsids>
    <w:rsidRoot w:val="00044C87"/>
    <w:rsid w:val="00015DCA"/>
    <w:rsid w:val="00044C87"/>
    <w:rsid w:val="000F437B"/>
    <w:rsid w:val="001022A7"/>
    <w:rsid w:val="00153209"/>
    <w:rsid w:val="001622B6"/>
    <w:rsid w:val="00165845"/>
    <w:rsid w:val="00171380"/>
    <w:rsid w:val="001B1999"/>
    <w:rsid w:val="001C65A3"/>
    <w:rsid w:val="0025161E"/>
    <w:rsid w:val="002A74D9"/>
    <w:rsid w:val="002A7D71"/>
    <w:rsid w:val="002C0C66"/>
    <w:rsid w:val="002D04F2"/>
    <w:rsid w:val="002E5CE7"/>
    <w:rsid w:val="003073DD"/>
    <w:rsid w:val="003113FA"/>
    <w:rsid w:val="00317C4B"/>
    <w:rsid w:val="00324541"/>
    <w:rsid w:val="00325854"/>
    <w:rsid w:val="0036351D"/>
    <w:rsid w:val="00396E4C"/>
    <w:rsid w:val="003A419B"/>
    <w:rsid w:val="003D7781"/>
    <w:rsid w:val="003F16FE"/>
    <w:rsid w:val="003F7489"/>
    <w:rsid w:val="0040520F"/>
    <w:rsid w:val="00483F6A"/>
    <w:rsid w:val="0049119A"/>
    <w:rsid w:val="004C4068"/>
    <w:rsid w:val="00514C86"/>
    <w:rsid w:val="00524961"/>
    <w:rsid w:val="00533DCF"/>
    <w:rsid w:val="00557B81"/>
    <w:rsid w:val="00590F6C"/>
    <w:rsid w:val="005D7D4F"/>
    <w:rsid w:val="00604314"/>
    <w:rsid w:val="0061076D"/>
    <w:rsid w:val="00624A76"/>
    <w:rsid w:val="00655449"/>
    <w:rsid w:val="00673220"/>
    <w:rsid w:val="006747DA"/>
    <w:rsid w:val="006F556A"/>
    <w:rsid w:val="00700C34"/>
    <w:rsid w:val="00705F5A"/>
    <w:rsid w:val="007277B2"/>
    <w:rsid w:val="00777FFA"/>
    <w:rsid w:val="00781CD3"/>
    <w:rsid w:val="007B33F9"/>
    <w:rsid w:val="00810771"/>
    <w:rsid w:val="00832738"/>
    <w:rsid w:val="00887FF1"/>
    <w:rsid w:val="00896919"/>
    <w:rsid w:val="008C0D9B"/>
    <w:rsid w:val="009042CB"/>
    <w:rsid w:val="009308A4"/>
    <w:rsid w:val="00985490"/>
    <w:rsid w:val="0098598B"/>
    <w:rsid w:val="009A1362"/>
    <w:rsid w:val="009E0632"/>
    <w:rsid w:val="00A0145E"/>
    <w:rsid w:val="00A268F7"/>
    <w:rsid w:val="00A4674E"/>
    <w:rsid w:val="00A50480"/>
    <w:rsid w:val="00A54876"/>
    <w:rsid w:val="00A90915"/>
    <w:rsid w:val="00A9314D"/>
    <w:rsid w:val="00AA7CD2"/>
    <w:rsid w:val="00AC1E7E"/>
    <w:rsid w:val="00AC2C3A"/>
    <w:rsid w:val="00B35F21"/>
    <w:rsid w:val="00B53ABC"/>
    <w:rsid w:val="00BF1C94"/>
    <w:rsid w:val="00C0767E"/>
    <w:rsid w:val="00C63881"/>
    <w:rsid w:val="00C64023"/>
    <w:rsid w:val="00C66DBF"/>
    <w:rsid w:val="00C74E7B"/>
    <w:rsid w:val="00C77ADA"/>
    <w:rsid w:val="00C80144"/>
    <w:rsid w:val="00C81233"/>
    <w:rsid w:val="00CB7EF0"/>
    <w:rsid w:val="00CE0B91"/>
    <w:rsid w:val="00CE1AEF"/>
    <w:rsid w:val="00CF087A"/>
    <w:rsid w:val="00D004F6"/>
    <w:rsid w:val="00D629B8"/>
    <w:rsid w:val="00D7486A"/>
    <w:rsid w:val="00E004C7"/>
    <w:rsid w:val="00E16A04"/>
    <w:rsid w:val="00E2396C"/>
    <w:rsid w:val="00E31AF8"/>
    <w:rsid w:val="00EC4E70"/>
    <w:rsid w:val="00F966EC"/>
    <w:rsid w:val="00FB66AD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576F93"/>
  <w15:chartTrackingRefBased/>
  <w15:docId w15:val="{1B7E0711-30AA-465F-B708-819691BB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D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4C8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4C87"/>
    <w:rPr>
      <w:color w:val="605E5C"/>
      <w:shd w:val="clear" w:color="auto" w:fill="E1DFDD"/>
    </w:rPr>
  </w:style>
  <w:style w:type="paragraph" w:customStyle="1" w:styleId="MDPI21heading1">
    <w:name w:val="MDPI_2.1_heading1"/>
    <w:basedOn w:val="Normal"/>
    <w:qFormat/>
    <w:rsid w:val="00044C87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044C8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044C87"/>
    <w:rPr>
      <w:rFonts w:ascii="Times New Roman" w:eastAsia="Times New Roman" w:hAnsi="Times New Roman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7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67E"/>
  </w:style>
  <w:style w:type="paragraph" w:styleId="Footer">
    <w:name w:val="footer"/>
    <w:basedOn w:val="Normal"/>
    <w:link w:val="FooterChar"/>
    <w:uiPriority w:val="99"/>
    <w:unhideWhenUsed/>
    <w:rsid w:val="00C07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67E"/>
  </w:style>
  <w:style w:type="table" w:styleId="TableGrid">
    <w:name w:val="Table Grid"/>
    <w:basedOn w:val="TableNormal"/>
    <w:uiPriority w:val="59"/>
    <w:rsid w:val="00887FF1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554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CD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C1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E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Kok</dc:creator>
  <cp:keywords/>
  <dc:description/>
  <cp:lastModifiedBy>Vanitha M.</cp:lastModifiedBy>
  <cp:revision>6</cp:revision>
  <cp:lastPrinted>2022-05-08T02:37:00Z</cp:lastPrinted>
  <dcterms:created xsi:type="dcterms:W3CDTF">2022-11-02T07:45:00Z</dcterms:created>
  <dcterms:modified xsi:type="dcterms:W3CDTF">2022-11-30T05:48:00Z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40de9bc9c451f897f6131f0f4ccf766975606731b766dbe9bb21723a86ff4320</vt:lpwstr>
  </property>
</Properties>
</file>