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034C8E" w14:textId="32FB120C" w:rsidR="004A16F7" w:rsidRDefault="00A058DE" w:rsidP="004A16F7">
      <w:pPr>
        <w:spacing w:line="480" w:lineRule="auto"/>
        <w:contextualSpacing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Supplementary Material</w:t>
      </w:r>
    </w:p>
    <w:p w14:paraId="67629F47" w14:textId="348F2C92" w:rsidR="00536D81" w:rsidRPr="0015790B" w:rsidRDefault="004A16F7" w:rsidP="00E60F72">
      <w:pPr>
        <w:spacing w:line="480" w:lineRule="auto"/>
        <w:contextualSpacing/>
        <w:rPr>
          <w:rFonts w:ascii="Arial" w:hAnsi="Arial" w:cs="Arial"/>
        </w:rPr>
      </w:pPr>
      <w:r w:rsidRPr="0015790B">
        <w:rPr>
          <w:rFonts w:ascii="Arial" w:hAnsi="Arial" w:cs="Arial"/>
          <w:bCs/>
        </w:rPr>
        <w:t xml:space="preserve">Carey, et al. </w:t>
      </w:r>
      <w:r w:rsidR="0015790B" w:rsidRPr="0015790B">
        <w:rPr>
          <w:rFonts w:ascii="Arial" w:hAnsi="Arial" w:cs="Arial"/>
        </w:rPr>
        <w:t>Impact of sweet, umami, and bitter taste receptor (</w:t>
      </w:r>
      <w:r w:rsidR="0015790B" w:rsidRPr="0015790B">
        <w:rPr>
          <w:rFonts w:ascii="Arial" w:hAnsi="Arial" w:cs="Arial"/>
          <w:i/>
        </w:rPr>
        <w:t>TAS1R</w:t>
      </w:r>
      <w:r w:rsidR="0015790B" w:rsidRPr="0015790B">
        <w:rPr>
          <w:rFonts w:ascii="Arial" w:hAnsi="Arial" w:cs="Arial"/>
        </w:rPr>
        <w:t xml:space="preserve"> and </w:t>
      </w:r>
      <w:r w:rsidR="0015790B" w:rsidRPr="0015790B">
        <w:rPr>
          <w:rFonts w:ascii="Arial" w:hAnsi="Arial" w:cs="Arial"/>
          <w:i/>
        </w:rPr>
        <w:t>TAS2R</w:t>
      </w:r>
      <w:r w:rsidR="0015790B" w:rsidRPr="0015790B">
        <w:rPr>
          <w:rFonts w:ascii="Arial" w:hAnsi="Arial" w:cs="Arial"/>
        </w:rPr>
        <w:t>) genomic and expression alterations in solid tumors on survival</w:t>
      </w:r>
      <w:r w:rsidR="00727678">
        <w:rPr>
          <w:rFonts w:ascii="Arial" w:hAnsi="Arial" w:cs="Arial"/>
        </w:rPr>
        <w:t>.</w:t>
      </w:r>
    </w:p>
    <w:p w14:paraId="539A03B0" w14:textId="77777777" w:rsidR="00FC71BE" w:rsidRDefault="00FC71BE" w:rsidP="00E60F72">
      <w:pPr>
        <w:spacing w:line="480" w:lineRule="auto"/>
        <w:contextualSpacing/>
        <w:rPr>
          <w:rFonts w:ascii="Arial" w:hAnsi="Arial" w:cs="Arial"/>
          <w:bCs/>
        </w:rPr>
      </w:pPr>
    </w:p>
    <w:p w14:paraId="0F4A6458" w14:textId="34D3C4EB" w:rsidR="00FC71BE" w:rsidRDefault="000F2E8A" w:rsidP="00FC71BE">
      <w:pPr>
        <w:spacing w:line="480" w:lineRule="auto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478F0C9" wp14:editId="2E47F6C5">
            <wp:extent cx="5939790" cy="3959860"/>
            <wp:effectExtent l="0" t="0" r="3810" b="2540"/>
            <wp:docPr id="12" name="Picture 12" descr="Figures/Supplemental%20Figures/S1%20Expression%20across%20tissues/fg.supi.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Supplemental%20Figures/S1%20Expression%20across%20tissues/fg.supi.2-1.png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AFA0128" wp14:editId="73C1797E">
            <wp:extent cx="5939790" cy="3959860"/>
            <wp:effectExtent l="0" t="0" r="3810" b="2540"/>
            <wp:docPr id="47" name="Picture 47" descr="Figures/Supplemental%20Figures/S1%20Expression%20across%20tissues/fg.supi.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Supplemental%20Figures/S1%20Expression%20across%20tissues/fg.supi.2-2.png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1825CDAA" wp14:editId="31105971">
            <wp:extent cx="5939790" cy="3959860"/>
            <wp:effectExtent l="0" t="0" r="3810" b="2540"/>
            <wp:docPr id="48" name="Picture 48" descr="Figures/Supplemental%20Figures/S1%20Expression%20across%20tissues/fg.supi.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s/Supplemental%20Figures/S1%20Expression%20across%20tissues/fg.supi.2-3.pn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49257864" wp14:editId="28E60C29">
            <wp:extent cx="5939790" cy="3959860"/>
            <wp:effectExtent l="0" t="0" r="3810" b="2540"/>
            <wp:docPr id="49" name="Picture 49" descr="Figures/Supplemental%20Figures/S1%20Expression%20across%20tissues/fg.supi.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s/Supplemental%20Figures/S1%20Expression%20across%20tissues/fg.supi.2-4.png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0571D7B" wp14:editId="4EF479F8">
            <wp:extent cx="5939790" cy="3959860"/>
            <wp:effectExtent l="0" t="0" r="3810" b="2540"/>
            <wp:docPr id="50" name="Picture 50" descr="Figures/Supplemental%20Figures/S1%20Expression%20across%20tissues/fg.supi.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/Supplemental%20Figures/S1%20Expression%20across%20tissues/fg.supi.2-5.pn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0DB66B4" wp14:editId="1F0BD8CC">
            <wp:extent cx="5939790" cy="3959860"/>
            <wp:effectExtent l="0" t="0" r="3810" b="2540"/>
            <wp:docPr id="51" name="Picture 51" descr="Figures/Supplemental%20Figures/S1%20Expression%20across%20tissues/fg.supi.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s/Supplemental%20Figures/S1%20Expression%20across%20tissues/fg.supi.2-6.pn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7661D83" wp14:editId="4393ED9A">
            <wp:extent cx="5939790" cy="3959860"/>
            <wp:effectExtent l="0" t="0" r="3810" b="2540"/>
            <wp:docPr id="52" name="Picture 52" descr="Figures/Supplemental%20Figures/S1%20Expression%20across%20tissues/fg.supi.2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s/Supplemental%20Figures/S1%20Expression%20across%20tissues/fg.supi.2-7.pn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4335D5F2" wp14:editId="4959E3B9">
            <wp:extent cx="5939790" cy="3959860"/>
            <wp:effectExtent l="0" t="0" r="3810" b="2540"/>
            <wp:docPr id="53" name="Picture 53" descr="Figures/Supplemental%20Figures/S1%20Expression%20across%20tissues/fg.supi.2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s/Supplemental%20Figures/S1%20Expression%20across%20tissues/fg.supi.2-8.pn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A1EE716" wp14:editId="60042FA0">
            <wp:extent cx="5939790" cy="3959860"/>
            <wp:effectExtent l="0" t="0" r="3810" b="2540"/>
            <wp:docPr id="54" name="Picture 54" descr="Figures/Supplemental%20Figures/S1%20Expression%20across%20tissues/fg.supi.2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es/Supplemental%20Figures/S1%20Expression%20across%20tissues/fg.supi.2-9.png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37900F6" wp14:editId="11B4076B">
            <wp:extent cx="5939790" cy="3959860"/>
            <wp:effectExtent l="0" t="0" r="3810" b="2540"/>
            <wp:docPr id="55" name="Picture 55" descr="Figures/Supplemental%20Figures/S1%20Expression%20across%20tissues/fg.supi.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ures/Supplemental%20Figures/S1%20Expression%20across%20tissues/fg.supi.2-10.png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727BC218" wp14:editId="3177CCEC">
            <wp:extent cx="5939790" cy="3959860"/>
            <wp:effectExtent l="0" t="0" r="3810" b="2540"/>
            <wp:docPr id="56" name="Picture 56" descr="Figures/Supplemental%20Figures/S1%20Expression%20across%20tissues/fg.supi.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ures/Supplemental%20Figures/S1%20Expression%20across%20tissues/fg.supi.2-11.png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1AEEEFF7" wp14:editId="2B120D58">
            <wp:extent cx="5939790" cy="3959860"/>
            <wp:effectExtent l="0" t="0" r="3810" b="2540"/>
            <wp:docPr id="57" name="Picture 57" descr="Figures/Supplemental%20Figures/S1%20Expression%20across%20tissues/fg.supi.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ures/Supplemental%20Figures/S1%20Expression%20across%20tissues/fg.supi.2-12.png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B2DA4D4" wp14:editId="77641593">
            <wp:extent cx="5939790" cy="3959860"/>
            <wp:effectExtent l="0" t="0" r="3810" b="2540"/>
            <wp:docPr id="58" name="Picture 58" descr="Figures/Supplemental%20Figures/S1%20Expression%20across%20tissues/fg.supi.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es/Supplemental%20Figures/S1%20Expression%20across%20tissues/fg.supi.2-13.png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83C6A58" wp14:editId="6B6BB941">
            <wp:extent cx="5939790" cy="3959860"/>
            <wp:effectExtent l="0" t="0" r="3810" b="2540"/>
            <wp:docPr id="59" name="Picture 59" descr="Figures/Supplemental%20Figures/S1%20Expression%20across%20tissues/fg.supi.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ures/Supplemental%20Figures/S1%20Expression%20across%20tissues/fg.supi.2-14.png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48555D9C" wp14:editId="010B9806">
            <wp:extent cx="5939790" cy="3959860"/>
            <wp:effectExtent l="0" t="0" r="3810" b="2540"/>
            <wp:docPr id="60" name="Picture 60" descr="Figures/Supplemental%20Figures/S1%20Expression%20across%20tissues/fg.supi.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ures/Supplemental%20Figures/S1%20Expression%20across%20tissues/fg.supi.2-15.png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4575" w14:textId="4273C5E2" w:rsidR="00FC71BE" w:rsidRDefault="00FC71BE" w:rsidP="00FC71B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Supplemental Figure 1. </w:t>
      </w:r>
      <w:r>
        <w:rPr>
          <w:rFonts w:ascii="Arial" w:hAnsi="Arial" w:cs="Arial"/>
        </w:rPr>
        <w:t>M</w:t>
      </w:r>
      <w:r w:rsidRPr="00131A74">
        <w:rPr>
          <w:rFonts w:ascii="Arial" w:hAnsi="Arial" w:cs="Arial"/>
        </w:rPr>
        <w:t xml:space="preserve">edian expression of </w:t>
      </w:r>
      <w:r w:rsidRPr="00131A74">
        <w:rPr>
          <w:rFonts w:ascii="Arial" w:hAnsi="Arial" w:cs="Arial"/>
          <w:i/>
        </w:rPr>
        <w:t>TAS1R</w:t>
      </w:r>
      <w:r>
        <w:rPr>
          <w:rFonts w:ascii="Arial" w:hAnsi="Arial" w:cs="Arial"/>
        </w:rPr>
        <w:t xml:space="preserve"> and </w:t>
      </w:r>
      <w:r w:rsidRPr="00131A74">
        <w:rPr>
          <w:rFonts w:ascii="Arial" w:hAnsi="Arial" w:cs="Arial"/>
          <w:i/>
        </w:rPr>
        <w:t>TAS2R</w:t>
      </w:r>
      <w:r w:rsidRPr="008F1F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genes across</w:t>
      </w:r>
      <w:r w:rsidRPr="00131A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solid </w:t>
      </w:r>
      <w:r w:rsidRPr="00131A74">
        <w:rPr>
          <w:rFonts w:ascii="Arial" w:hAnsi="Arial" w:cs="Arial"/>
        </w:rPr>
        <w:t xml:space="preserve">tumor types </w:t>
      </w:r>
      <w:r>
        <w:rPr>
          <w:rFonts w:ascii="Arial" w:hAnsi="Arial" w:cs="Arial"/>
        </w:rPr>
        <w:t>(blue)</w:t>
      </w:r>
      <w:r w:rsidRPr="00131A74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nd corresponding normal tissue (red). Data is </w:t>
      </w:r>
      <w:r w:rsidRPr="00131A74">
        <w:rPr>
          <w:rFonts w:ascii="Arial" w:hAnsi="Arial" w:cs="Arial"/>
        </w:rPr>
        <w:t xml:space="preserve">normalized in </w:t>
      </w:r>
      <w:r>
        <w:rPr>
          <w:rFonts w:ascii="Arial" w:hAnsi="Arial" w:cs="Arial"/>
        </w:rPr>
        <w:t>counts per million</w:t>
      </w:r>
      <w:r w:rsidRPr="00131A74">
        <w:rPr>
          <w:rFonts w:ascii="Arial" w:hAnsi="Arial" w:cs="Arial"/>
        </w:rPr>
        <w:t xml:space="preserve">, allowing for comparison between </w:t>
      </w:r>
      <w:r>
        <w:rPr>
          <w:rFonts w:ascii="Arial" w:hAnsi="Arial" w:cs="Arial"/>
        </w:rPr>
        <w:t xml:space="preserve">benign and malignant tissue. </w:t>
      </w:r>
      <w:r w:rsidR="003F62B8">
        <w:rPr>
          <w:rFonts w:ascii="Arial" w:hAnsi="Arial" w:cs="Arial"/>
        </w:rPr>
        <w:t xml:space="preserve">Only detectable </w:t>
      </w:r>
      <w:r w:rsidR="003F62B8" w:rsidRPr="00131A74">
        <w:rPr>
          <w:rFonts w:ascii="Arial" w:hAnsi="Arial" w:cs="Arial"/>
          <w:i/>
        </w:rPr>
        <w:t>TAS1R</w:t>
      </w:r>
      <w:r w:rsidR="003F62B8">
        <w:rPr>
          <w:rFonts w:ascii="Arial" w:hAnsi="Arial" w:cs="Arial"/>
        </w:rPr>
        <w:t xml:space="preserve"> and </w:t>
      </w:r>
      <w:r w:rsidR="003F62B8" w:rsidRPr="00131A74">
        <w:rPr>
          <w:rFonts w:ascii="Arial" w:hAnsi="Arial" w:cs="Arial"/>
          <w:i/>
        </w:rPr>
        <w:t>TAS2R</w:t>
      </w:r>
      <w:r w:rsidR="003F62B8" w:rsidRPr="008F1F83">
        <w:rPr>
          <w:rFonts w:ascii="Arial" w:hAnsi="Arial" w:cs="Arial"/>
        </w:rPr>
        <w:t xml:space="preserve"> </w:t>
      </w:r>
      <w:r w:rsidR="003F62B8">
        <w:rPr>
          <w:rFonts w:ascii="Arial" w:hAnsi="Arial" w:cs="Arial"/>
        </w:rPr>
        <w:t xml:space="preserve">genes are included. </w:t>
      </w:r>
      <w:r>
        <w:rPr>
          <w:rFonts w:ascii="Arial" w:hAnsi="Arial" w:cs="Arial"/>
        </w:rPr>
        <w:t>CPM</w:t>
      </w:r>
      <w:r w:rsidRPr="006D558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Counts</w:t>
      </w:r>
      <w:r w:rsidRPr="006D5580">
        <w:rPr>
          <w:rFonts w:ascii="Arial" w:hAnsi="Arial" w:cs="Arial"/>
        </w:rPr>
        <w:t xml:space="preserve"> Per Million.</w:t>
      </w:r>
      <w:r>
        <w:rPr>
          <w:rFonts w:ascii="Arial" w:hAnsi="Arial" w:cs="Arial"/>
        </w:rPr>
        <w:t xml:space="preserve"> Plots generated using files from </w:t>
      </w:r>
      <w:hyperlink r:id="rId21" w:history="1">
        <w:r w:rsidRPr="00D3753F">
          <w:rPr>
            <w:rStyle w:val="Hyperlink"/>
            <w:rFonts w:ascii="Arial" w:hAnsi="Arial" w:cs="Arial"/>
          </w:rPr>
          <w:t>https://insellab.github.io/</w:t>
        </w:r>
      </w:hyperlink>
      <w:r w:rsidRPr="00085237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EN.CITE &lt;EndNote&gt;&lt;Cite&gt;&lt;Author&gt;Sriram&lt;/Author&gt;&lt;Year&gt;2019&lt;/Year&gt;&lt;RecNum&gt;624&lt;/RecNum&gt;&lt;DisplayText&gt;&lt;style face="superscript"&gt;47&lt;/style&gt;&lt;/DisplayText&gt;&lt;record&gt;&lt;rec-number&gt;624&lt;/rec-number&gt;&lt;foreign-keys&gt;&lt;key app="EN" db-id="05vr0dvpprrfaoev5eaxvfwirxt05wte5s0s" timestamp="1577410714"&gt;624&lt;/key&gt;&lt;/foreign-keys&gt;&lt;ref-type name="Journal Article"&gt;17&lt;/ref-type&gt;&lt;contributors&gt;&lt;authors&gt;&lt;author&gt;Sriram, K.&lt;/author&gt;&lt;author&gt;Moyung, K.&lt;/author&gt;&lt;author&gt;Corriden, R.&lt;/author&gt;&lt;author&gt;Carter, H.&lt;/author&gt;&lt;author&gt;Insel, P. A.&lt;/author&gt;&lt;/authors&gt;&lt;/contributors&gt;&lt;auth-address&gt;Department of Pharmacology, University of California, San Diego, California, United States of America.&amp;#xD;Department of Medicine, University of California, San Diego, California, United States of America.&lt;/auth-address&gt;&lt;titles&gt;&lt;title&gt;GPCRs show widespread differential mRNA expression and frequent mutation and copy number variation in solid tumors&lt;/title&gt;&lt;secondary-title&gt;PLoS Biol&lt;/secondary-title&gt;&lt;/titles&gt;&lt;periodical&gt;&lt;full-title&gt;PLoS Biol&lt;/full-title&gt;&lt;/periodical&gt;&lt;pages&gt;e3000434&lt;/pages&gt;&lt;volume&gt;17&lt;/volume&gt;&lt;number&gt;11&lt;/number&gt;&lt;dates&gt;&lt;year&gt;2019&lt;/year&gt;&lt;pub-dates&gt;&lt;date&gt;Nov&lt;/date&gt;&lt;/pub-dates&gt;&lt;/dates&gt;&lt;isbn&gt;1545-7885 (Electronic)&amp;#xD;1544-9173 (Linking)&lt;/isbn&gt;&lt;accession-num&gt;31765370&lt;/accession-num&gt;&lt;urls&gt;&lt;related-urls&gt;&lt;url&gt;https://www.ncbi.nlm.nih.gov/pubmed/31765370&lt;/url&gt;&lt;/related-urls&gt;&lt;/urls&gt;&lt;custom2&gt;PMC6901242&lt;/custom2&gt;&lt;electronic-resource-num&gt;10.1371/journal.pbio.3000434&lt;/electronic-resource-num&gt;&lt;/record&gt;&lt;/Cite&gt;&lt;/EndNote&gt;</w:instrText>
      </w:r>
      <w:r w:rsidRPr="00085237">
        <w:rPr>
          <w:rFonts w:ascii="Arial" w:hAnsi="Arial" w:cs="Arial"/>
        </w:rPr>
        <w:fldChar w:fldCharType="separate"/>
      </w:r>
      <w:r w:rsidRPr="00863C15">
        <w:rPr>
          <w:rFonts w:ascii="Arial" w:hAnsi="Arial" w:cs="Arial"/>
          <w:noProof/>
          <w:vertAlign w:val="superscript"/>
        </w:rPr>
        <w:t>47</w:t>
      </w:r>
      <w:r w:rsidRPr="00085237">
        <w:rPr>
          <w:rFonts w:ascii="Arial" w:hAnsi="Arial" w:cs="Arial"/>
        </w:rPr>
        <w:fldChar w:fldCharType="end"/>
      </w:r>
      <w:r w:rsidR="00FA5E7B">
        <w:rPr>
          <w:rFonts w:ascii="Arial" w:hAnsi="Arial" w:cs="Arial"/>
        </w:rPr>
        <w:t xml:space="preserve"> and labeled using The Cancer Genome Atlas (</w:t>
      </w:r>
      <w:r w:rsidR="00FA5E7B" w:rsidRPr="00FA5E7B">
        <w:rPr>
          <w:rFonts w:ascii="Arial" w:hAnsi="Arial" w:cs="Arial"/>
        </w:rPr>
        <w:t>TCGA</w:t>
      </w:r>
      <w:r w:rsidR="00FA5E7B">
        <w:rPr>
          <w:rFonts w:ascii="Arial" w:hAnsi="Arial" w:cs="Arial"/>
        </w:rPr>
        <w:t>)</w:t>
      </w:r>
      <w:r w:rsidR="00FA5E7B" w:rsidRPr="00FA5E7B">
        <w:rPr>
          <w:rFonts w:ascii="Arial" w:hAnsi="Arial" w:cs="Arial"/>
        </w:rPr>
        <w:t xml:space="preserve"> cancer </w:t>
      </w:r>
      <w:r w:rsidR="007621DC" w:rsidRPr="00FA5E7B">
        <w:rPr>
          <w:rFonts w:ascii="Arial" w:hAnsi="Arial" w:cs="Arial"/>
        </w:rPr>
        <w:t>type</w:t>
      </w:r>
      <w:r w:rsidR="007621DC">
        <w:rPr>
          <w:rFonts w:ascii="Arial" w:hAnsi="Arial" w:cs="Arial"/>
        </w:rPr>
        <w:t>s</w:t>
      </w:r>
      <w:r w:rsidR="007621DC" w:rsidRPr="00FA5E7B">
        <w:rPr>
          <w:rFonts w:ascii="Arial" w:hAnsi="Arial" w:cs="Arial"/>
        </w:rPr>
        <w:t xml:space="preserve"> and sub</w:t>
      </w:r>
      <w:r w:rsidR="007621DC">
        <w:rPr>
          <w:rFonts w:ascii="Arial" w:hAnsi="Arial" w:cs="Arial"/>
        </w:rPr>
        <w:t>-</w:t>
      </w:r>
      <w:r w:rsidR="007621DC" w:rsidRPr="00FA5E7B">
        <w:rPr>
          <w:rFonts w:ascii="Arial" w:hAnsi="Arial" w:cs="Arial"/>
        </w:rPr>
        <w:t>classification</w:t>
      </w:r>
      <w:r w:rsidR="007621DC">
        <w:rPr>
          <w:rFonts w:ascii="Arial" w:hAnsi="Arial" w:cs="Arial"/>
        </w:rPr>
        <w:t xml:space="preserve">s </w:t>
      </w:r>
      <w:r w:rsidR="00FA5E7B">
        <w:rPr>
          <w:rFonts w:ascii="Arial" w:hAnsi="Arial" w:cs="Arial"/>
        </w:rPr>
        <w:t>as defined in Figure 1A.</w:t>
      </w:r>
    </w:p>
    <w:p w14:paraId="4274A0D2" w14:textId="77777777" w:rsidR="00FC71BE" w:rsidRDefault="00FC71BE" w:rsidP="00E60F72">
      <w:pPr>
        <w:spacing w:line="480" w:lineRule="auto"/>
        <w:contextualSpacing/>
        <w:rPr>
          <w:rFonts w:ascii="Arial" w:hAnsi="Arial" w:cs="Arial"/>
          <w:bCs/>
        </w:rPr>
      </w:pPr>
    </w:p>
    <w:p w14:paraId="568C56C5" w14:textId="523921A1" w:rsidR="00FC71BE" w:rsidRDefault="00FC71BE" w:rsidP="00E60F72">
      <w:pPr>
        <w:spacing w:line="480" w:lineRule="auto"/>
        <w:contextualSpacing/>
        <w:rPr>
          <w:rFonts w:ascii="Arial" w:hAnsi="Arial" w:cs="Arial"/>
          <w:bCs/>
        </w:rPr>
      </w:pPr>
    </w:p>
    <w:p w14:paraId="3B3641B1" w14:textId="77777777" w:rsidR="000F2E8A" w:rsidRDefault="000F2E8A" w:rsidP="00E60F72">
      <w:pPr>
        <w:spacing w:line="480" w:lineRule="auto"/>
        <w:contextualSpacing/>
        <w:rPr>
          <w:rFonts w:ascii="Arial" w:hAnsi="Arial" w:cs="Arial"/>
          <w:bCs/>
        </w:rPr>
      </w:pPr>
    </w:p>
    <w:p w14:paraId="0B58DDA0" w14:textId="4CDE51B2" w:rsidR="00092668" w:rsidRDefault="00A537BA" w:rsidP="00E60F72">
      <w:pPr>
        <w:spacing w:line="480" w:lineRule="auto"/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323DE946" wp14:editId="44091C07">
            <wp:extent cx="5939790" cy="4246245"/>
            <wp:effectExtent l="0" t="0" r="3810" b="0"/>
            <wp:docPr id="61" name="Picture 61" descr="S2%20T1R:T2R%20across%20tumors%20supplemental/fg.supl.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2%20T1R:T2R%20across%20tumors%20supplemental/fg.supl.3-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6E7C582" wp14:editId="32E43CB1">
            <wp:extent cx="5939790" cy="4246245"/>
            <wp:effectExtent l="0" t="0" r="3810" b="0"/>
            <wp:docPr id="62" name="Picture 62" descr="S2%20T1R:T2R%20across%20tumors%20supplemental/fg.supl.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2%20T1R:T2R%20across%20tumors%20supplemental/fg.supl.3-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3D8C5B3" wp14:editId="3728BFA2">
            <wp:extent cx="5939790" cy="4246245"/>
            <wp:effectExtent l="0" t="0" r="3810" b="0"/>
            <wp:docPr id="63" name="Picture 63" descr="S2%20T1R:T2R%20across%20tumors%20supplemental/fg.supl.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2%20T1R:T2R%20across%20tumors%20supplemental/fg.supl.3-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2332CFA2" wp14:editId="54472F9E">
            <wp:extent cx="5939790" cy="4246245"/>
            <wp:effectExtent l="0" t="0" r="3810" b="0"/>
            <wp:docPr id="64" name="Picture 64" descr="S2%20T1R:T2R%20across%20tumors%20supplemental/fg.supl.3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2%20T1R:T2R%20across%20tumors%20supplemental/fg.supl.3-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7AE00834" wp14:editId="0AD6F5CD">
            <wp:extent cx="5939790" cy="4246245"/>
            <wp:effectExtent l="0" t="0" r="3810" b="0"/>
            <wp:docPr id="65" name="Picture 65" descr="S2%20T1R:T2R%20across%20tumors%20supplemental/fg.supl.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2%20T1R:T2R%20across%20tumors%20supplemental/fg.supl.3-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348A5034" wp14:editId="33826BDB">
            <wp:extent cx="5939790" cy="4246245"/>
            <wp:effectExtent l="0" t="0" r="3810" b="0"/>
            <wp:docPr id="66" name="Picture 66" descr="S2%20T1R:T2R%20across%20tumors%20supplemental/fg.supl.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2%20T1R:T2R%20across%20tumors%20supplemental/fg.supl.3-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78DFAED5" wp14:editId="42602340">
            <wp:extent cx="5939790" cy="4246245"/>
            <wp:effectExtent l="0" t="0" r="3810" b="0"/>
            <wp:docPr id="67" name="Picture 67" descr="S2%20T1R:T2R%20across%20tumors%20supplemental/fg.supl.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2%20T1R:T2R%20across%20tumors%20supplemental/fg.supl.3-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11C1CFF0" wp14:editId="00241A0D">
            <wp:extent cx="5939790" cy="4246245"/>
            <wp:effectExtent l="0" t="0" r="3810" b="0"/>
            <wp:docPr id="68" name="Picture 68" descr="S2%20T1R:T2R%20across%20tumors%20supplemental/fg.supl.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2%20T1R:T2R%20across%20tumors%20supplemental/fg.supl.3-1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1A114E6" wp14:editId="046F97A3">
            <wp:extent cx="5939790" cy="4246245"/>
            <wp:effectExtent l="0" t="0" r="3810" b="0"/>
            <wp:docPr id="69" name="Picture 69" descr="S2%20T1R:T2R%20across%20tumors%20supplemental/fg.supl.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2%20T1R:T2R%20across%20tumors%20supplemental/fg.supl.3-1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E6A50E7" wp14:editId="435EC8C2">
            <wp:extent cx="5939790" cy="4246245"/>
            <wp:effectExtent l="0" t="0" r="3810" b="0"/>
            <wp:docPr id="70" name="Picture 70" descr="S2%20T1R:T2R%20across%20tumors%20supplemental/fg.supl.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2%20T1R:T2R%20across%20tumors%20supplemental/fg.supl.3-1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04990C51" wp14:editId="27DA5CE7">
            <wp:extent cx="5939790" cy="4246245"/>
            <wp:effectExtent l="0" t="0" r="3810" b="0"/>
            <wp:docPr id="71" name="Picture 71" descr="S2%20T1R:T2R%20across%20tumors%20supplemental/fg.supl.3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2%20T1R:T2R%20across%20tumors%20supplemental/fg.supl.3-2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57E7843D" wp14:editId="70531E19">
            <wp:extent cx="5939790" cy="4246245"/>
            <wp:effectExtent l="0" t="0" r="3810" b="0"/>
            <wp:docPr id="72" name="Picture 72" descr="S2%20T1R:T2R%20across%20tumors%20supplemental/fg.supl.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2%20T1R:T2R%20across%20tumors%20supplemental/fg.supl.3-2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555ECF39" wp14:editId="68065C5D">
            <wp:extent cx="5939790" cy="4246245"/>
            <wp:effectExtent l="0" t="0" r="3810" b="0"/>
            <wp:docPr id="73" name="Picture 73" descr="S2%20T1R:T2R%20across%20tumors%20supplemental/fg.supl.3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2%20T1R:T2R%20across%20tumors%20supplemental/fg.supl.3-2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546803F2" wp14:editId="5635F602">
            <wp:extent cx="5939790" cy="4246245"/>
            <wp:effectExtent l="0" t="0" r="3810" b="0"/>
            <wp:docPr id="74" name="Picture 74" descr="S2%20T1R:T2R%20across%20tumors%20supplemental/fg.supl.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2%20T1R:T2R%20across%20tumors%20supplemental/fg.supl.3-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769E54E3" wp14:editId="5B08B8E1">
            <wp:extent cx="5939790" cy="4246245"/>
            <wp:effectExtent l="0" t="0" r="3810" b="0"/>
            <wp:docPr id="75" name="Picture 75" descr="S2%20T1R:T2R%20across%20tumors%20supplemental/fg.supl.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2%20T1R:T2R%20across%20tumors%20supplemental/fg.supl.3-2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35A35593" wp14:editId="207C1F4A">
            <wp:extent cx="5939790" cy="4246245"/>
            <wp:effectExtent l="0" t="0" r="3810" b="0"/>
            <wp:docPr id="76" name="Picture 76" descr="S2%20T1R:T2R%20across%20tumors%20supplemental/fg.supl.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2%20T1R:T2R%20across%20tumors%20supplemental/fg.supl.3-3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27FDA6FC" wp14:editId="6B8FD902">
            <wp:extent cx="5939790" cy="4246245"/>
            <wp:effectExtent l="0" t="0" r="3810" b="0"/>
            <wp:docPr id="77" name="Picture 77" descr="S2%20T1R:T2R%20across%20tumors%20supplemental/fg.supl.3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2%20T1R:T2R%20across%20tumors%20supplemental/fg.supl.3-3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3B17F9CD" wp14:editId="47F79D05">
            <wp:extent cx="5939790" cy="4246245"/>
            <wp:effectExtent l="0" t="0" r="3810" b="0"/>
            <wp:docPr id="78" name="Picture 78" descr="S2%20T1R:T2R%20across%20tumors%20supplemental/fg.supl.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2%20T1R:T2R%20across%20tumors%20supplemental/fg.supl.3-3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06E8F385" wp14:editId="3E43D41E">
            <wp:extent cx="5939790" cy="4246245"/>
            <wp:effectExtent l="0" t="0" r="3810" b="0"/>
            <wp:docPr id="79" name="Picture 79" descr="S2%20T1R:T2R%20across%20tumors%20supplemental/fg.supl.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2%20T1R:T2R%20across%20tumors%20supplemental/fg.supl.3-3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1879BA0D" wp14:editId="4D405AE2">
            <wp:extent cx="5939790" cy="4246245"/>
            <wp:effectExtent l="0" t="0" r="3810" b="0"/>
            <wp:docPr id="80" name="Picture 80" descr="S2%20T1R:T2R%20across%20tumors%20supplemental/fg.supl.3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2%20T1R:T2R%20across%20tumors%20supplemental/fg.supl.3-3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844944D" wp14:editId="58C6BA2A">
            <wp:extent cx="5939790" cy="4246245"/>
            <wp:effectExtent l="0" t="0" r="3810" b="0"/>
            <wp:docPr id="81" name="Picture 81" descr="S2%20T1R:T2R%20across%20tumors%20supplemental/fg.supl.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2%20T1R:T2R%20across%20tumors%20supplemental/fg.supl.3-4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2D964EE8" wp14:editId="6516FED4">
            <wp:extent cx="5939790" cy="4246245"/>
            <wp:effectExtent l="0" t="0" r="3810" b="0"/>
            <wp:docPr id="82" name="Picture 82" descr="S2%20T1R:T2R%20across%20tumors%20supplemental/fg.supl.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2%20T1R:T2R%20across%20tumors%20supplemental/fg.supl.3-4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4EE73077" wp14:editId="002B65F5">
            <wp:extent cx="5939790" cy="4246245"/>
            <wp:effectExtent l="0" t="0" r="3810" b="0"/>
            <wp:docPr id="83" name="Picture 83" descr="S2%20T1R:T2R%20across%20tumors%20supplemental/fg.supl.3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2%20T1R:T2R%20across%20tumors%20supplemental/fg.supl.3-4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507B6570" wp14:editId="132D5428">
            <wp:extent cx="5939790" cy="4246245"/>
            <wp:effectExtent l="0" t="0" r="3810" b="0"/>
            <wp:docPr id="84" name="Picture 84" descr="S2%20T1R:T2R%20across%20tumors%20supplemental/fg.supl.3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2%20T1R:T2R%20across%20tumors%20supplemental/fg.supl.3-4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7698BB2C" wp14:editId="45824023">
            <wp:extent cx="5939790" cy="4246245"/>
            <wp:effectExtent l="0" t="0" r="3810" b="0"/>
            <wp:docPr id="85" name="Picture 85" descr="S2%20T1R:T2R%20across%20tumors%20supplemental/fg.supl.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2%20T1R:T2R%20across%20tumors%20supplemental/fg.supl.3-4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23C7931A" wp14:editId="1A08D4C9">
            <wp:extent cx="5939790" cy="4246245"/>
            <wp:effectExtent l="0" t="0" r="3810" b="0"/>
            <wp:docPr id="86" name="Picture 86" descr="S2%20T1R:T2R%20across%20tumors%20supplemental/fg.supl.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2%20T1R:T2R%20across%20tumors%20supplemental/fg.supl.3-5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4F7918F1" wp14:editId="71434E87">
            <wp:extent cx="5939790" cy="4246245"/>
            <wp:effectExtent l="0" t="0" r="3810" b="0"/>
            <wp:docPr id="87" name="Picture 87" descr="S2%20T1R:T2R%20across%20tumors%20supplemental/fg.supl.3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2%20T1R:T2R%20across%20tumors%20supplemental/fg.supl.3-5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012DB2D9" wp14:editId="4B5FC279">
            <wp:extent cx="5939790" cy="4246245"/>
            <wp:effectExtent l="0" t="0" r="3810" b="0"/>
            <wp:docPr id="88" name="Picture 88" descr="S2%20T1R:T2R%20across%20tumors%20supplemental/fg.supl.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2%20T1R:T2R%20across%20tumors%20supplemental/fg.supl.3-5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6C70691" wp14:editId="0A66209E">
            <wp:extent cx="5939790" cy="4246245"/>
            <wp:effectExtent l="0" t="0" r="3810" b="0"/>
            <wp:docPr id="89" name="Picture 89" descr="S2%20T1R:T2R%20across%20tumors%20supplemental/fg.supl.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2%20T1R:T2R%20across%20tumors%20supplemental/fg.supl.3-5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4B7280C2" wp14:editId="200663BE">
            <wp:extent cx="5939790" cy="4246245"/>
            <wp:effectExtent l="0" t="0" r="3810" b="0"/>
            <wp:docPr id="90" name="Picture 90" descr="S2%20T1R:T2R%20across%20tumors%20supplemental/fg.supl.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2%20T1R:T2R%20across%20tumors%20supplemental/fg.supl.3-5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B2E3B7F" wp14:editId="6AC951C5">
            <wp:extent cx="5939790" cy="4246245"/>
            <wp:effectExtent l="0" t="0" r="3810" b="0"/>
            <wp:docPr id="91" name="Picture 91" descr="S2%20T1R:T2R%20across%20tumors%20supplemental/fg.supl.3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2%20T1R:T2R%20across%20tumors%20supplemental/fg.supl.3-6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0BF6CE49" wp14:editId="3C91E98E">
            <wp:extent cx="5939790" cy="4246245"/>
            <wp:effectExtent l="0" t="0" r="3810" b="0"/>
            <wp:docPr id="92" name="Picture 92" descr="S2%20T1R:T2R%20across%20tumors%20supplemental/fg.supl.3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2%20T1R:T2R%20across%20tumors%20supplemental/fg.supl.3-6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29B61C4" wp14:editId="5CEF5E48">
            <wp:extent cx="5939790" cy="4246245"/>
            <wp:effectExtent l="0" t="0" r="3810" b="0"/>
            <wp:docPr id="93" name="Picture 93" descr="S2%20T1R:T2R%20across%20tumors%20supplemental/fg.supl.3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2%20T1R:T2R%20across%20tumors%20supplemental/fg.supl.3-6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780112E2" wp14:editId="22F4227F">
            <wp:extent cx="5939790" cy="4246245"/>
            <wp:effectExtent l="0" t="0" r="3810" b="0"/>
            <wp:docPr id="94" name="Picture 94" descr="S2%20T1R:T2R%20across%20tumors%20supplemental/fg.supl.3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2%20T1R:T2R%20across%20tumors%20supplemental/fg.supl.3-6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B31B4AA" wp14:editId="150F5BF2">
            <wp:extent cx="5939790" cy="4246245"/>
            <wp:effectExtent l="0" t="0" r="3810" b="0"/>
            <wp:docPr id="95" name="Picture 95" descr="S2%20T1R:T2R%20across%20tumors%20supplemental/fg.supl.3-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2%20T1R:T2R%20across%20tumors%20supplemental/fg.supl.3-69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683A7354" wp14:editId="4740BEB7">
            <wp:extent cx="5939790" cy="4246245"/>
            <wp:effectExtent l="0" t="0" r="3810" b="0"/>
            <wp:docPr id="96" name="Picture 96" descr="S2%20T1R:T2R%20across%20tumors%20supplemental/fg.supl.3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2%20T1R:T2R%20across%20tumors%20supplemental/fg.supl.3-7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54FA24FE" wp14:editId="79CA0491">
            <wp:extent cx="5939790" cy="4246245"/>
            <wp:effectExtent l="0" t="0" r="3810" b="0"/>
            <wp:docPr id="97" name="Picture 97" descr="S2%20T1R:T2R%20across%20tumors%20supplemental/fg.supl.3-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2%20T1R:T2R%20across%20tumors%20supplemental/fg.supl.3-7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40432B74" wp14:editId="1BD94FD6">
            <wp:extent cx="5939790" cy="4246245"/>
            <wp:effectExtent l="0" t="0" r="3810" b="0"/>
            <wp:docPr id="98" name="Picture 98" descr="S2%20T1R:T2R%20across%20tumors%20supplemental/fg.supl.3-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2%20T1R:T2R%20across%20tumors%20supplemental/fg.supl.3-7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46387192" wp14:editId="6E247856">
            <wp:extent cx="5939790" cy="4246245"/>
            <wp:effectExtent l="0" t="0" r="3810" b="0"/>
            <wp:docPr id="99" name="Picture 99" descr="S2%20T1R:T2R%20across%20tumors%20supplemental/fg.supl.3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2%20T1R:T2R%20across%20tumors%20supplemental/fg.supl.3-7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50973D7E" wp14:editId="3CE3D490">
            <wp:extent cx="5939790" cy="4246245"/>
            <wp:effectExtent l="0" t="0" r="3810" b="0"/>
            <wp:docPr id="100" name="Picture 100" descr="S2%20T1R:T2R%20across%20tumors%20supplemental/fg.supl.3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2%20T1R:T2R%20across%20tumors%20supplemental/fg.supl.3-7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02AB1DB1" wp14:editId="003F0A6F">
            <wp:extent cx="5939790" cy="4246245"/>
            <wp:effectExtent l="0" t="0" r="3810" b="0"/>
            <wp:docPr id="101" name="Picture 101" descr="S2%20T1R:T2R%20across%20tumors%20supplemental/fg.supl.3-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2%20T1R:T2R%20across%20tumors%20supplemental/fg.supl.3-8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03E2BC21" wp14:editId="16CDF5BB">
            <wp:extent cx="5939790" cy="4246245"/>
            <wp:effectExtent l="0" t="0" r="3810" b="0"/>
            <wp:docPr id="102" name="Picture 102" descr="S2%20T1R:T2R%20across%20tumors%20supplemental/fg.supl.3-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2%20T1R:T2R%20across%20tumors%20supplemental/fg.supl.3-8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42AAEC19" wp14:editId="337F72C2">
            <wp:extent cx="5939790" cy="4246245"/>
            <wp:effectExtent l="0" t="0" r="3810" b="0"/>
            <wp:docPr id="103" name="Picture 103" descr="S2%20T1R:T2R%20across%20tumors%20supplemental/fg.supl.3-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2%20T1R:T2R%20across%20tumors%20supplemental/fg.supl.3-8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54005BF9" wp14:editId="1C7D1EE6">
            <wp:extent cx="5939790" cy="4246245"/>
            <wp:effectExtent l="0" t="0" r="3810" b="0"/>
            <wp:docPr id="104" name="Picture 104" descr="S2%20T1R:T2R%20across%20tumors%20supplemental/fg.supl.3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2%20T1R:T2R%20across%20tumors%20supplemental/fg.supl.3-8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21B86A36" wp14:editId="152BD02F">
            <wp:extent cx="5939790" cy="4246245"/>
            <wp:effectExtent l="0" t="0" r="3810" b="0"/>
            <wp:docPr id="105" name="Picture 105" descr="S2%20T1R:T2R%20across%20tumors%20supplemental/fg.supl.3-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2%20T1R:T2R%20across%20tumors%20supplemental/fg.supl.3-89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FB5F" w14:textId="0D98F4A6" w:rsidR="00FC71BE" w:rsidRDefault="00FC71BE" w:rsidP="00FC71B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Supplemental Figure 2. </w:t>
      </w:r>
      <w:r w:rsidRPr="00131A74">
        <w:rPr>
          <w:rFonts w:ascii="Arial" w:hAnsi="Arial" w:cs="Arial"/>
          <w:i/>
        </w:rPr>
        <w:t>TAS1R</w:t>
      </w:r>
      <w:r>
        <w:rPr>
          <w:rFonts w:ascii="Arial" w:hAnsi="Arial" w:cs="Arial"/>
        </w:rPr>
        <w:t xml:space="preserve"> and </w:t>
      </w:r>
      <w:r w:rsidRPr="00131A74">
        <w:rPr>
          <w:rFonts w:ascii="Arial" w:hAnsi="Arial" w:cs="Arial"/>
          <w:i/>
        </w:rPr>
        <w:t>TAS2R</w:t>
      </w:r>
      <w:r w:rsidRPr="008F1F83">
        <w:rPr>
          <w:rFonts w:ascii="Arial" w:hAnsi="Arial" w:cs="Arial"/>
        </w:rPr>
        <w:t xml:space="preserve"> expression</w:t>
      </w:r>
      <w:r>
        <w:rPr>
          <w:rFonts w:ascii="Arial" w:hAnsi="Arial" w:cs="Arial"/>
        </w:rPr>
        <w:t xml:space="preserve"> data for solid tumors (blue) and corresponding normal tissue (red). Data is displayed as median transcripts per m</w:t>
      </w:r>
      <w:r w:rsidRPr="000B3A52">
        <w:rPr>
          <w:rFonts w:ascii="Arial" w:hAnsi="Arial" w:cs="Arial"/>
        </w:rPr>
        <w:t xml:space="preserve">illion </w:t>
      </w:r>
      <w:r w:rsidR="00FF2CE8">
        <w:rPr>
          <w:rFonts w:ascii="Arial" w:hAnsi="Arial" w:cs="Arial"/>
        </w:rPr>
        <w:t xml:space="preserve">(TPM) </w:t>
      </w:r>
      <w:r>
        <w:rPr>
          <w:rFonts w:ascii="Arial" w:hAnsi="Arial" w:cs="Arial"/>
        </w:rPr>
        <w:t xml:space="preserve">with </w:t>
      </w:r>
      <w:r w:rsidRPr="00CC4F5C">
        <w:rPr>
          <w:rFonts w:ascii="Arial" w:hAnsi="Arial" w:cs="Arial"/>
        </w:rPr>
        <w:t>upper and lower quartiles of expression</w:t>
      </w:r>
      <w:r>
        <w:rPr>
          <w:rFonts w:ascii="Arial" w:hAnsi="Arial" w:cs="Arial"/>
        </w:rPr>
        <w:t xml:space="preserve">. </w:t>
      </w:r>
      <w:r w:rsidRPr="006D5580">
        <w:rPr>
          <w:rFonts w:ascii="Arial" w:hAnsi="Arial" w:cs="Arial"/>
        </w:rPr>
        <w:t>TPM, Transcripts Per Million.</w:t>
      </w:r>
      <w:r>
        <w:rPr>
          <w:rFonts w:ascii="Arial" w:hAnsi="Arial" w:cs="Arial"/>
        </w:rPr>
        <w:t xml:space="preserve"> Plots generated using files from </w:t>
      </w:r>
      <w:hyperlink r:id="rId67" w:history="1">
        <w:r w:rsidRPr="00D3753F">
          <w:rPr>
            <w:rStyle w:val="Hyperlink"/>
            <w:rFonts w:ascii="Arial" w:hAnsi="Arial" w:cs="Arial"/>
          </w:rPr>
          <w:t>https://insellab.github.io/</w:t>
        </w:r>
      </w:hyperlink>
      <w:r w:rsidRPr="00085237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EN.CITE &lt;EndNote&gt;&lt;Cite&gt;&lt;Author&gt;Sriram&lt;/Author&gt;&lt;Year&gt;2019&lt;/Year&gt;&lt;RecNum&gt;624&lt;/RecNum&gt;&lt;DisplayText&gt;&lt;style face="superscript"&gt;47&lt;/style&gt;&lt;/DisplayText&gt;&lt;record&gt;&lt;rec-number&gt;624&lt;/rec-number&gt;&lt;foreign-keys&gt;&lt;key app="EN" db-id="05vr0dvpprrfaoev5eaxvfwirxt05wte5s0s" timestamp="1577410714"&gt;624&lt;/key&gt;&lt;/foreign-keys&gt;&lt;ref-type name="Journal Article"&gt;17&lt;/ref-type&gt;&lt;contributors&gt;&lt;authors&gt;&lt;author&gt;Sriram, K.&lt;/author&gt;&lt;author&gt;Moyung, K.&lt;/author&gt;&lt;author&gt;Corriden, R.&lt;/author&gt;&lt;author&gt;Carter, H.&lt;/author&gt;&lt;author&gt;Insel, P. A.&lt;/author&gt;&lt;/authors&gt;&lt;/contributors&gt;&lt;auth-address&gt;Department of Pharmacology, University of California, San Diego, California, United States of America.&amp;#xD;Department of Medicine, University of California, San Diego, California, United States of America.&lt;/auth-address&gt;&lt;titles&gt;&lt;title&gt;GPCRs show widespread differential mRNA expression and frequent mutation and copy number variation in solid tumors&lt;/title&gt;&lt;secondary-title&gt;PLoS Biol&lt;/secondary-title&gt;&lt;/titles&gt;&lt;periodical&gt;&lt;full-title&gt;PLoS Biol&lt;/full-title&gt;&lt;/periodical&gt;&lt;pages&gt;e3000434&lt;/pages&gt;&lt;volume&gt;17&lt;/volume&gt;&lt;number&gt;11&lt;/number&gt;&lt;dates&gt;&lt;year&gt;2019&lt;/year&gt;&lt;pub-dates&gt;&lt;date&gt;Nov&lt;/date&gt;&lt;/pub-dates&gt;&lt;/dates&gt;&lt;isbn&gt;1545-7885 (Electronic)&amp;#xD;1544-9173 (Linking)&lt;/isbn&gt;&lt;accession-num&gt;31765370&lt;/accession-num&gt;&lt;urls&gt;&lt;related-urls&gt;&lt;url&gt;https://www.ncbi.nlm.nih.gov/pubmed/31765370&lt;/url&gt;&lt;/related-urls&gt;&lt;/urls&gt;&lt;custom2&gt;PMC6901242&lt;/custom2&gt;&lt;electronic-resource-num&gt;10.1371/journal.pbio.3000434&lt;/electronic-resource-num&gt;&lt;/record&gt;&lt;/Cite&gt;&lt;/EndNote&gt;</w:instrText>
      </w:r>
      <w:r w:rsidRPr="00085237">
        <w:rPr>
          <w:rFonts w:ascii="Arial" w:hAnsi="Arial" w:cs="Arial"/>
        </w:rPr>
        <w:fldChar w:fldCharType="separate"/>
      </w:r>
      <w:r w:rsidRPr="00863C15">
        <w:rPr>
          <w:rFonts w:ascii="Arial" w:hAnsi="Arial" w:cs="Arial"/>
          <w:noProof/>
          <w:vertAlign w:val="superscript"/>
        </w:rPr>
        <w:t>47</w:t>
      </w:r>
      <w:r w:rsidRPr="00085237">
        <w:rPr>
          <w:rFonts w:ascii="Arial" w:hAnsi="Arial" w:cs="Arial"/>
        </w:rPr>
        <w:fldChar w:fldCharType="end"/>
      </w:r>
      <w:r w:rsidR="00FA5E7B">
        <w:rPr>
          <w:rFonts w:ascii="Arial" w:hAnsi="Arial" w:cs="Arial"/>
        </w:rPr>
        <w:t xml:space="preserve"> and labeled using The Cancer Genome Atlas (</w:t>
      </w:r>
      <w:r w:rsidR="00FA5E7B" w:rsidRPr="00FA5E7B">
        <w:rPr>
          <w:rFonts w:ascii="Arial" w:hAnsi="Arial" w:cs="Arial"/>
        </w:rPr>
        <w:t>TCGA</w:t>
      </w:r>
      <w:r w:rsidR="00FA5E7B">
        <w:rPr>
          <w:rFonts w:ascii="Arial" w:hAnsi="Arial" w:cs="Arial"/>
        </w:rPr>
        <w:t>)</w:t>
      </w:r>
      <w:r w:rsidR="00FA5E7B" w:rsidRPr="00FA5E7B">
        <w:rPr>
          <w:rFonts w:ascii="Arial" w:hAnsi="Arial" w:cs="Arial"/>
        </w:rPr>
        <w:t xml:space="preserve"> cancer type and </w:t>
      </w:r>
      <w:proofErr w:type="spellStart"/>
      <w:r w:rsidR="00FA5E7B" w:rsidRPr="00FA5E7B">
        <w:rPr>
          <w:rFonts w:ascii="Arial" w:hAnsi="Arial" w:cs="Arial"/>
        </w:rPr>
        <w:t>subclassification</w:t>
      </w:r>
      <w:proofErr w:type="spellEnd"/>
      <w:r w:rsidR="00FA5E7B">
        <w:rPr>
          <w:rFonts w:ascii="Arial" w:hAnsi="Arial" w:cs="Arial"/>
        </w:rPr>
        <w:t xml:space="preserve"> as defined in Figure 1A.</w:t>
      </w:r>
    </w:p>
    <w:p w14:paraId="60E9A99E" w14:textId="77777777" w:rsidR="00FC71BE" w:rsidRDefault="00FC71BE" w:rsidP="00E60F72">
      <w:pPr>
        <w:spacing w:line="480" w:lineRule="auto"/>
        <w:contextualSpacing/>
        <w:rPr>
          <w:rFonts w:ascii="Arial" w:hAnsi="Arial" w:cs="Arial"/>
          <w:b/>
        </w:rPr>
      </w:pPr>
    </w:p>
    <w:p w14:paraId="210BAD44" w14:textId="77777777" w:rsidR="00FC71BE" w:rsidRDefault="00FC71BE" w:rsidP="00E60F72">
      <w:pPr>
        <w:spacing w:line="480" w:lineRule="auto"/>
        <w:contextualSpacing/>
        <w:rPr>
          <w:rFonts w:ascii="Arial" w:hAnsi="Arial" w:cs="Arial"/>
          <w:b/>
        </w:rPr>
      </w:pPr>
    </w:p>
    <w:p w14:paraId="68351D2F" w14:textId="77777777" w:rsidR="00FC71BE" w:rsidRPr="00E60F72" w:rsidRDefault="00FC71BE" w:rsidP="00E60F72">
      <w:pPr>
        <w:spacing w:line="480" w:lineRule="auto"/>
        <w:contextualSpacing/>
        <w:rPr>
          <w:rFonts w:ascii="Arial" w:hAnsi="Arial" w:cs="Arial"/>
          <w:b/>
        </w:rPr>
      </w:pPr>
    </w:p>
    <w:p w14:paraId="4D855F5A" w14:textId="77777777" w:rsidR="00536D81" w:rsidRDefault="00582922" w:rsidP="00536D81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CF7D3E" wp14:editId="6550F26D">
            <wp:extent cx="5939790" cy="4246245"/>
            <wp:effectExtent l="0" t="0" r="3810" b="0"/>
            <wp:docPr id="1" name="Picture 1" descr="/Users/ryan/Box Sync/Research/Nead/TAS2R:1R pan-cancer manuscript/Figures/Median expression TPM/fg.supl.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yan/Box Sync/Research/Nead/TAS2R:1R pan-cancer manuscript/Figures/Median expression TPM/fg.supl.4-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9F82E3F" wp14:editId="6D711AA2">
            <wp:extent cx="5939790" cy="4246245"/>
            <wp:effectExtent l="0" t="0" r="3810" b="0"/>
            <wp:docPr id="2" name="Picture 2" descr="/Users/ryan/Box Sync/Research/Nead/TAS2R:1R pan-cancer manuscript/Figures/Median expression TPM/fg.supl.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yan/Box Sync/Research/Nead/TAS2R:1R pan-cancer manuscript/Figures/Median expression TPM/fg.supl.4-2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DBFB765" wp14:editId="2717AD4B">
            <wp:extent cx="5939790" cy="4246245"/>
            <wp:effectExtent l="0" t="0" r="3810" b="0"/>
            <wp:docPr id="3" name="Picture 3" descr="/Users/ryan/Box Sync/Research/Nead/TAS2R:1R pan-cancer manuscript/Figures/Median expression TPM/fg.supl.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yan/Box Sync/Research/Nead/TAS2R:1R pan-cancer manuscript/Figures/Median expression TPM/fg.supl.4-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87B2EE2" wp14:editId="525FD436">
            <wp:extent cx="5939790" cy="4246245"/>
            <wp:effectExtent l="0" t="0" r="3810" b="0"/>
            <wp:docPr id="4" name="Picture 4" descr="/Users/ryan/Box Sync/Research/Nead/TAS2R:1R pan-cancer manuscript/Figures/Median expression TPM/fg.supl.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yan/Box Sync/Research/Nead/TAS2R:1R pan-cancer manuscript/Figures/Median expression TPM/fg.supl.4-4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3266913" wp14:editId="415CFDC6">
            <wp:extent cx="5939790" cy="4246245"/>
            <wp:effectExtent l="0" t="0" r="3810" b="0"/>
            <wp:docPr id="5" name="Picture 5" descr="/Users/ryan/Box Sync/Research/Nead/TAS2R:1R pan-cancer manuscript/Figures/Median expression TPM/fg.supl.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ryan/Box Sync/Research/Nead/TAS2R:1R pan-cancer manuscript/Figures/Median expression TPM/fg.supl.4-5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BC915CE" wp14:editId="27806CD3">
            <wp:extent cx="5939790" cy="4246245"/>
            <wp:effectExtent l="0" t="0" r="3810" b="0"/>
            <wp:docPr id="6" name="Picture 6" descr="/Users/ryan/Box Sync/Research/Nead/TAS2R:1R pan-cancer manuscript/Figures/Median expression TPM/fg.supl.4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ryan/Box Sync/Research/Nead/TAS2R:1R pan-cancer manuscript/Figures/Median expression TPM/fg.supl.4-6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AE5AF20" wp14:editId="04DB909B">
            <wp:extent cx="5939790" cy="4246245"/>
            <wp:effectExtent l="0" t="0" r="3810" b="0"/>
            <wp:docPr id="7" name="Picture 7" descr="/Users/ryan/Box Sync/Research/Nead/TAS2R:1R pan-cancer manuscript/Figures/Median expression TPM/fg.supl.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ryan/Box Sync/Research/Nead/TAS2R:1R pan-cancer manuscript/Figures/Median expression TPM/fg.supl.4-7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FD9E70C" wp14:editId="76473564">
            <wp:extent cx="5939790" cy="4246245"/>
            <wp:effectExtent l="0" t="0" r="3810" b="0"/>
            <wp:docPr id="8" name="Picture 8" descr="/Users/ryan/Box Sync/Research/Nead/TAS2R:1R pan-cancer manuscript/Figures/Median expression TPM/fg.supl.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ryan/Box Sync/Research/Nead/TAS2R:1R pan-cancer manuscript/Figures/Median expression TPM/fg.supl.4-8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B04914D" wp14:editId="24D8282E">
            <wp:extent cx="5939790" cy="4246245"/>
            <wp:effectExtent l="0" t="0" r="3810" b="0"/>
            <wp:docPr id="9" name="Picture 9" descr="/Users/ryan/Box Sync/Research/Nead/TAS2R:1R pan-cancer manuscript/Figures/Median expression TPM/fg.supl.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ryan/Box Sync/Research/Nead/TAS2R:1R pan-cancer manuscript/Figures/Median expression TPM/fg.supl.4-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517FBD9" wp14:editId="138A2117">
            <wp:extent cx="5939790" cy="4246245"/>
            <wp:effectExtent l="0" t="0" r="3810" b="0"/>
            <wp:docPr id="10" name="Picture 10" descr="/Users/ryan/Box Sync/Research/Nead/TAS2R:1R pan-cancer manuscript/Figures/Median expression TPM/fg.supl.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ryan/Box Sync/Research/Nead/TAS2R:1R pan-cancer manuscript/Figures/Median expression TPM/fg.supl.4-10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073A8C1" wp14:editId="3524218F">
            <wp:extent cx="5939790" cy="4246245"/>
            <wp:effectExtent l="0" t="0" r="3810" b="0"/>
            <wp:docPr id="11" name="Picture 11" descr="/Users/ryan/Box Sync/Research/Nead/TAS2R:1R pan-cancer manuscript/Figures/Median expression TPM/fg.supl.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ryan/Box Sync/Research/Nead/TAS2R:1R pan-cancer manuscript/Figures/Median expression TPM/fg.supl.4-1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CBBBD24" wp14:editId="46283940">
            <wp:extent cx="5939790" cy="4246245"/>
            <wp:effectExtent l="0" t="0" r="3810" b="0"/>
            <wp:docPr id="13" name="Picture 13" descr="/Users/ryan/Box Sync/Research/Nead/TAS2R:1R pan-cancer manuscript/Figures/Median expression TPM/fg.supl.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ryan/Box Sync/Research/Nead/TAS2R:1R pan-cancer manuscript/Figures/Median expression TPM/fg.supl.4-12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1096A29" wp14:editId="10291EF9">
            <wp:extent cx="5939790" cy="4246245"/>
            <wp:effectExtent l="0" t="0" r="3810" b="0"/>
            <wp:docPr id="14" name="Picture 14" descr="/Users/ryan/Box Sync/Research/Nead/TAS2R:1R pan-cancer manuscript/Figures/Median expression TPM/fg.supl.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ryan/Box Sync/Research/Nead/TAS2R:1R pan-cancer manuscript/Figures/Median expression TPM/fg.supl.4-13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8B7C885" wp14:editId="1495FE51">
            <wp:extent cx="5939790" cy="4246245"/>
            <wp:effectExtent l="0" t="0" r="3810" b="0"/>
            <wp:docPr id="15" name="Picture 15" descr="/Users/ryan/Box Sync/Research/Nead/TAS2R:1R pan-cancer manuscript/Figures/Median expression TPM/fg.supl.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ryan/Box Sync/Research/Nead/TAS2R:1R pan-cancer manuscript/Figures/Median expression TPM/fg.supl.4-14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07D58C7" wp14:editId="594A2451">
            <wp:extent cx="5939790" cy="4246245"/>
            <wp:effectExtent l="0" t="0" r="3810" b="0"/>
            <wp:docPr id="16" name="Picture 16" descr="/Users/ryan/Box Sync/Research/Nead/TAS2R:1R pan-cancer manuscript/Figures/Median expression TPM/fg.supl.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ryan/Box Sync/Research/Nead/TAS2R:1R pan-cancer manuscript/Figures/Median expression TPM/fg.supl.4-15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00725DC" wp14:editId="0C602ECA">
            <wp:extent cx="5939790" cy="4246245"/>
            <wp:effectExtent l="0" t="0" r="3810" b="0"/>
            <wp:docPr id="17" name="Picture 17" descr="/Users/ryan/Box Sync/Research/Nead/TAS2R:1R pan-cancer manuscript/Figures/Median expression TPM/fg.supl.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ryan/Box Sync/Research/Nead/TAS2R:1R pan-cancer manuscript/Figures/Median expression TPM/fg.supl.4-16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96F81D1" wp14:editId="60EFBC6B">
            <wp:extent cx="5939790" cy="4246245"/>
            <wp:effectExtent l="0" t="0" r="3810" b="0"/>
            <wp:docPr id="18" name="Picture 18" descr="/Users/ryan/Box Sync/Research/Nead/TAS2R:1R pan-cancer manuscript/Figures/Median expression TPM/fg.supl.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ryan/Box Sync/Research/Nead/TAS2R:1R pan-cancer manuscript/Figures/Median expression TPM/fg.supl.4-17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E2289C3" wp14:editId="681C482F">
            <wp:extent cx="5939790" cy="4246245"/>
            <wp:effectExtent l="0" t="0" r="3810" b="0"/>
            <wp:docPr id="19" name="Picture 19" descr="/Users/ryan/Box Sync/Research/Nead/TAS2R:1R pan-cancer manuscript/Figures/Median expression TPM/fg.supl.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ryan/Box Sync/Research/Nead/TAS2R:1R pan-cancer manuscript/Figures/Median expression TPM/fg.supl.4-18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5081AC9" wp14:editId="200A21D2">
            <wp:extent cx="5939790" cy="4246245"/>
            <wp:effectExtent l="0" t="0" r="3810" b="0"/>
            <wp:docPr id="20" name="Picture 20" descr="/Users/ryan/Box Sync/Research/Nead/TAS2R:1R pan-cancer manuscript/Figures/Median expression TPM/fg.supl.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ryan/Box Sync/Research/Nead/TAS2R:1R pan-cancer manuscript/Figures/Median expression TPM/fg.supl.4-19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B5137D3" wp14:editId="3FC03A99">
            <wp:extent cx="5939790" cy="4246245"/>
            <wp:effectExtent l="0" t="0" r="3810" b="0"/>
            <wp:docPr id="21" name="Picture 21" descr="/Users/ryan/Box Sync/Research/Nead/TAS2R:1R pan-cancer manuscript/Figures/Median expression TPM/fg.supl.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ryan/Box Sync/Research/Nead/TAS2R:1R pan-cancer manuscript/Figures/Median expression TPM/fg.supl.4-20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3E40C8E" wp14:editId="4C94DA18">
            <wp:extent cx="5939790" cy="4246245"/>
            <wp:effectExtent l="0" t="0" r="3810" b="0"/>
            <wp:docPr id="22" name="Picture 22" descr="/Users/ryan/Box Sync/Research/Nead/TAS2R:1R pan-cancer manuscript/Figures/Median expression TPM/fg.supl.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ryan/Box Sync/Research/Nead/TAS2R:1R pan-cancer manuscript/Figures/Median expression TPM/fg.supl.4-2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0BB10AE" wp14:editId="057FB4BF">
            <wp:extent cx="5939790" cy="4246245"/>
            <wp:effectExtent l="0" t="0" r="3810" b="0"/>
            <wp:docPr id="23" name="Picture 23" descr="/Users/ryan/Box Sync/Research/Nead/TAS2R:1R pan-cancer manuscript/Figures/Median expression TPM/fg.supl.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ryan/Box Sync/Research/Nead/TAS2R:1R pan-cancer manuscript/Figures/Median expression TPM/fg.supl.4-22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459D1C0" wp14:editId="0F45B7B1">
            <wp:extent cx="5939790" cy="4246245"/>
            <wp:effectExtent l="0" t="0" r="3810" b="0"/>
            <wp:docPr id="24" name="Picture 24" descr="/Users/ryan/Box Sync/Research/Nead/TAS2R:1R pan-cancer manuscript/Figures/Median expression TPM/fg.supl.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ryan/Box Sync/Research/Nead/TAS2R:1R pan-cancer manuscript/Figures/Median expression TPM/fg.supl.4-23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36733B2" wp14:editId="00A4AC8A">
            <wp:extent cx="5939790" cy="4246245"/>
            <wp:effectExtent l="0" t="0" r="3810" b="0"/>
            <wp:docPr id="25" name="Picture 25" descr="/Users/ryan/Box Sync/Research/Nead/TAS2R:1R pan-cancer manuscript/Figures/Median expression TPM/fg.supl.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ryan/Box Sync/Research/Nead/TAS2R:1R pan-cancer manuscript/Figures/Median expression TPM/fg.supl.4-24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D0002B6" wp14:editId="487BD631">
            <wp:extent cx="5939790" cy="4246245"/>
            <wp:effectExtent l="0" t="0" r="3810" b="0"/>
            <wp:docPr id="26" name="Picture 26" descr="/Users/ryan/Box Sync/Research/Nead/TAS2R:1R pan-cancer manuscript/Figures/Median expression TPM/fg.supl.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ryan/Box Sync/Research/Nead/TAS2R:1R pan-cancer manuscript/Figures/Median expression TPM/fg.supl.4-25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30B0FF7" wp14:editId="51D4E826">
            <wp:extent cx="5939790" cy="4246245"/>
            <wp:effectExtent l="0" t="0" r="3810" b="0"/>
            <wp:docPr id="27" name="Picture 27" descr="/Users/ryan/Box Sync/Research/Nead/TAS2R:1R pan-cancer manuscript/Figures/Median expression TPM/fg.supl.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ryan/Box Sync/Research/Nead/TAS2R:1R pan-cancer manuscript/Figures/Median expression TPM/fg.supl.4-26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5451AF5" wp14:editId="6FDAD0A5">
            <wp:extent cx="5939790" cy="4246245"/>
            <wp:effectExtent l="0" t="0" r="3810" b="0"/>
            <wp:docPr id="28" name="Picture 28" descr="/Users/ryan/Box Sync/Research/Nead/TAS2R:1R pan-cancer manuscript/Figures/Median expression TPM/fg.supl.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ryan/Box Sync/Research/Nead/TAS2R:1R pan-cancer manuscript/Figures/Median expression TPM/fg.supl.4-27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FBDC6CB" wp14:editId="388337C9">
            <wp:extent cx="5939790" cy="4246245"/>
            <wp:effectExtent l="0" t="0" r="3810" b="0"/>
            <wp:docPr id="29" name="Picture 29" descr="/Users/ryan/Box Sync/Research/Nead/TAS2R:1R pan-cancer manuscript/Figures/Median expression TPM/fg.supl.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ryan/Box Sync/Research/Nead/TAS2R:1R pan-cancer manuscript/Figures/Median expression TPM/fg.supl.4-28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9671AB8" wp14:editId="1CFFFEF3">
            <wp:extent cx="5939790" cy="4246245"/>
            <wp:effectExtent l="0" t="0" r="3810" b="0"/>
            <wp:docPr id="30" name="Picture 30" descr="/Users/ryan/Box Sync/Research/Nead/TAS2R:1R pan-cancer manuscript/Figures/Median expression TPM/fg.supl.4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ryan/Box Sync/Research/Nead/TAS2R:1R pan-cancer manuscript/Figures/Median expression TPM/fg.supl.4-29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2F4A400" wp14:editId="23E47D75">
            <wp:extent cx="5939790" cy="4246245"/>
            <wp:effectExtent l="0" t="0" r="3810" b="0"/>
            <wp:docPr id="31" name="Picture 31" descr="/Users/ryan/Box Sync/Research/Nead/TAS2R:1R pan-cancer manuscript/Figures/Median expression TPM/fg.supl.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ryan/Box Sync/Research/Nead/TAS2R:1R pan-cancer manuscript/Figures/Median expression TPM/fg.supl.4-30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5EE17F8" wp14:editId="0FADA86E">
            <wp:extent cx="5939790" cy="4246245"/>
            <wp:effectExtent l="0" t="0" r="3810" b="0"/>
            <wp:docPr id="32" name="Picture 32" descr="/Users/ryan/Box Sync/Research/Nead/TAS2R:1R pan-cancer manuscript/Figures/Median expression TPM/fg.supl.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ryan/Box Sync/Research/Nead/TAS2R:1R pan-cancer manuscript/Figures/Median expression TPM/fg.supl.4-3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3340BEA" wp14:editId="14233CE9">
            <wp:extent cx="5939790" cy="4246245"/>
            <wp:effectExtent l="0" t="0" r="3810" b="0"/>
            <wp:docPr id="33" name="Picture 33" descr="/Users/ryan/Box Sync/Research/Nead/TAS2R:1R pan-cancer manuscript/Figures/Median expression TPM/fg.supl.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ryan/Box Sync/Research/Nead/TAS2R:1R pan-cancer manuscript/Figures/Median expression TPM/fg.supl.4-32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EBA0B3B" wp14:editId="26E46BEC">
            <wp:extent cx="5939790" cy="4246245"/>
            <wp:effectExtent l="0" t="0" r="3810" b="0"/>
            <wp:docPr id="34" name="Picture 34" descr="/Users/ryan/Box Sync/Research/Nead/TAS2R:1R pan-cancer manuscript/Figures/Median expression TPM/fg.supl.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ryan/Box Sync/Research/Nead/TAS2R:1R pan-cancer manuscript/Figures/Median expression TPM/fg.supl.4-33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7C3F25E" wp14:editId="240CF5D5">
            <wp:extent cx="5939790" cy="4246245"/>
            <wp:effectExtent l="0" t="0" r="3810" b="0"/>
            <wp:docPr id="35" name="Picture 35" descr="/Users/ryan/Box Sync/Research/Nead/TAS2R:1R pan-cancer manuscript/Figures/Median expression TPM/fg.supl.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ryan/Box Sync/Research/Nead/TAS2R:1R pan-cancer manuscript/Figures/Median expression TPM/fg.supl.4-34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9AFAEC2" wp14:editId="203FAF98">
            <wp:extent cx="5939790" cy="4246245"/>
            <wp:effectExtent l="0" t="0" r="3810" b="0"/>
            <wp:docPr id="36" name="Picture 36" descr="/Users/ryan/Box Sync/Research/Nead/TAS2R:1R pan-cancer manuscript/Figures/Median expression TPM/fg.supl.4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ryan/Box Sync/Research/Nead/TAS2R:1R pan-cancer manuscript/Figures/Median expression TPM/fg.supl.4-35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ECA9CBF" wp14:editId="46400B12">
            <wp:extent cx="5939790" cy="4246245"/>
            <wp:effectExtent l="0" t="0" r="3810" b="0"/>
            <wp:docPr id="37" name="Picture 37" descr="/Users/ryan/Box Sync/Research/Nead/TAS2R:1R pan-cancer manuscript/Figures/Median expression TPM/fg.supl.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ryan/Box Sync/Research/Nead/TAS2R:1R pan-cancer manuscript/Figures/Median expression TPM/fg.supl.4-36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C95979C" wp14:editId="21F59BDD">
            <wp:extent cx="5939790" cy="4246245"/>
            <wp:effectExtent l="0" t="0" r="3810" b="0"/>
            <wp:docPr id="38" name="Picture 38" descr="/Users/ryan/Box Sync/Research/Nead/TAS2R:1R pan-cancer manuscript/Figures/Median expression TPM/fg.supl.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ryan/Box Sync/Research/Nead/TAS2R:1R pan-cancer manuscript/Figures/Median expression TPM/fg.supl.4-37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D4DD3E3" wp14:editId="66693D75">
            <wp:extent cx="5939790" cy="4246245"/>
            <wp:effectExtent l="0" t="0" r="3810" b="0"/>
            <wp:docPr id="39" name="Picture 39" descr="/Users/ryan/Box Sync/Research/Nead/TAS2R:1R pan-cancer manuscript/Figures/Median expression TPM/fg.supl.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ryan/Box Sync/Research/Nead/TAS2R:1R pan-cancer manuscript/Figures/Median expression TPM/fg.supl.4-38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8C8DB66" wp14:editId="6E6798FA">
            <wp:extent cx="5939790" cy="4246245"/>
            <wp:effectExtent l="0" t="0" r="3810" b="0"/>
            <wp:docPr id="40" name="Picture 40" descr="/Users/ryan/Box Sync/Research/Nead/TAS2R:1R pan-cancer manuscript/Figures/Median expression TPM/fg.supl.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ryan/Box Sync/Research/Nead/TAS2R:1R pan-cancer manuscript/Figures/Median expression TPM/fg.supl.4-39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4AB7D50" wp14:editId="1764A91B">
            <wp:extent cx="5939790" cy="4246245"/>
            <wp:effectExtent l="0" t="0" r="3810" b="0"/>
            <wp:docPr id="41" name="Picture 41" descr="/Users/ryan/Box Sync/Research/Nead/TAS2R:1R pan-cancer manuscript/Figures/Median expression TPM/fg.supl.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ryan/Box Sync/Research/Nead/TAS2R:1R pan-cancer manuscript/Figures/Median expression TPM/fg.supl.4-40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CD8C7B9" wp14:editId="0BB83512">
            <wp:extent cx="5939790" cy="4246245"/>
            <wp:effectExtent l="0" t="0" r="3810" b="0"/>
            <wp:docPr id="42" name="Picture 42" descr="/Users/ryan/Box Sync/Research/Nead/TAS2R:1R pan-cancer manuscript/Figures/Median expression TPM/fg.supl.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ryan/Box Sync/Research/Nead/TAS2R:1R pan-cancer manuscript/Figures/Median expression TPM/fg.supl.4-41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E495B25" wp14:editId="34D8B939">
            <wp:extent cx="5939790" cy="4246245"/>
            <wp:effectExtent l="0" t="0" r="3810" b="0"/>
            <wp:docPr id="43" name="Picture 43" descr="/Users/ryan/Box Sync/Research/Nead/TAS2R:1R pan-cancer manuscript/Figures/Median expression TPM/fg.supl.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ryan/Box Sync/Research/Nead/TAS2R:1R pan-cancer manuscript/Figures/Median expression TPM/fg.supl.4-42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47CB295" wp14:editId="794696B2">
            <wp:extent cx="5939790" cy="4246245"/>
            <wp:effectExtent l="0" t="0" r="3810" b="0"/>
            <wp:docPr id="44" name="Picture 44" descr="/Users/ryan/Box Sync/Research/Nead/TAS2R:1R pan-cancer manuscript/Figures/Median expression TPM/fg.supl.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ryan/Box Sync/Research/Nead/TAS2R:1R pan-cancer manuscript/Figures/Median expression TPM/fg.supl.4-43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6B08BF5" wp14:editId="24102673">
            <wp:extent cx="5939790" cy="4246245"/>
            <wp:effectExtent l="0" t="0" r="3810" b="0"/>
            <wp:docPr id="45" name="Picture 45" descr="/Users/ryan/Box Sync/Research/Nead/TAS2R:1R pan-cancer manuscript/Figures/Median expression TPM/fg.supl.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ryan/Box Sync/Research/Nead/TAS2R:1R pan-cancer manuscript/Figures/Median expression TPM/fg.supl.4-44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645E690" wp14:editId="1A9FBFF4">
            <wp:extent cx="5939790" cy="4246245"/>
            <wp:effectExtent l="0" t="0" r="3810" b="0"/>
            <wp:docPr id="46" name="Picture 46" descr="/Users/ryan/Box Sync/Research/Nead/TAS2R:1R pan-cancer manuscript/Figures/Median expression TPM/fg.supl.4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ryan/Box Sync/Research/Nead/TAS2R:1R pan-cancer manuscript/Figures/Median expression TPM/fg.supl.4-45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3F48" w14:textId="060CF869" w:rsidR="00E60F72" w:rsidRDefault="002A54D9" w:rsidP="00536D81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Supplemental Figure 3. </w:t>
      </w:r>
      <w:r w:rsidRPr="00131A74">
        <w:rPr>
          <w:rFonts w:ascii="Arial" w:hAnsi="Arial" w:cs="Arial"/>
          <w:i/>
        </w:rPr>
        <w:t>TAS1R</w:t>
      </w:r>
      <w:r>
        <w:rPr>
          <w:rFonts w:ascii="Arial" w:hAnsi="Arial" w:cs="Arial"/>
        </w:rPr>
        <w:t xml:space="preserve"> and </w:t>
      </w:r>
      <w:r w:rsidRPr="00131A74">
        <w:rPr>
          <w:rFonts w:ascii="Arial" w:hAnsi="Arial" w:cs="Arial"/>
          <w:i/>
        </w:rPr>
        <w:t>TAS2R</w:t>
      </w:r>
      <w:r w:rsidRPr="008F1F83">
        <w:rPr>
          <w:rFonts w:ascii="Arial" w:hAnsi="Arial" w:cs="Arial"/>
        </w:rPr>
        <w:t xml:space="preserve"> expression</w:t>
      </w:r>
      <w:r>
        <w:rPr>
          <w:rFonts w:ascii="Arial" w:hAnsi="Arial" w:cs="Arial"/>
        </w:rPr>
        <w:t xml:space="preserve"> data shown as median expression in transcripts per m</w:t>
      </w:r>
      <w:r w:rsidRPr="000B3A52">
        <w:rPr>
          <w:rFonts w:ascii="Arial" w:hAnsi="Arial" w:cs="Arial"/>
        </w:rPr>
        <w:t>illion (</w:t>
      </w:r>
      <w:r w:rsidR="007621DC">
        <w:rPr>
          <w:rFonts w:ascii="Arial" w:hAnsi="Arial" w:cs="Arial"/>
        </w:rPr>
        <w:t>TPM; red) for solid tumors and the l</w:t>
      </w:r>
      <w:r>
        <w:rPr>
          <w:rFonts w:ascii="Arial" w:hAnsi="Arial" w:cs="Arial"/>
        </w:rPr>
        <w:t>og2 fold-change (</w:t>
      </w:r>
      <w:r w:rsidR="007621DC">
        <w:rPr>
          <w:rFonts w:ascii="Arial" w:hAnsi="Arial" w:cs="Arial"/>
        </w:rPr>
        <w:t>l</w:t>
      </w:r>
      <w:r w:rsidR="00915172">
        <w:rPr>
          <w:rFonts w:ascii="Arial" w:hAnsi="Arial" w:cs="Arial"/>
        </w:rPr>
        <w:t xml:space="preserve">og2FC; </w:t>
      </w:r>
      <w:r>
        <w:rPr>
          <w:rFonts w:ascii="Arial" w:hAnsi="Arial" w:cs="Arial"/>
        </w:rPr>
        <w:t>blue) for tumors compared to normal tissue</w:t>
      </w:r>
      <w:r w:rsidR="007621DC">
        <w:rPr>
          <w:rFonts w:ascii="Arial" w:hAnsi="Arial" w:cs="Arial"/>
        </w:rPr>
        <w:t>. TPM, Transcripts Per Million; FC, fold change.</w:t>
      </w:r>
      <w:r>
        <w:rPr>
          <w:rFonts w:ascii="Arial" w:hAnsi="Arial" w:cs="Arial"/>
        </w:rPr>
        <w:t xml:space="preserve"> Plots generated using files from </w:t>
      </w:r>
      <w:hyperlink r:id="rId113" w:history="1">
        <w:r w:rsidRPr="00D3753F">
          <w:rPr>
            <w:rStyle w:val="Hyperlink"/>
            <w:rFonts w:ascii="Arial" w:hAnsi="Arial" w:cs="Arial"/>
          </w:rPr>
          <w:t>https://insellab.github.io/</w:t>
        </w:r>
      </w:hyperlink>
      <w:r>
        <w:rPr>
          <w:rFonts w:ascii="Arial" w:hAnsi="Arial" w:cs="Arial"/>
        </w:rPr>
        <w:t xml:space="preserve"> as described in </w:t>
      </w:r>
      <w:proofErr w:type="spellStart"/>
      <w:r w:rsidRPr="004168AD">
        <w:rPr>
          <w:rFonts w:ascii="Arial" w:hAnsi="Arial" w:cs="Arial"/>
          <w:i/>
        </w:rPr>
        <w:t>Sriram</w:t>
      </w:r>
      <w:proofErr w:type="spellEnd"/>
      <w:r w:rsidRPr="004168AD">
        <w:rPr>
          <w:rFonts w:ascii="Arial" w:hAnsi="Arial" w:cs="Arial"/>
          <w:i/>
        </w:rPr>
        <w:t xml:space="preserve"> et al</w:t>
      </w:r>
      <w:r w:rsidRPr="00085237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EN.CITE &lt;EndNote&gt;&lt;Cite&gt;&lt;Author&gt;Sriram&lt;/Author&gt;&lt;Year&gt;2019&lt;/Year&gt;&lt;RecNum&gt;624&lt;/RecNum&gt;&lt;DisplayText&gt;&lt;style face="superscript"&gt;47&lt;/style&gt;&lt;/DisplayText&gt;&lt;record&gt;&lt;rec-number&gt;624&lt;/rec-number&gt;&lt;foreign-keys&gt;&lt;key app="EN" db-id="05vr0dvpprrfaoev5eaxvfwirxt05wte5s0s" timestamp="1577410714"&gt;624&lt;/key&gt;&lt;/foreign-keys&gt;&lt;ref-type name="Journal Article"&gt;17&lt;/ref-type&gt;&lt;contributors&gt;&lt;authors&gt;&lt;author&gt;Sriram, K.&lt;/author&gt;&lt;author&gt;Moyung, K.&lt;/author&gt;&lt;author&gt;Corriden, R.&lt;/author&gt;&lt;author&gt;Carter, H.&lt;/author&gt;&lt;author&gt;Insel, P. A.&lt;/author&gt;&lt;/authors&gt;&lt;/contributors&gt;&lt;auth-address&gt;Department of Pharmacology, University of California, San Diego, California, United States of America.&amp;#xD;Department of Medicine, University of California, San Diego, California, United States of America.&lt;/auth-address&gt;&lt;titles&gt;&lt;title&gt;GPCRs show widespread differential mRNA expression and frequent mutation and copy number variation in solid tumors&lt;/title&gt;&lt;secondary-title&gt;PLoS Biol&lt;/secondary-title&gt;&lt;/titles&gt;&lt;periodical&gt;&lt;full-title&gt;PLoS Biol&lt;/full-title&gt;&lt;/periodical&gt;&lt;pages&gt;e3000434&lt;/pages&gt;&lt;volume&gt;17&lt;/volume&gt;&lt;number&gt;11&lt;/number&gt;&lt;dates&gt;&lt;year&gt;2019&lt;/year&gt;&lt;pub-dates&gt;&lt;date&gt;Nov&lt;/date&gt;&lt;/pub-dates&gt;&lt;/dates&gt;&lt;isbn&gt;1545-7885 (Electronic)&amp;#xD;1544-9173 (Linking)&lt;/isbn&gt;&lt;accession-num&gt;31765370&lt;/accession-num&gt;&lt;urls&gt;&lt;related-urls&gt;&lt;url&gt;https://www.ncbi.nlm.nih.gov/pubmed/31765370&lt;/url&gt;&lt;/related-urls&gt;&lt;/urls&gt;&lt;custom2&gt;PMC6901242&lt;/custom2&gt;&lt;electronic-resource-num&gt;10.1371/journal.pbio.3000434&lt;/electronic-resource-num&gt;&lt;/record&gt;&lt;/Cite&gt;&lt;/EndNote&gt;</w:instrText>
      </w:r>
      <w:r w:rsidRPr="00085237">
        <w:rPr>
          <w:rFonts w:ascii="Arial" w:hAnsi="Arial" w:cs="Arial"/>
        </w:rPr>
        <w:fldChar w:fldCharType="separate"/>
      </w:r>
      <w:r w:rsidRPr="00863C15">
        <w:rPr>
          <w:rFonts w:ascii="Arial" w:hAnsi="Arial" w:cs="Arial"/>
          <w:noProof/>
          <w:vertAlign w:val="superscript"/>
        </w:rPr>
        <w:t>47</w:t>
      </w:r>
      <w:r w:rsidRPr="00085237">
        <w:rPr>
          <w:rFonts w:ascii="Arial" w:hAnsi="Arial" w:cs="Arial"/>
        </w:rPr>
        <w:fldChar w:fldCharType="end"/>
      </w:r>
      <w:r w:rsidR="00FA5E7B">
        <w:rPr>
          <w:rFonts w:ascii="Arial" w:hAnsi="Arial" w:cs="Arial"/>
        </w:rPr>
        <w:t xml:space="preserve"> and labeled using The Cancer Genome Atlas (</w:t>
      </w:r>
      <w:r w:rsidR="00FA5E7B" w:rsidRPr="00FA5E7B">
        <w:rPr>
          <w:rFonts w:ascii="Arial" w:hAnsi="Arial" w:cs="Arial"/>
        </w:rPr>
        <w:t>TCGA</w:t>
      </w:r>
      <w:r w:rsidR="00FA5E7B">
        <w:rPr>
          <w:rFonts w:ascii="Arial" w:hAnsi="Arial" w:cs="Arial"/>
        </w:rPr>
        <w:t>)</w:t>
      </w:r>
      <w:r w:rsidR="00FA5E7B" w:rsidRPr="00FA5E7B">
        <w:rPr>
          <w:rFonts w:ascii="Arial" w:hAnsi="Arial" w:cs="Arial"/>
        </w:rPr>
        <w:t xml:space="preserve"> cancer type and </w:t>
      </w:r>
      <w:proofErr w:type="spellStart"/>
      <w:r w:rsidR="00FA5E7B" w:rsidRPr="00FA5E7B">
        <w:rPr>
          <w:rFonts w:ascii="Arial" w:hAnsi="Arial" w:cs="Arial"/>
        </w:rPr>
        <w:t>subclassification</w:t>
      </w:r>
      <w:proofErr w:type="spellEnd"/>
      <w:r w:rsidR="00FA5E7B">
        <w:rPr>
          <w:rFonts w:ascii="Arial" w:hAnsi="Arial" w:cs="Arial"/>
        </w:rPr>
        <w:t xml:space="preserve"> as defined in Figure 1A.</w:t>
      </w:r>
    </w:p>
    <w:p w14:paraId="27148D7F" w14:textId="77777777" w:rsidR="007E1047" w:rsidRDefault="007E1047" w:rsidP="00536D81">
      <w:pPr>
        <w:spacing w:line="480" w:lineRule="auto"/>
        <w:rPr>
          <w:rFonts w:ascii="Arial" w:hAnsi="Arial" w:cs="Arial"/>
        </w:rPr>
      </w:pPr>
    </w:p>
    <w:p w14:paraId="36478D24" w14:textId="77777777" w:rsidR="00733D13" w:rsidRDefault="00733D13" w:rsidP="00536D81">
      <w:pPr>
        <w:spacing w:line="480" w:lineRule="auto"/>
        <w:rPr>
          <w:rFonts w:ascii="Arial" w:hAnsi="Arial" w:cs="Arial"/>
        </w:rPr>
      </w:pPr>
    </w:p>
    <w:p w14:paraId="71FE68A1" w14:textId="77777777" w:rsidR="00733D13" w:rsidRDefault="00733D13" w:rsidP="00536D81">
      <w:pPr>
        <w:spacing w:line="480" w:lineRule="auto"/>
        <w:rPr>
          <w:rFonts w:ascii="Arial" w:hAnsi="Arial" w:cs="Arial"/>
        </w:rPr>
      </w:pPr>
    </w:p>
    <w:p w14:paraId="4800DE6D" w14:textId="77777777" w:rsidR="00733D13" w:rsidRDefault="00733D13" w:rsidP="00536D81">
      <w:pPr>
        <w:spacing w:line="480" w:lineRule="auto"/>
        <w:rPr>
          <w:rFonts w:ascii="Arial" w:hAnsi="Arial" w:cs="Arial"/>
        </w:rPr>
      </w:pPr>
    </w:p>
    <w:p w14:paraId="6461D1D7" w14:textId="77777777" w:rsidR="00733D13" w:rsidRDefault="00733D13" w:rsidP="00536D81">
      <w:pPr>
        <w:spacing w:line="480" w:lineRule="auto"/>
        <w:rPr>
          <w:rFonts w:ascii="Arial" w:hAnsi="Arial" w:cs="Arial"/>
        </w:rPr>
      </w:pPr>
    </w:p>
    <w:p w14:paraId="3F6D1E38" w14:textId="057E2027" w:rsidR="00E83316" w:rsidRDefault="00E83316" w:rsidP="00733D13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80862C7" wp14:editId="4CEB99F5">
            <wp:extent cx="5939790" cy="2973705"/>
            <wp:effectExtent l="0" t="0" r="3810" b="0"/>
            <wp:docPr id="108" name="Picture 108" descr="../../../../../../Downloads/fgs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ownloads/fgs2e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8F1B" w14:textId="3E1ABAFA" w:rsidR="00733D13" w:rsidRPr="00E83316" w:rsidRDefault="00733D13" w:rsidP="00733D13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Supplemental Figure 4. </w:t>
      </w:r>
      <w:r w:rsidRPr="008F1F83">
        <w:rPr>
          <w:rFonts w:ascii="Arial" w:hAnsi="Arial" w:cs="Arial"/>
          <w:b/>
          <w:i/>
        </w:rPr>
        <w:t>TAS1R</w:t>
      </w:r>
      <w:r>
        <w:rPr>
          <w:rFonts w:ascii="Arial" w:hAnsi="Arial" w:cs="Arial"/>
          <w:b/>
        </w:rPr>
        <w:t xml:space="preserve"> and </w:t>
      </w:r>
      <w:r w:rsidRPr="008F1F83">
        <w:rPr>
          <w:rFonts w:ascii="Arial" w:hAnsi="Arial" w:cs="Arial"/>
          <w:b/>
          <w:i/>
        </w:rPr>
        <w:t>TAS2R</w:t>
      </w:r>
      <w:r>
        <w:rPr>
          <w:rFonts w:ascii="Arial" w:hAnsi="Arial" w:cs="Arial"/>
          <w:b/>
        </w:rPr>
        <w:t xml:space="preserve"> mutation types in solid tumors. </w:t>
      </w:r>
      <w:r w:rsidR="00E83316">
        <w:rPr>
          <w:rFonts w:ascii="Arial" w:hAnsi="Arial" w:cs="Arial"/>
        </w:rPr>
        <w:t xml:space="preserve">Graph demonstrating </w:t>
      </w:r>
      <w:r w:rsidRPr="001E20E6">
        <w:rPr>
          <w:rFonts w:ascii="Arial" w:hAnsi="Arial" w:cs="Arial"/>
        </w:rPr>
        <w:t xml:space="preserve">the overall </w:t>
      </w:r>
      <w:r w:rsidR="00E83316">
        <w:rPr>
          <w:rFonts w:ascii="Arial" w:hAnsi="Arial" w:cs="Arial"/>
        </w:rPr>
        <w:t>rate</w:t>
      </w:r>
      <w:r w:rsidRPr="001E20E6">
        <w:rPr>
          <w:rFonts w:ascii="Arial" w:hAnsi="Arial" w:cs="Arial"/>
        </w:rPr>
        <w:t xml:space="preserve"> of different mutation types</w:t>
      </w:r>
      <w:r>
        <w:rPr>
          <w:rFonts w:ascii="Arial" w:hAnsi="Arial" w:cs="Arial"/>
        </w:rPr>
        <w:t xml:space="preserve"> for</w:t>
      </w:r>
      <w:r w:rsidRPr="001E20E6">
        <w:rPr>
          <w:rFonts w:ascii="Arial" w:hAnsi="Arial" w:cs="Arial"/>
        </w:rPr>
        <w:t xml:space="preserve"> </w:t>
      </w:r>
      <w:r w:rsidRPr="00A86B7A">
        <w:rPr>
          <w:rFonts w:ascii="Arial" w:hAnsi="Arial" w:cs="Arial"/>
          <w:i/>
        </w:rPr>
        <w:t>TAS1R</w:t>
      </w:r>
      <w:r w:rsidRPr="00A86B7A">
        <w:rPr>
          <w:rFonts w:ascii="Arial" w:hAnsi="Arial" w:cs="Arial"/>
        </w:rPr>
        <w:t xml:space="preserve"> and </w:t>
      </w:r>
      <w:r w:rsidRPr="00A86B7A">
        <w:rPr>
          <w:rFonts w:ascii="Arial" w:hAnsi="Arial" w:cs="Arial"/>
          <w:i/>
        </w:rPr>
        <w:t>TAS2R</w:t>
      </w:r>
      <w:r>
        <w:rPr>
          <w:rFonts w:ascii="Arial" w:hAnsi="Arial" w:cs="Arial"/>
        </w:rPr>
        <w:t xml:space="preserve"> genes</w:t>
      </w:r>
      <w:r w:rsidRPr="00A86B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different TCGA solid tumor types</w:t>
      </w:r>
      <w:r w:rsidRPr="00597653">
        <w:rPr>
          <w:rFonts w:ascii="Arial" w:hAnsi="Arial" w:cs="Arial"/>
        </w:rPr>
        <w:t xml:space="preserve"> (n = 5,103</w:t>
      </w:r>
      <w:r>
        <w:rPr>
          <w:rFonts w:ascii="Arial" w:hAnsi="Arial" w:cs="Arial"/>
        </w:rPr>
        <w:t xml:space="preserve"> for 20 tumor types with data available). </w:t>
      </w:r>
      <w:r w:rsidR="00E83316">
        <w:rPr>
          <w:rFonts w:ascii="Arial" w:hAnsi="Arial" w:cs="Arial"/>
        </w:rPr>
        <w:t xml:space="preserve">The rate was calculated by taking the total number of a given mutation type divided by the </w:t>
      </w:r>
      <w:r w:rsidR="00A532A9">
        <w:rPr>
          <w:rFonts w:ascii="Arial" w:hAnsi="Arial" w:cs="Arial"/>
        </w:rPr>
        <w:t xml:space="preserve">total </w:t>
      </w:r>
      <w:r w:rsidR="00E83316">
        <w:rPr>
          <w:rFonts w:ascii="Arial" w:hAnsi="Arial" w:cs="Arial"/>
        </w:rPr>
        <w:t xml:space="preserve">number of samples. </w:t>
      </w:r>
      <w:r w:rsidRPr="001938EE">
        <w:rPr>
          <w:rFonts w:ascii="Arial" w:hAnsi="Arial" w:cs="Arial"/>
        </w:rPr>
        <w:t xml:space="preserve">ACC, Adrenocortical Cancer; BLCA, bladder cancer; BRCA, breast cancer; CESC, Cervical Cancer; COAD, colon adenocarcinoma; ESCA, esophageal cancer; </w:t>
      </w:r>
      <w:r>
        <w:rPr>
          <w:rFonts w:ascii="Arial" w:hAnsi="Arial" w:cs="Arial"/>
        </w:rPr>
        <w:t>KICH,</w:t>
      </w:r>
      <w:r w:rsidRPr="00FC74C9">
        <w:rPr>
          <w:rFonts w:ascii="Arial" w:hAnsi="Arial" w:cs="Arial"/>
        </w:rPr>
        <w:t xml:space="preserve"> Kidney </w:t>
      </w:r>
      <w:proofErr w:type="spellStart"/>
      <w:r w:rsidRPr="00FC74C9">
        <w:rPr>
          <w:rFonts w:ascii="Arial" w:hAnsi="Arial" w:cs="Arial"/>
        </w:rPr>
        <w:t>Chromophobe</w:t>
      </w:r>
      <w:proofErr w:type="spellEnd"/>
      <w:r>
        <w:rPr>
          <w:rFonts w:ascii="Arial" w:hAnsi="Arial" w:cs="Arial"/>
        </w:rPr>
        <w:t xml:space="preserve">; </w:t>
      </w:r>
      <w:r w:rsidRPr="001938EE">
        <w:rPr>
          <w:rFonts w:ascii="Arial" w:hAnsi="Arial" w:cs="Arial"/>
        </w:rPr>
        <w:t xml:space="preserve">KIRC, kidney clear cell carcinoma; KIRP, kidney papillary cell carcinoma; LIHC, liver hepatocellular carcinoma; LSQC, lung squamous cell carcinoma; LUAD, lung adenocarcinoma; OV, ovarian cancer; </w:t>
      </w:r>
      <w:r>
        <w:rPr>
          <w:rFonts w:ascii="Arial" w:hAnsi="Arial" w:cs="Arial"/>
        </w:rPr>
        <w:t>PAAD</w:t>
      </w:r>
      <w:r w:rsidRPr="001938EE">
        <w:rPr>
          <w:rFonts w:ascii="Arial" w:hAnsi="Arial" w:cs="Arial"/>
        </w:rPr>
        <w:t>, pancreati</w:t>
      </w:r>
      <w:r>
        <w:rPr>
          <w:rFonts w:ascii="Arial" w:hAnsi="Arial" w:cs="Arial"/>
        </w:rPr>
        <w:t>c ductal adenocarcinoma; PRAD, prostate a</w:t>
      </w:r>
      <w:r w:rsidRPr="001938EE">
        <w:rPr>
          <w:rFonts w:ascii="Arial" w:hAnsi="Arial" w:cs="Arial"/>
        </w:rPr>
        <w:t>denocarcinoma; SKCM, skin cutaneous</w:t>
      </w:r>
      <w:r>
        <w:rPr>
          <w:rFonts w:ascii="Arial" w:hAnsi="Arial" w:cs="Arial"/>
        </w:rPr>
        <w:t xml:space="preserve"> melanoma; TCGA, The Cancer Genome Atlas; TGCT, testicular germ cell tumor, THCA, thyroid cancer; UCS, </w:t>
      </w:r>
      <w:r w:rsidRPr="000A12C4">
        <w:rPr>
          <w:rFonts w:ascii="Arial" w:hAnsi="Arial" w:cs="Arial"/>
        </w:rPr>
        <w:t xml:space="preserve">Uterine </w:t>
      </w:r>
      <w:proofErr w:type="spellStart"/>
      <w:r w:rsidRPr="000A12C4">
        <w:rPr>
          <w:rFonts w:ascii="Arial" w:hAnsi="Arial" w:cs="Arial"/>
        </w:rPr>
        <w:t>Carcinosarcoma</w:t>
      </w:r>
      <w:proofErr w:type="spellEnd"/>
      <w:r>
        <w:rPr>
          <w:rFonts w:ascii="Arial" w:hAnsi="Arial" w:cs="Arial"/>
        </w:rPr>
        <w:t xml:space="preserve">. </w:t>
      </w:r>
    </w:p>
    <w:p w14:paraId="23ADF8F5" w14:textId="77777777" w:rsidR="00733D13" w:rsidRDefault="00733D13" w:rsidP="00536D81">
      <w:pPr>
        <w:spacing w:line="480" w:lineRule="auto"/>
        <w:rPr>
          <w:rFonts w:ascii="Arial" w:hAnsi="Arial" w:cs="Arial"/>
          <w:b/>
        </w:rPr>
      </w:pPr>
    </w:p>
    <w:p w14:paraId="1354B3C1" w14:textId="77777777" w:rsidR="00567E2C" w:rsidRDefault="00567E2C" w:rsidP="00536D81">
      <w:pPr>
        <w:spacing w:line="480" w:lineRule="auto"/>
        <w:rPr>
          <w:rFonts w:ascii="Arial" w:hAnsi="Arial" w:cs="Arial"/>
        </w:rPr>
      </w:pPr>
    </w:p>
    <w:p w14:paraId="049A0BA6" w14:textId="6E9240A6" w:rsidR="00E2224C" w:rsidRDefault="00E2224C" w:rsidP="00567E2C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75038DB" wp14:editId="09F09BB6">
            <wp:extent cx="5939790" cy="6026785"/>
            <wp:effectExtent l="0" t="0" r="3810" b="0"/>
            <wp:docPr id="106" name="Picture 106" descr="Mean%20survival%20difference%20tab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n%20survival%20difference%20table.pd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DB59" w14:textId="11401CA9" w:rsidR="00567E2C" w:rsidRDefault="00567E2C" w:rsidP="00567E2C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Supplemental Table 1. </w:t>
      </w:r>
      <w:r w:rsidRPr="00195A95">
        <w:rPr>
          <w:rFonts w:ascii="Arial" w:hAnsi="Arial" w:cs="Arial"/>
          <w:b/>
          <w:i/>
        </w:rPr>
        <w:t>TAS1R</w:t>
      </w:r>
      <w:r>
        <w:rPr>
          <w:rFonts w:ascii="Arial" w:hAnsi="Arial" w:cs="Arial"/>
          <w:b/>
        </w:rPr>
        <w:t xml:space="preserve"> and </w:t>
      </w:r>
      <w:r w:rsidRPr="00195A95">
        <w:rPr>
          <w:rFonts w:ascii="Arial" w:hAnsi="Arial" w:cs="Arial"/>
          <w:b/>
          <w:i/>
        </w:rPr>
        <w:t>TAS2R</w:t>
      </w:r>
      <w:r>
        <w:rPr>
          <w:rFonts w:ascii="Arial" w:hAnsi="Arial" w:cs="Arial"/>
          <w:b/>
        </w:rPr>
        <w:t xml:space="preserve"> </w:t>
      </w:r>
      <w:r w:rsidRPr="00195A95">
        <w:rPr>
          <w:rFonts w:ascii="Arial" w:hAnsi="Arial" w:cs="Arial"/>
          <w:b/>
        </w:rPr>
        <w:t>expression is a</w:t>
      </w:r>
      <w:r>
        <w:rPr>
          <w:rFonts w:ascii="Arial" w:hAnsi="Arial" w:cs="Arial"/>
          <w:b/>
        </w:rPr>
        <w:t>ssociated with survival in</w:t>
      </w:r>
      <w:r w:rsidRPr="00195A95">
        <w:rPr>
          <w:rFonts w:ascii="Arial" w:hAnsi="Arial" w:cs="Arial"/>
          <w:b/>
        </w:rPr>
        <w:t xml:space="preserve"> solid tumors.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Tumor samples were divided into high and low expression groups (defined as </w:t>
      </w:r>
      <w:r w:rsidRPr="00492339">
        <w:rPr>
          <w:rFonts w:ascii="Arial" w:hAnsi="Arial" w:cs="Arial"/>
        </w:rPr>
        <w:t>above-median and below-median</w:t>
      </w:r>
      <w:r>
        <w:rPr>
          <w:rFonts w:ascii="Arial" w:hAnsi="Arial" w:cs="Arial"/>
        </w:rPr>
        <w:t xml:space="preserve"> expression, respectively) and the difference in mean survival days was calculated for these groups for each </w:t>
      </w:r>
      <w:r w:rsidRPr="009878C1">
        <w:rPr>
          <w:rFonts w:ascii="Arial" w:hAnsi="Arial" w:cs="Arial"/>
          <w:i/>
        </w:rPr>
        <w:t>TAS1R</w:t>
      </w:r>
      <w:r>
        <w:rPr>
          <w:rFonts w:ascii="Arial" w:hAnsi="Arial" w:cs="Arial"/>
        </w:rPr>
        <w:t>/</w:t>
      </w:r>
      <w:r w:rsidRPr="009878C1">
        <w:rPr>
          <w:rFonts w:ascii="Arial" w:hAnsi="Arial" w:cs="Arial"/>
          <w:i/>
        </w:rPr>
        <w:t>TAS2R</w:t>
      </w:r>
      <w:r>
        <w:rPr>
          <w:rFonts w:ascii="Arial" w:hAnsi="Arial" w:cs="Arial"/>
        </w:rPr>
        <w:t xml:space="preserve"> gene and tumor. N</w:t>
      </w:r>
      <w:r w:rsidRPr="00D61A47">
        <w:rPr>
          <w:rFonts w:ascii="Arial" w:hAnsi="Arial" w:cs="Arial"/>
        </w:rPr>
        <w:t xml:space="preserve">egative survival difference </w:t>
      </w:r>
      <w:r>
        <w:rPr>
          <w:rFonts w:ascii="Arial" w:hAnsi="Arial" w:cs="Arial"/>
        </w:rPr>
        <w:t>indicates</w:t>
      </w:r>
      <w:r w:rsidRPr="00D61A47">
        <w:rPr>
          <w:rFonts w:ascii="Arial" w:hAnsi="Arial" w:cs="Arial"/>
        </w:rPr>
        <w:t xml:space="preserve"> that higher </w:t>
      </w:r>
      <w:r>
        <w:rPr>
          <w:rFonts w:ascii="Arial" w:hAnsi="Arial" w:cs="Arial"/>
        </w:rPr>
        <w:t>gene</w:t>
      </w:r>
      <w:r w:rsidRPr="00D61A47">
        <w:rPr>
          <w:rFonts w:ascii="Arial" w:hAnsi="Arial" w:cs="Arial"/>
        </w:rPr>
        <w:t xml:space="preserve"> expression correspon</w:t>
      </w:r>
      <w:r>
        <w:rPr>
          <w:rFonts w:ascii="Arial" w:hAnsi="Arial" w:cs="Arial"/>
        </w:rPr>
        <w:t xml:space="preserve">ds to shorter survival times while positive survival difference indicates that higher gene expression corresponds to longer survival times. The table </w:t>
      </w:r>
      <w:r w:rsidR="00DF5523">
        <w:rPr>
          <w:rFonts w:ascii="Arial" w:hAnsi="Arial" w:cs="Arial"/>
        </w:rPr>
        <w:t>lists</w:t>
      </w:r>
      <w:r>
        <w:rPr>
          <w:rFonts w:ascii="Arial" w:hAnsi="Arial" w:cs="Arial"/>
        </w:rPr>
        <w:t xml:space="preserve"> cancer subtypes</w:t>
      </w:r>
      <w:r w:rsidR="00DF5523">
        <w:rPr>
          <w:rFonts w:ascii="Arial" w:hAnsi="Arial" w:cs="Arial"/>
        </w:rPr>
        <w:t xml:space="preserve"> with significant survival associations</w:t>
      </w:r>
      <w:r>
        <w:rPr>
          <w:rFonts w:ascii="Arial" w:hAnsi="Arial" w:cs="Arial"/>
        </w:rPr>
        <w:t xml:space="preserve">, </w:t>
      </w:r>
      <w:r w:rsidR="00DF5523">
        <w:rPr>
          <w:rFonts w:ascii="Arial" w:hAnsi="Arial" w:cs="Arial"/>
        </w:rPr>
        <w:t xml:space="preserve">the </w:t>
      </w:r>
      <w:r w:rsidR="00DF5523">
        <w:rPr>
          <w:rFonts w:ascii="Arial" w:hAnsi="Arial" w:cs="Arial"/>
          <w:i/>
        </w:rPr>
        <w:t>TAS</w:t>
      </w:r>
      <w:r w:rsidR="00DF5523">
        <w:rPr>
          <w:rFonts w:ascii="Arial" w:hAnsi="Arial" w:cs="Arial"/>
        </w:rPr>
        <w:t xml:space="preserve"> genes, p-values, and mean survival differences. </w:t>
      </w:r>
      <w:r w:rsidRPr="00675FCD">
        <w:rPr>
          <w:rFonts w:ascii="Arial" w:hAnsi="Arial" w:cs="Arial"/>
        </w:rPr>
        <w:t>ACC</w:t>
      </w:r>
      <w:r>
        <w:rPr>
          <w:rFonts w:ascii="Arial" w:hAnsi="Arial" w:cs="Arial"/>
        </w:rPr>
        <w:t>, adrenocortical c</w:t>
      </w:r>
      <w:r w:rsidRPr="001938EE">
        <w:rPr>
          <w:rFonts w:ascii="Arial" w:hAnsi="Arial" w:cs="Arial"/>
        </w:rPr>
        <w:t>ancer; BLCA</w:t>
      </w:r>
      <w:r>
        <w:rPr>
          <w:rFonts w:ascii="Arial" w:hAnsi="Arial" w:cs="Arial"/>
        </w:rPr>
        <w:t>_NP</w:t>
      </w:r>
      <w:r w:rsidRPr="001938E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non-papillary </w:t>
      </w:r>
      <w:r w:rsidRPr="001938EE">
        <w:rPr>
          <w:rFonts w:ascii="Arial" w:hAnsi="Arial" w:cs="Arial"/>
        </w:rPr>
        <w:t xml:space="preserve">bladder cancer; </w:t>
      </w:r>
      <w:r>
        <w:rPr>
          <w:rFonts w:ascii="Arial" w:hAnsi="Arial" w:cs="Arial"/>
        </w:rPr>
        <w:t xml:space="preserve">BRCA_IDC_HR+, hormone receptor positive infiltrating ductal carcinoma; CPM, counts per million; </w:t>
      </w:r>
      <w:r w:rsidRPr="001938EE">
        <w:rPr>
          <w:rFonts w:ascii="Arial" w:hAnsi="Arial" w:cs="Arial"/>
        </w:rPr>
        <w:t>ESCA</w:t>
      </w:r>
      <w:r>
        <w:rPr>
          <w:rFonts w:ascii="Arial" w:hAnsi="Arial" w:cs="Arial"/>
        </w:rPr>
        <w:t>_AD</w:t>
      </w:r>
      <w:r w:rsidRPr="001938EE">
        <w:rPr>
          <w:rFonts w:ascii="Arial" w:hAnsi="Arial" w:cs="Arial"/>
        </w:rPr>
        <w:t xml:space="preserve">, </w:t>
      </w:r>
      <w:r w:rsidRPr="00675FCD">
        <w:rPr>
          <w:rFonts w:ascii="Arial" w:hAnsi="Arial" w:cs="Arial"/>
        </w:rPr>
        <w:t xml:space="preserve">esophageal adenocarcinoma; </w:t>
      </w:r>
      <w:r w:rsidRPr="001938EE">
        <w:rPr>
          <w:rFonts w:ascii="Arial" w:hAnsi="Arial" w:cs="Arial"/>
        </w:rPr>
        <w:t>KIRC, kidney clear cell carcinoma; KIRP, kidney papillary cell carcinoma;</w:t>
      </w:r>
      <w:r>
        <w:rPr>
          <w:rFonts w:ascii="Arial" w:hAnsi="Arial" w:cs="Arial"/>
        </w:rPr>
        <w:t xml:space="preserve"> </w:t>
      </w:r>
      <w:r w:rsidRPr="001938EE">
        <w:rPr>
          <w:rFonts w:ascii="Arial" w:hAnsi="Arial" w:cs="Arial"/>
        </w:rPr>
        <w:t>LUAD</w:t>
      </w:r>
      <w:r>
        <w:rPr>
          <w:rFonts w:ascii="Arial" w:hAnsi="Arial" w:cs="Arial"/>
        </w:rPr>
        <w:t>_NOSs</w:t>
      </w:r>
      <w:r w:rsidRPr="001938EE">
        <w:rPr>
          <w:rFonts w:ascii="Arial" w:hAnsi="Arial" w:cs="Arial"/>
        </w:rPr>
        <w:t>, lung adenocarcinoma</w:t>
      </w:r>
      <w:r>
        <w:rPr>
          <w:rFonts w:ascii="Arial" w:hAnsi="Arial" w:cs="Arial"/>
        </w:rPr>
        <w:t xml:space="preserve"> not otherwise specified</w:t>
      </w:r>
      <w:r w:rsidRPr="001938EE">
        <w:rPr>
          <w:rFonts w:ascii="Arial" w:hAnsi="Arial" w:cs="Arial"/>
        </w:rPr>
        <w:t>;</w:t>
      </w:r>
      <w:r w:rsidRPr="000E52FF">
        <w:rPr>
          <w:rFonts w:ascii="Arial" w:hAnsi="Arial" w:cs="Arial"/>
        </w:rPr>
        <w:t xml:space="preserve"> </w:t>
      </w:r>
      <w:r w:rsidRPr="001938EE">
        <w:rPr>
          <w:rFonts w:ascii="Arial" w:hAnsi="Arial" w:cs="Arial"/>
        </w:rPr>
        <w:t>OV, ovarian cancer;</w:t>
      </w:r>
      <w:r>
        <w:rPr>
          <w:rFonts w:ascii="Arial" w:hAnsi="Arial" w:cs="Arial"/>
        </w:rPr>
        <w:t xml:space="preserve"> </w:t>
      </w:r>
      <w:proofErr w:type="spellStart"/>
      <w:r w:rsidRPr="00675FCD">
        <w:rPr>
          <w:rFonts w:ascii="Arial" w:hAnsi="Arial" w:cs="Arial"/>
        </w:rPr>
        <w:t>SKCM_DistantMets</w:t>
      </w:r>
      <w:proofErr w:type="spellEnd"/>
      <w:r w:rsidRPr="00675FCD">
        <w:rPr>
          <w:rFonts w:ascii="Arial" w:hAnsi="Arial" w:cs="Arial"/>
        </w:rPr>
        <w:t>, distantly m</w:t>
      </w:r>
      <w:r>
        <w:rPr>
          <w:rFonts w:ascii="Arial" w:hAnsi="Arial" w:cs="Arial"/>
        </w:rPr>
        <w:t xml:space="preserve">etastatic skin melanoma; </w:t>
      </w:r>
      <w:proofErr w:type="spellStart"/>
      <w:r>
        <w:rPr>
          <w:rFonts w:ascii="Arial" w:hAnsi="Arial" w:cs="Arial"/>
        </w:rPr>
        <w:t>THCA_usual</w:t>
      </w:r>
      <w:proofErr w:type="spellEnd"/>
      <w:r>
        <w:rPr>
          <w:rFonts w:ascii="Arial" w:hAnsi="Arial" w:cs="Arial"/>
        </w:rPr>
        <w:t>, thyroid cancer usual type.</w:t>
      </w:r>
    </w:p>
    <w:p w14:paraId="3380BF9E" w14:textId="367AE47B" w:rsidR="00567E2C" w:rsidRPr="00567E2C" w:rsidRDefault="00567E2C" w:rsidP="00536D81">
      <w:pPr>
        <w:spacing w:line="480" w:lineRule="auto"/>
        <w:rPr>
          <w:rFonts w:ascii="Arial" w:hAnsi="Arial" w:cs="Arial"/>
          <w:b/>
        </w:rPr>
      </w:pPr>
    </w:p>
    <w:p w14:paraId="5A850B2A" w14:textId="77777777" w:rsidR="007E1047" w:rsidRDefault="007E1047" w:rsidP="00536D81">
      <w:pPr>
        <w:spacing w:line="480" w:lineRule="auto"/>
        <w:rPr>
          <w:rFonts w:ascii="Arial" w:hAnsi="Arial" w:cs="Arial"/>
        </w:rPr>
      </w:pPr>
    </w:p>
    <w:p w14:paraId="3D0A35C8" w14:textId="77777777" w:rsidR="007E1047" w:rsidRDefault="007E1047" w:rsidP="00536D81">
      <w:pPr>
        <w:spacing w:line="480" w:lineRule="auto"/>
        <w:rPr>
          <w:rFonts w:ascii="Arial" w:hAnsi="Arial" w:cs="Arial"/>
        </w:rPr>
      </w:pPr>
    </w:p>
    <w:p w14:paraId="5401F7B3" w14:textId="77777777" w:rsidR="007E1047" w:rsidRDefault="007E1047" w:rsidP="00536D81">
      <w:pPr>
        <w:spacing w:line="480" w:lineRule="auto"/>
        <w:rPr>
          <w:rFonts w:ascii="Arial" w:hAnsi="Arial" w:cs="Arial"/>
        </w:rPr>
      </w:pPr>
    </w:p>
    <w:p w14:paraId="242C12FE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49E159BD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653C7BBA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5C638721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7143E0CA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5413A37C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1073C0DD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43BA9894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687C4BBE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03729A09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3E290258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69FD679A" w14:textId="77777777" w:rsidR="00712EAF" w:rsidRDefault="00712EAF" w:rsidP="00712EAF">
      <w:pPr>
        <w:widowControl w:val="0"/>
        <w:spacing w:line="48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8ECFDC" wp14:editId="25C912B3">
            <wp:extent cx="5943600" cy="4627880"/>
            <wp:effectExtent l="0" t="0" r="0" b="0"/>
            <wp:docPr id="107" name="Picture 107" descr="Figures/KIRC%20KM%20curv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KIRC%20KM%20curves.pd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672C" w14:textId="28F1DE51" w:rsidR="00712EAF" w:rsidRDefault="007E7CA0" w:rsidP="00712EAF">
      <w:pPr>
        <w:widowControl w:val="0"/>
        <w:spacing w:line="480" w:lineRule="auto"/>
        <w:contextualSpacing/>
        <w:rPr>
          <w:rFonts w:ascii="Arial" w:hAnsi="Arial" w:cs="Arial"/>
        </w:rPr>
      </w:pPr>
      <w:r>
        <w:rPr>
          <w:rFonts w:ascii="Arial" w:hAnsi="Arial" w:cs="Arial"/>
          <w:b/>
        </w:rPr>
        <w:t>Supplemental Figure 5</w:t>
      </w:r>
      <w:r w:rsidR="00712EAF">
        <w:rPr>
          <w:rFonts w:ascii="Arial" w:hAnsi="Arial" w:cs="Arial"/>
          <w:b/>
        </w:rPr>
        <w:t xml:space="preserve">. Multiple </w:t>
      </w:r>
      <w:r w:rsidR="00712EAF" w:rsidRPr="00C34D92">
        <w:rPr>
          <w:rFonts w:ascii="Arial" w:hAnsi="Arial" w:cs="Arial"/>
          <w:b/>
          <w:i/>
        </w:rPr>
        <w:t>TAS2R</w:t>
      </w:r>
      <w:r w:rsidR="00712EAF">
        <w:rPr>
          <w:rFonts w:ascii="Arial" w:hAnsi="Arial" w:cs="Arial"/>
          <w:b/>
        </w:rPr>
        <w:t>s are associated with s</w:t>
      </w:r>
      <w:r w:rsidR="00712EAF" w:rsidRPr="00C34D92">
        <w:rPr>
          <w:rFonts w:ascii="Arial" w:hAnsi="Arial" w:cs="Arial"/>
          <w:b/>
        </w:rPr>
        <w:t>urvival</w:t>
      </w:r>
      <w:r w:rsidR="00712EAF">
        <w:rPr>
          <w:rFonts w:ascii="Arial" w:hAnsi="Arial" w:cs="Arial"/>
          <w:b/>
        </w:rPr>
        <w:t xml:space="preserve"> in kidney clear cell carcinoma (KIRC).</w:t>
      </w:r>
      <w:r w:rsidR="00712EAF">
        <w:rPr>
          <w:rFonts w:ascii="Arial" w:hAnsi="Arial" w:cs="Arial"/>
        </w:rPr>
        <w:t xml:space="preserve"> </w:t>
      </w:r>
      <w:r w:rsidR="00712EAF" w:rsidRPr="007E148F">
        <w:rPr>
          <w:rFonts w:ascii="Arial" w:hAnsi="Arial" w:cs="Arial"/>
        </w:rPr>
        <w:t xml:space="preserve">Kaplan-Meier curves for </w:t>
      </w:r>
      <w:r w:rsidR="00712EAF">
        <w:rPr>
          <w:rFonts w:ascii="Arial" w:hAnsi="Arial" w:cs="Arial"/>
        </w:rPr>
        <w:t xml:space="preserve">KIRC high and low expression groups for (A) </w:t>
      </w:r>
      <w:r w:rsidR="00712EAF">
        <w:rPr>
          <w:rFonts w:ascii="Arial" w:hAnsi="Arial" w:cs="Arial"/>
          <w:i/>
        </w:rPr>
        <w:t>TAS2R4</w:t>
      </w:r>
      <w:r w:rsidR="00712EAF">
        <w:rPr>
          <w:rFonts w:ascii="Arial" w:hAnsi="Arial" w:cs="Arial"/>
        </w:rPr>
        <w:t xml:space="preserve">, (B) </w:t>
      </w:r>
      <w:r w:rsidR="00712EAF">
        <w:rPr>
          <w:rFonts w:ascii="Arial" w:hAnsi="Arial" w:cs="Arial"/>
          <w:i/>
        </w:rPr>
        <w:t>TAS2R5</w:t>
      </w:r>
      <w:r w:rsidR="00712EAF">
        <w:rPr>
          <w:rFonts w:ascii="Arial" w:hAnsi="Arial" w:cs="Arial"/>
        </w:rPr>
        <w:t xml:space="preserve">, (C) </w:t>
      </w:r>
      <w:r w:rsidR="00712EAF">
        <w:rPr>
          <w:rFonts w:ascii="Arial" w:hAnsi="Arial" w:cs="Arial"/>
          <w:i/>
        </w:rPr>
        <w:t>TAS2R14</w:t>
      </w:r>
      <w:r w:rsidR="00712EAF">
        <w:rPr>
          <w:rFonts w:ascii="Arial" w:hAnsi="Arial" w:cs="Arial"/>
        </w:rPr>
        <w:t xml:space="preserve">, (D) </w:t>
      </w:r>
      <w:r w:rsidR="00712EAF">
        <w:rPr>
          <w:rFonts w:ascii="Arial" w:hAnsi="Arial" w:cs="Arial"/>
          <w:i/>
        </w:rPr>
        <w:t>TAS2R20</w:t>
      </w:r>
      <w:r w:rsidR="00712EAF">
        <w:rPr>
          <w:rFonts w:ascii="Arial" w:hAnsi="Arial" w:cs="Arial"/>
        </w:rPr>
        <w:t xml:space="preserve">, and (E) </w:t>
      </w:r>
      <w:r w:rsidR="00712EAF">
        <w:rPr>
          <w:rFonts w:ascii="Arial" w:hAnsi="Arial" w:cs="Arial"/>
          <w:i/>
        </w:rPr>
        <w:t>TAS1R3</w:t>
      </w:r>
      <w:r w:rsidR="00712EAF">
        <w:rPr>
          <w:rFonts w:ascii="Arial" w:hAnsi="Arial" w:cs="Arial"/>
        </w:rPr>
        <w:t xml:space="preserve"> and (F) the combined group of these genes together. Significance determined by </w:t>
      </w:r>
      <w:proofErr w:type="spellStart"/>
      <w:r w:rsidR="00712EAF" w:rsidRPr="00756629">
        <w:rPr>
          <w:rFonts w:ascii="Arial" w:hAnsi="Arial" w:cs="Arial"/>
        </w:rPr>
        <w:t>Peto-Peto’s</w:t>
      </w:r>
      <w:proofErr w:type="spellEnd"/>
      <w:r w:rsidR="00712EAF" w:rsidRPr="00756629">
        <w:rPr>
          <w:rFonts w:ascii="Arial" w:hAnsi="Arial" w:cs="Arial"/>
        </w:rPr>
        <w:t xml:space="preserve"> modified survival estimate</w:t>
      </w:r>
      <w:r w:rsidR="00712EAF">
        <w:rPr>
          <w:rFonts w:ascii="Arial" w:hAnsi="Arial" w:cs="Arial"/>
        </w:rPr>
        <w:t xml:space="preserve">. </w:t>
      </w:r>
      <w:r w:rsidR="00712EAF" w:rsidRPr="00B516AA">
        <w:rPr>
          <w:rFonts w:ascii="Arial" w:hAnsi="Arial" w:cs="Arial"/>
        </w:rPr>
        <w:t>Combined expression</w:t>
      </w:r>
      <w:r w:rsidR="00712EAF">
        <w:rPr>
          <w:rFonts w:ascii="Arial" w:hAnsi="Arial" w:cs="Arial"/>
        </w:rPr>
        <w:t xml:space="preserve"> analysis used a</w:t>
      </w:r>
      <w:r w:rsidR="00712EAF" w:rsidRPr="00B516AA">
        <w:rPr>
          <w:rFonts w:ascii="Arial" w:hAnsi="Arial" w:cs="Arial"/>
        </w:rPr>
        <w:t xml:space="preserve"> mean-normalized sum of expression</w:t>
      </w:r>
      <w:r w:rsidR="00712EAF">
        <w:rPr>
          <w:rFonts w:ascii="Arial" w:hAnsi="Arial" w:cs="Arial"/>
        </w:rPr>
        <w:t xml:space="preserve"> of genes that individually predicted sur</w:t>
      </w:r>
      <w:r w:rsidR="00712EAF" w:rsidRPr="00B516AA">
        <w:rPr>
          <w:rFonts w:ascii="Arial" w:hAnsi="Arial" w:cs="Arial"/>
        </w:rPr>
        <w:t>vival</w:t>
      </w:r>
      <w:r w:rsidR="00712EAF">
        <w:rPr>
          <w:rFonts w:ascii="Arial" w:hAnsi="Arial" w:cs="Arial"/>
        </w:rPr>
        <w:t>. CPM, counts per million;</w:t>
      </w:r>
      <w:r w:rsidR="00712EAF" w:rsidRPr="00C34D92">
        <w:rPr>
          <w:rFonts w:ascii="Arial" w:hAnsi="Arial" w:cs="Arial"/>
        </w:rPr>
        <w:t xml:space="preserve"> </w:t>
      </w:r>
      <w:r w:rsidR="00712EAF" w:rsidRPr="001938EE">
        <w:rPr>
          <w:rFonts w:ascii="Arial" w:hAnsi="Arial" w:cs="Arial"/>
        </w:rPr>
        <w:t>KI</w:t>
      </w:r>
      <w:r w:rsidR="00712EAF">
        <w:rPr>
          <w:rFonts w:ascii="Arial" w:hAnsi="Arial" w:cs="Arial"/>
        </w:rPr>
        <w:t>RC, kidney clear cell carcinoma.</w:t>
      </w:r>
    </w:p>
    <w:p w14:paraId="464BC767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642DA7A9" w14:textId="77777777" w:rsidR="00712EAF" w:rsidRDefault="00712EAF" w:rsidP="00536D81">
      <w:pPr>
        <w:spacing w:line="480" w:lineRule="auto"/>
        <w:rPr>
          <w:rFonts w:ascii="Arial" w:hAnsi="Arial" w:cs="Arial"/>
        </w:rPr>
      </w:pPr>
    </w:p>
    <w:p w14:paraId="591EFE90" w14:textId="7E8363CC" w:rsidR="007E1047" w:rsidRDefault="00B31539" w:rsidP="007E1047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3031767" wp14:editId="4695DE71">
            <wp:extent cx="5486400" cy="6400800"/>
            <wp:effectExtent l="0" t="0" r="0" b="0"/>
            <wp:docPr id="119" name="Picture 119" descr="S4%20KM%20curves/CESC_SQC_comb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4%20KM%20curves/CESC_SQC_comb-4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85A5" w14:textId="6FBA1400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B33E7C9" wp14:editId="6BAD3AEA">
            <wp:extent cx="5486400" cy="6400800"/>
            <wp:effectExtent l="0" t="0" r="0" b="0"/>
            <wp:docPr id="120" name="Picture 120" descr="S4%20KM%20curves/CESC_SQC_comb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4%20KM%20curves/CESC_SQC_comb-6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319F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5FE270B5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0D0AC8B1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71C1E838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09CF2D6E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6C0E90E7" w14:textId="3C9B04A0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B09032C" wp14:editId="2EA64B14">
            <wp:extent cx="5486400" cy="6400800"/>
            <wp:effectExtent l="0" t="0" r="0" b="0"/>
            <wp:docPr id="123" name="Picture 123" descr="untitled%20folder/ESCA_AD_com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%20folder/ESCA_AD_comb-2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D3C0" w14:textId="5341A22C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8C95768" wp14:editId="41F44681">
            <wp:extent cx="5486400" cy="6400800"/>
            <wp:effectExtent l="0" t="0" r="0" b="0"/>
            <wp:docPr id="124" name="Picture 124" descr="untitled%20folder/ESCA_AD_comb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%20folder/ESCA_AD_comb-6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371B" w14:textId="5F9D789C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200C9EB" wp14:editId="0325E3B6">
            <wp:extent cx="5486400" cy="6400800"/>
            <wp:effectExtent l="0" t="0" r="0" b="0"/>
            <wp:docPr id="125" name="Picture 125" descr="untitled%20folder/OV_TAS2R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%20folder/OV_TAS2R5-2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74DA0" w14:textId="7A1124E5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AD563B6" wp14:editId="3C9D4FF4">
            <wp:extent cx="5486400" cy="6400800"/>
            <wp:effectExtent l="0" t="0" r="0" b="0"/>
            <wp:docPr id="126" name="Picture 126" descr="untitled%20folder/PRAD_com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titled%20folder/PRAD_comb-2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DB0E" w14:textId="6C078728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B0874B3" wp14:editId="774D501E">
            <wp:extent cx="5486400" cy="6400800"/>
            <wp:effectExtent l="0" t="0" r="0" b="0"/>
            <wp:docPr id="127" name="Picture 127" descr="untitled%20folder/PRAD_comb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%20folder/PRAD_comb-4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8586" w14:textId="785910FD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9AB21D2" wp14:editId="4912FBF7">
            <wp:extent cx="5486400" cy="6400800"/>
            <wp:effectExtent l="0" t="0" r="0" b="0"/>
            <wp:docPr id="128" name="Picture 128" descr="untitled%20folder/PRAD_comb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titled%20folder/PRAD_comb-6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A716" w14:textId="3946C215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D218BD9" wp14:editId="47D45ED4">
            <wp:extent cx="5486400" cy="6400800"/>
            <wp:effectExtent l="0" t="0" r="0" b="0"/>
            <wp:docPr id="129" name="Picture 129" descr="untitled%20folder/PRAD_comb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titled%20folder/PRAD_comb-8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9D22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38ABE649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6A907C03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43F27DDE" w14:textId="5BBF3E38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7F001D6" wp14:editId="07A18D88">
            <wp:extent cx="5486400" cy="6400800"/>
            <wp:effectExtent l="0" t="0" r="0" b="0"/>
            <wp:docPr id="130" name="Picture 130" descr="untitled%20folder/THCA_Classical_com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titled%20folder/THCA_Classical_comb-2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E3CD" w14:textId="0626DDC6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0C867CA" wp14:editId="638F290E">
            <wp:extent cx="5486400" cy="6400800"/>
            <wp:effectExtent l="0" t="0" r="0" b="0"/>
            <wp:docPr id="131" name="Picture 131" descr="untitled%20folder/THCA_Classical_comb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%20folder/THCA_Classical_comb-4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1A2C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2DBAD6A3" w14:textId="435B8CB5" w:rsidR="00B31539" w:rsidRDefault="00B31539" w:rsidP="00536D8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3380B0B" wp14:editId="2208B6DA">
            <wp:extent cx="5486400" cy="6400800"/>
            <wp:effectExtent l="0" t="0" r="0" b="0"/>
            <wp:docPr id="132" name="Picture 132" descr="untitled%20folder/THCA_Classical_comb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titled%20folder/THCA_Classical_comb-6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A6AF" w14:textId="77777777" w:rsidR="00B31539" w:rsidRDefault="00B31539" w:rsidP="00536D81">
      <w:pPr>
        <w:spacing w:line="480" w:lineRule="auto"/>
        <w:rPr>
          <w:rFonts w:ascii="Arial" w:hAnsi="Arial" w:cs="Arial"/>
          <w:b/>
        </w:rPr>
      </w:pPr>
    </w:p>
    <w:p w14:paraId="6A8867F0" w14:textId="002D48E6" w:rsidR="007E1047" w:rsidRPr="002A54D9" w:rsidRDefault="007E7CA0" w:rsidP="00536D81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Supplemental Figure 6</w:t>
      </w:r>
      <w:r w:rsidR="007E1047">
        <w:rPr>
          <w:rFonts w:ascii="Arial" w:hAnsi="Arial" w:cs="Arial"/>
          <w:b/>
        </w:rPr>
        <w:t xml:space="preserve">. Kaplan-Meier survival curves for expression of </w:t>
      </w:r>
      <w:r w:rsidR="007E1047" w:rsidRPr="00C34D92">
        <w:rPr>
          <w:rFonts w:ascii="Arial" w:hAnsi="Arial" w:cs="Arial"/>
          <w:b/>
          <w:i/>
        </w:rPr>
        <w:t>TAS2R</w:t>
      </w:r>
      <w:r w:rsidR="007E1047">
        <w:rPr>
          <w:rFonts w:ascii="Arial" w:hAnsi="Arial" w:cs="Arial"/>
          <w:b/>
        </w:rPr>
        <w:t xml:space="preserve">s, </w:t>
      </w:r>
      <w:r w:rsidR="007E1047" w:rsidRPr="007E1047">
        <w:rPr>
          <w:rFonts w:ascii="Arial" w:hAnsi="Arial" w:cs="Arial"/>
          <w:b/>
          <w:i/>
        </w:rPr>
        <w:t>TA</w:t>
      </w:r>
      <w:r w:rsidR="007E1047">
        <w:rPr>
          <w:rFonts w:ascii="Arial" w:hAnsi="Arial" w:cs="Arial"/>
          <w:b/>
          <w:i/>
        </w:rPr>
        <w:t xml:space="preserve">S1Rs, </w:t>
      </w:r>
      <w:r w:rsidR="007E1047">
        <w:rPr>
          <w:rFonts w:ascii="Arial" w:hAnsi="Arial" w:cs="Arial"/>
          <w:b/>
        </w:rPr>
        <w:t xml:space="preserve">and combined taste receptor gene groups. </w:t>
      </w:r>
      <w:r w:rsidR="007E1047">
        <w:rPr>
          <w:rFonts w:ascii="Arial" w:hAnsi="Arial" w:cs="Arial"/>
        </w:rPr>
        <w:t xml:space="preserve">Significance determined by </w:t>
      </w:r>
      <w:proofErr w:type="spellStart"/>
      <w:r w:rsidR="007E1047" w:rsidRPr="00756629">
        <w:rPr>
          <w:rFonts w:ascii="Arial" w:hAnsi="Arial" w:cs="Arial"/>
        </w:rPr>
        <w:t>Peto-Peto’s</w:t>
      </w:r>
      <w:proofErr w:type="spellEnd"/>
      <w:r w:rsidR="007E1047" w:rsidRPr="00756629">
        <w:rPr>
          <w:rFonts w:ascii="Arial" w:hAnsi="Arial" w:cs="Arial"/>
        </w:rPr>
        <w:t xml:space="preserve"> modified survival estimate</w:t>
      </w:r>
      <w:r w:rsidR="007E1047">
        <w:rPr>
          <w:rFonts w:ascii="Arial" w:hAnsi="Arial" w:cs="Arial"/>
        </w:rPr>
        <w:t>. The Cancer Genome Atlas (</w:t>
      </w:r>
      <w:r w:rsidR="007E1047" w:rsidRPr="00FA5E7B">
        <w:rPr>
          <w:rFonts w:ascii="Arial" w:hAnsi="Arial" w:cs="Arial"/>
        </w:rPr>
        <w:t>TCGA</w:t>
      </w:r>
      <w:r w:rsidR="007E1047">
        <w:rPr>
          <w:rFonts w:ascii="Arial" w:hAnsi="Arial" w:cs="Arial"/>
        </w:rPr>
        <w:t>) c</w:t>
      </w:r>
      <w:r w:rsidR="007E1047" w:rsidRPr="00FA5E7B">
        <w:rPr>
          <w:rFonts w:ascii="Arial" w:hAnsi="Arial" w:cs="Arial"/>
        </w:rPr>
        <w:t>ancer type</w:t>
      </w:r>
      <w:r w:rsidR="007E1047">
        <w:rPr>
          <w:rFonts w:ascii="Arial" w:hAnsi="Arial" w:cs="Arial"/>
        </w:rPr>
        <w:t>s</w:t>
      </w:r>
      <w:r w:rsidR="007E1047" w:rsidRPr="00FA5E7B">
        <w:rPr>
          <w:rFonts w:ascii="Arial" w:hAnsi="Arial" w:cs="Arial"/>
        </w:rPr>
        <w:t xml:space="preserve"> and sub</w:t>
      </w:r>
      <w:r w:rsidR="00B31539">
        <w:rPr>
          <w:rFonts w:ascii="Arial" w:hAnsi="Arial" w:cs="Arial"/>
        </w:rPr>
        <w:t>-</w:t>
      </w:r>
      <w:r w:rsidR="007E1047" w:rsidRPr="00FA5E7B">
        <w:rPr>
          <w:rFonts w:ascii="Arial" w:hAnsi="Arial" w:cs="Arial"/>
        </w:rPr>
        <w:t>classification</w:t>
      </w:r>
      <w:r w:rsidR="007E1047">
        <w:rPr>
          <w:rFonts w:ascii="Arial" w:hAnsi="Arial" w:cs="Arial"/>
        </w:rPr>
        <w:t>s defined in Figure 1A. CPM, counts per million.</w:t>
      </w:r>
    </w:p>
    <w:sectPr w:rsidR="007E1047" w:rsidRPr="002A54D9" w:rsidSect="00282445">
      <w:headerReference w:type="default" r:id="rId1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62982F" w14:textId="77777777" w:rsidR="00A24C68" w:rsidRDefault="00A24C68" w:rsidP="004A16F7">
      <w:r>
        <w:separator/>
      </w:r>
    </w:p>
  </w:endnote>
  <w:endnote w:type="continuationSeparator" w:id="0">
    <w:p w14:paraId="5FF784CB" w14:textId="77777777" w:rsidR="00A24C68" w:rsidRDefault="00A24C68" w:rsidP="004A1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38216" w14:textId="77777777" w:rsidR="00A24C68" w:rsidRDefault="00A24C68" w:rsidP="004A16F7">
      <w:r>
        <w:separator/>
      </w:r>
    </w:p>
  </w:footnote>
  <w:footnote w:type="continuationSeparator" w:id="0">
    <w:p w14:paraId="055D54F4" w14:textId="77777777" w:rsidR="00A24C68" w:rsidRDefault="00A24C68" w:rsidP="004A16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EC027" w14:textId="77777777" w:rsidR="004A16F7" w:rsidRPr="0015790B" w:rsidRDefault="004A16F7" w:rsidP="004A16F7">
    <w:pPr>
      <w:pStyle w:val="Header"/>
      <w:jc w:val="right"/>
    </w:pPr>
    <w:r w:rsidRPr="0015790B">
      <w:rPr>
        <w:rFonts w:ascii="Arial" w:hAnsi="Arial" w:cs="Arial"/>
        <w:i/>
        <w:color w:val="222222"/>
        <w:sz w:val="20"/>
        <w:szCs w:val="20"/>
      </w:rPr>
      <w:t>TAS1R</w:t>
    </w:r>
    <w:r w:rsidRPr="0015790B">
      <w:rPr>
        <w:rFonts w:ascii="Arial" w:hAnsi="Arial" w:cs="Arial"/>
        <w:color w:val="222222"/>
        <w:sz w:val="20"/>
        <w:szCs w:val="20"/>
      </w:rPr>
      <w:t xml:space="preserve">s and </w:t>
    </w:r>
    <w:r w:rsidRPr="0015790B">
      <w:rPr>
        <w:rFonts w:ascii="Arial" w:hAnsi="Arial" w:cs="Arial"/>
        <w:i/>
        <w:color w:val="222222"/>
        <w:sz w:val="20"/>
        <w:szCs w:val="20"/>
      </w:rPr>
      <w:t>TAS2R</w:t>
    </w:r>
    <w:r w:rsidRPr="0015790B">
      <w:rPr>
        <w:rFonts w:ascii="Arial" w:hAnsi="Arial" w:cs="Arial"/>
        <w:color w:val="222222"/>
        <w:sz w:val="20"/>
        <w:szCs w:val="20"/>
      </w:rPr>
      <w:t>s in solid tumors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F7"/>
    <w:rsid w:val="00014C99"/>
    <w:rsid w:val="00092668"/>
    <w:rsid w:val="000C0F62"/>
    <w:rsid w:val="000D1E98"/>
    <w:rsid w:val="000F2E8A"/>
    <w:rsid w:val="001510F4"/>
    <w:rsid w:val="0015790B"/>
    <w:rsid w:val="00164783"/>
    <w:rsid w:val="00165043"/>
    <w:rsid w:val="00167F4D"/>
    <w:rsid w:val="001A485D"/>
    <w:rsid w:val="001C7314"/>
    <w:rsid w:val="001D5758"/>
    <w:rsid w:val="001F1168"/>
    <w:rsid w:val="001F31D3"/>
    <w:rsid w:val="00201EEB"/>
    <w:rsid w:val="00202AE7"/>
    <w:rsid w:val="00245FD8"/>
    <w:rsid w:val="00263780"/>
    <w:rsid w:val="0027169E"/>
    <w:rsid w:val="00280658"/>
    <w:rsid w:val="00282445"/>
    <w:rsid w:val="00294219"/>
    <w:rsid w:val="002A4E00"/>
    <w:rsid w:val="002A54D9"/>
    <w:rsid w:val="002A61B9"/>
    <w:rsid w:val="002C217D"/>
    <w:rsid w:val="002D658F"/>
    <w:rsid w:val="002E0F8F"/>
    <w:rsid w:val="002F4BB7"/>
    <w:rsid w:val="002F4F61"/>
    <w:rsid w:val="003A3EB9"/>
    <w:rsid w:val="003B6940"/>
    <w:rsid w:val="003C2D6D"/>
    <w:rsid w:val="003E05B1"/>
    <w:rsid w:val="003E5D31"/>
    <w:rsid w:val="003F62B8"/>
    <w:rsid w:val="00414EDA"/>
    <w:rsid w:val="00422A68"/>
    <w:rsid w:val="00423ADC"/>
    <w:rsid w:val="0046716F"/>
    <w:rsid w:val="00484BC8"/>
    <w:rsid w:val="0048614E"/>
    <w:rsid w:val="00490B21"/>
    <w:rsid w:val="00496993"/>
    <w:rsid w:val="004A16F7"/>
    <w:rsid w:val="004E4AD1"/>
    <w:rsid w:val="004E4ED0"/>
    <w:rsid w:val="00504145"/>
    <w:rsid w:val="00504860"/>
    <w:rsid w:val="00510F15"/>
    <w:rsid w:val="005226BD"/>
    <w:rsid w:val="005263AF"/>
    <w:rsid w:val="00526E37"/>
    <w:rsid w:val="00536D81"/>
    <w:rsid w:val="00557BC1"/>
    <w:rsid w:val="00567E2C"/>
    <w:rsid w:val="00582922"/>
    <w:rsid w:val="00590E78"/>
    <w:rsid w:val="005D556E"/>
    <w:rsid w:val="005E724A"/>
    <w:rsid w:val="00611882"/>
    <w:rsid w:val="00641FD3"/>
    <w:rsid w:val="00643285"/>
    <w:rsid w:val="006563A2"/>
    <w:rsid w:val="006F3E22"/>
    <w:rsid w:val="0070700B"/>
    <w:rsid w:val="007071AE"/>
    <w:rsid w:val="00712EAF"/>
    <w:rsid w:val="0072616C"/>
    <w:rsid w:val="00727678"/>
    <w:rsid w:val="00733D13"/>
    <w:rsid w:val="007621DC"/>
    <w:rsid w:val="007A3371"/>
    <w:rsid w:val="007A4111"/>
    <w:rsid w:val="007D39EA"/>
    <w:rsid w:val="007E1047"/>
    <w:rsid w:val="007E7CA0"/>
    <w:rsid w:val="007F07D2"/>
    <w:rsid w:val="00852245"/>
    <w:rsid w:val="0086238E"/>
    <w:rsid w:val="00871B0D"/>
    <w:rsid w:val="008B2DB5"/>
    <w:rsid w:val="009137A3"/>
    <w:rsid w:val="00915172"/>
    <w:rsid w:val="00986DCD"/>
    <w:rsid w:val="009D15D4"/>
    <w:rsid w:val="009E41CE"/>
    <w:rsid w:val="00A058DE"/>
    <w:rsid w:val="00A24C68"/>
    <w:rsid w:val="00A532A9"/>
    <w:rsid w:val="00A537BA"/>
    <w:rsid w:val="00AA3EA6"/>
    <w:rsid w:val="00AA63DF"/>
    <w:rsid w:val="00AB3273"/>
    <w:rsid w:val="00AB5E00"/>
    <w:rsid w:val="00AC4EA1"/>
    <w:rsid w:val="00AF0817"/>
    <w:rsid w:val="00AF41C9"/>
    <w:rsid w:val="00B31539"/>
    <w:rsid w:val="00B50F57"/>
    <w:rsid w:val="00B8045A"/>
    <w:rsid w:val="00B82743"/>
    <w:rsid w:val="00BA26B8"/>
    <w:rsid w:val="00BB2076"/>
    <w:rsid w:val="00BE70E5"/>
    <w:rsid w:val="00C114D5"/>
    <w:rsid w:val="00C13D04"/>
    <w:rsid w:val="00C47B43"/>
    <w:rsid w:val="00C866EA"/>
    <w:rsid w:val="00C95331"/>
    <w:rsid w:val="00C956BF"/>
    <w:rsid w:val="00D00A2B"/>
    <w:rsid w:val="00D06E12"/>
    <w:rsid w:val="00D2333C"/>
    <w:rsid w:val="00D23F26"/>
    <w:rsid w:val="00D2518B"/>
    <w:rsid w:val="00D277F1"/>
    <w:rsid w:val="00DA354B"/>
    <w:rsid w:val="00DF5523"/>
    <w:rsid w:val="00E12673"/>
    <w:rsid w:val="00E2224C"/>
    <w:rsid w:val="00E27D8E"/>
    <w:rsid w:val="00E45730"/>
    <w:rsid w:val="00E56B9B"/>
    <w:rsid w:val="00E60F72"/>
    <w:rsid w:val="00E83316"/>
    <w:rsid w:val="00E84EB5"/>
    <w:rsid w:val="00EA07B0"/>
    <w:rsid w:val="00EA3EFC"/>
    <w:rsid w:val="00EB2B78"/>
    <w:rsid w:val="00EB2D80"/>
    <w:rsid w:val="00EB7AC6"/>
    <w:rsid w:val="00EF22A4"/>
    <w:rsid w:val="00EF495C"/>
    <w:rsid w:val="00F00AD4"/>
    <w:rsid w:val="00F02CC6"/>
    <w:rsid w:val="00F264C4"/>
    <w:rsid w:val="00F3029B"/>
    <w:rsid w:val="00F77ABC"/>
    <w:rsid w:val="00F86735"/>
    <w:rsid w:val="00F934B1"/>
    <w:rsid w:val="00F97AF6"/>
    <w:rsid w:val="00FA26CC"/>
    <w:rsid w:val="00FA5E7B"/>
    <w:rsid w:val="00FC71BE"/>
    <w:rsid w:val="00FD7C80"/>
    <w:rsid w:val="00FE1A83"/>
    <w:rsid w:val="00FF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6A2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A16F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6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6F7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A16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6F7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36D8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7A41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A4111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411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111"/>
    <w:rPr>
      <w:rFonts w:ascii="Times New Roman" w:hAnsi="Times New Roman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111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A4111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11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11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hyperlink" Target="https://insellab.github.io/" TargetMode="External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header" Target="header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00" Type="http://schemas.openxmlformats.org/officeDocument/2006/relationships/image" Target="media/image93.png"/><Relationship Id="rId20" Type="http://schemas.openxmlformats.org/officeDocument/2006/relationships/image" Target="media/image15.png"/><Relationship Id="rId21" Type="http://schemas.openxmlformats.org/officeDocument/2006/relationships/hyperlink" Target="https://insellab.github.io/" TargetMode="External"/><Relationship Id="rId22" Type="http://schemas.openxmlformats.org/officeDocument/2006/relationships/image" Target="media/image16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30" Type="http://schemas.openxmlformats.org/officeDocument/2006/relationships/fontTable" Target="fontTable.xml"/><Relationship Id="rId13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hyperlink" Target="https://insellab.github.io/" TargetMode="External"/><Relationship Id="rId114" Type="http://schemas.openxmlformats.org/officeDocument/2006/relationships/image" Target="media/image106.png"/><Relationship Id="rId115" Type="http://schemas.openxmlformats.org/officeDocument/2006/relationships/image" Target="media/image107.emf"/><Relationship Id="rId116" Type="http://schemas.openxmlformats.org/officeDocument/2006/relationships/image" Target="media/image108.emf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1378</Words>
  <Characters>7861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Carey</dc:creator>
  <cp:keywords/>
  <dc:description/>
  <cp:lastModifiedBy>Ryan Carey</cp:lastModifiedBy>
  <cp:revision>2</cp:revision>
  <dcterms:created xsi:type="dcterms:W3CDTF">2021-10-15T19:00:00Z</dcterms:created>
  <dcterms:modified xsi:type="dcterms:W3CDTF">2021-10-15T19:00:00Z</dcterms:modified>
</cp:coreProperties>
</file>