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B95" w:rsidRPr="003C3177" w:rsidRDefault="00400080" w:rsidP="00A62DA7">
      <w:pPr>
        <w:spacing w:after="240"/>
        <w:jc w:val="center"/>
        <w:rPr>
          <w:rFonts w:ascii="Times New Roman" w:hAnsi="Times New Roman" w:cs="Times New Roman"/>
          <w:color w:val="000000" w:themeColor="text1"/>
          <w:sz w:val="22"/>
        </w:rPr>
      </w:pPr>
      <w:bookmarkStart w:id="0" w:name="_GoBack"/>
      <w:r w:rsidRPr="003C3177">
        <w:rPr>
          <w:rFonts w:ascii="Times New Roman" w:hAnsi="Times New Roman" w:cs="Times New Roman"/>
          <w:noProof/>
          <w:color w:val="000000" w:themeColor="text1"/>
          <w:sz w:val="22"/>
          <w:lang w:eastAsia="en-US"/>
        </w:rPr>
        <w:drawing>
          <wp:inline distT="0" distB="0" distL="0" distR="0" wp14:anchorId="1C3A95D0" wp14:editId="5EDFC36D">
            <wp:extent cx="5274310" cy="4081780"/>
            <wp:effectExtent l="0" t="0" r="2540" b="0"/>
            <wp:docPr id="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6"/>
                    <a:stretch>
                      <a:fillRect/>
                    </a:stretch>
                  </pic:blipFill>
                  <pic:spPr>
                    <a:xfrm>
                      <a:off x="0" y="0"/>
                      <a:ext cx="5274310" cy="4081780"/>
                    </a:xfrm>
                    <a:prstGeom prst="rect">
                      <a:avLst/>
                    </a:prstGeom>
                    <a:solidFill>
                      <a:schemeClr val="bg1"/>
                    </a:solidFill>
                  </pic:spPr>
                </pic:pic>
              </a:graphicData>
            </a:graphic>
          </wp:inline>
        </w:drawing>
      </w:r>
    </w:p>
    <w:p w:rsidR="00F10E30" w:rsidRPr="003C3177" w:rsidRDefault="00441487" w:rsidP="004A701C">
      <w:pPr>
        <w:spacing w:before="240"/>
        <w:jc w:val="both"/>
        <w:rPr>
          <w:rFonts w:ascii="Times New Roman" w:eastAsia="SimSun" w:hAnsi="Times New Roman" w:cs="Times New Roman"/>
          <w:color w:val="000000" w:themeColor="text1"/>
          <w:kern w:val="0"/>
          <w:sz w:val="22"/>
          <w:lang w:eastAsia="en-US"/>
        </w:rPr>
      </w:pPr>
      <w:r w:rsidRPr="003C3177">
        <w:rPr>
          <w:rFonts w:ascii="Times New Roman" w:eastAsia="SimSun" w:hAnsi="Times New Roman" w:cs="Times New Roman"/>
          <w:b/>
          <w:color w:val="000000" w:themeColor="text1"/>
          <w:kern w:val="0"/>
          <w:sz w:val="22"/>
          <w:lang w:eastAsia="en-US"/>
        </w:rPr>
        <w:t>Figure S1.</w:t>
      </w:r>
      <w:r w:rsidRPr="003C3177">
        <w:rPr>
          <w:rFonts w:ascii="Times New Roman" w:eastAsia="SimSun" w:hAnsi="Times New Roman" w:cs="Times New Roman"/>
          <w:color w:val="000000" w:themeColor="text1"/>
          <w:kern w:val="0"/>
          <w:sz w:val="22"/>
          <w:lang w:eastAsia="en-US"/>
        </w:rPr>
        <w:t xml:space="preserve"> The hierarchical clustering of 4,908 validation samples by using Pearson’s </w:t>
      </w:r>
      <w:r w:rsidRPr="003C3177">
        <w:rPr>
          <w:rFonts w:ascii="Times New Roman" w:eastAsia="SimSun" w:hAnsi="Times New Roman" w:cs="Times New Roman"/>
          <w:i/>
          <w:color w:val="000000" w:themeColor="text1"/>
          <w:kern w:val="0"/>
          <w:sz w:val="22"/>
          <w:lang w:eastAsia="en-US"/>
        </w:rPr>
        <w:t>r</w:t>
      </w:r>
      <w:r w:rsidRPr="003C3177">
        <w:rPr>
          <w:rFonts w:ascii="Times New Roman" w:eastAsia="SimSun" w:hAnsi="Times New Roman" w:cs="Times New Roman"/>
          <w:color w:val="000000" w:themeColor="text1"/>
          <w:kern w:val="0"/>
          <w:sz w:val="22"/>
          <w:lang w:eastAsia="en-US"/>
        </w:rPr>
        <w:t xml:space="preserve"> of gene expression. The results of gene expression clustering displayed cell-type-specific (i.e., squamous cell carcinoma and adenocarcinoma) and tissue-specific (i.e., LUSC vs. LUAD and KIRC vs. KIRP), which suggested that the similar gene expression profiles might confuse CNN model.</w:t>
      </w:r>
    </w:p>
    <w:p w:rsidR="00F10E30" w:rsidRPr="003C3177" w:rsidRDefault="00F10E30">
      <w:pPr>
        <w:widowControl/>
        <w:rPr>
          <w:rFonts w:ascii="Times New Roman" w:eastAsia="SimSun" w:hAnsi="Times New Roman" w:cs="Times New Roman"/>
          <w:color w:val="000000" w:themeColor="text1"/>
          <w:kern w:val="0"/>
          <w:sz w:val="22"/>
          <w:lang w:eastAsia="en-US"/>
        </w:rPr>
      </w:pPr>
      <w:r w:rsidRPr="003C3177">
        <w:rPr>
          <w:rFonts w:ascii="Times New Roman" w:eastAsia="SimSun" w:hAnsi="Times New Roman" w:cs="Times New Roman"/>
          <w:color w:val="000000" w:themeColor="text1"/>
          <w:kern w:val="0"/>
          <w:sz w:val="22"/>
          <w:lang w:eastAsia="en-US"/>
        </w:rPr>
        <w:br w:type="page"/>
      </w:r>
    </w:p>
    <w:p w:rsidR="006708DD" w:rsidRPr="003C3177" w:rsidRDefault="00740676" w:rsidP="006708DD">
      <w:pPr>
        <w:spacing w:before="240"/>
        <w:jc w:val="center"/>
        <w:rPr>
          <w:rFonts w:ascii="Times New Roman" w:eastAsia="SimSun" w:hAnsi="Times New Roman" w:cs="Times New Roman"/>
          <w:color w:val="000000" w:themeColor="text1"/>
          <w:kern w:val="0"/>
          <w:sz w:val="22"/>
          <w:lang w:eastAsia="en-US"/>
        </w:rPr>
      </w:pPr>
      <w:r w:rsidRPr="003C3177">
        <w:rPr>
          <w:rFonts w:ascii="Times New Roman" w:eastAsia="SimSun" w:hAnsi="Times New Roman" w:cs="Times New Roman"/>
          <w:noProof/>
          <w:color w:val="000000" w:themeColor="text1"/>
          <w:kern w:val="0"/>
          <w:sz w:val="22"/>
          <w:lang w:eastAsia="en-US"/>
        </w:rPr>
        <w:lastRenderedPageBreak/>
        <w:drawing>
          <wp:inline distT="0" distB="0" distL="0" distR="0" wp14:anchorId="7659C48A" wp14:editId="60A9F968">
            <wp:extent cx="2635250" cy="2488418"/>
            <wp:effectExtent l="19050" t="19050" r="12700" b="26670"/>
            <wp:docPr id="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7"/>
                    <a:stretch>
                      <a:fillRect/>
                    </a:stretch>
                  </pic:blipFill>
                  <pic:spPr>
                    <a:xfrm>
                      <a:off x="0" y="0"/>
                      <a:ext cx="2646614" cy="2499149"/>
                    </a:xfrm>
                    <a:prstGeom prst="rect">
                      <a:avLst/>
                    </a:prstGeom>
                    <a:solidFill>
                      <a:schemeClr val="bg1"/>
                    </a:solidFill>
                    <a:ln>
                      <a:solidFill>
                        <a:schemeClr val="tx1"/>
                      </a:solidFill>
                    </a:ln>
                  </pic:spPr>
                </pic:pic>
              </a:graphicData>
            </a:graphic>
          </wp:inline>
        </w:drawing>
      </w:r>
    </w:p>
    <w:p w:rsidR="00A52552" w:rsidRPr="003C3177" w:rsidRDefault="006708DD" w:rsidP="002A5B01">
      <w:pPr>
        <w:spacing w:before="240"/>
        <w:jc w:val="both"/>
        <w:rPr>
          <w:rFonts w:ascii="Times New Roman" w:hAnsi="Times New Roman" w:cs="Times New Roman"/>
          <w:color w:val="000000" w:themeColor="text1"/>
          <w:sz w:val="22"/>
        </w:rPr>
      </w:pPr>
      <w:r w:rsidRPr="003C3177">
        <w:rPr>
          <w:rFonts w:ascii="Times New Roman" w:eastAsia="SimSun" w:hAnsi="Times New Roman" w:cs="Times New Roman"/>
          <w:b/>
          <w:color w:val="000000" w:themeColor="text1"/>
          <w:kern w:val="0"/>
          <w:sz w:val="22"/>
          <w:lang w:eastAsia="en-US"/>
        </w:rPr>
        <w:t>Figure S2.</w:t>
      </w:r>
      <w:r w:rsidRPr="003C3177">
        <w:rPr>
          <w:rFonts w:ascii="Times New Roman" w:eastAsia="SimSun" w:hAnsi="Times New Roman" w:cs="Times New Roman"/>
          <w:color w:val="000000" w:themeColor="text1"/>
          <w:kern w:val="0"/>
          <w:sz w:val="22"/>
          <w:lang w:eastAsia="en-US"/>
        </w:rPr>
        <w:t xml:space="preserve"> </w:t>
      </w:r>
      <w:r w:rsidR="000F18C6" w:rsidRPr="003C3177">
        <w:rPr>
          <w:rFonts w:ascii="Times New Roman" w:hAnsi="Times New Roman" w:cs="Times New Roman"/>
          <w:color w:val="000000" w:themeColor="text1"/>
          <w:sz w:val="22"/>
        </w:rPr>
        <w:t>The accuracy values of 50 distinct repeated experiments</w:t>
      </w:r>
      <w:r w:rsidR="002B1948" w:rsidRPr="003C3177">
        <w:rPr>
          <w:rFonts w:ascii="Times New Roman" w:hAnsi="Times New Roman" w:cs="Times New Roman"/>
          <w:color w:val="000000" w:themeColor="text1"/>
          <w:sz w:val="22"/>
        </w:rPr>
        <w:t>.</w:t>
      </w:r>
    </w:p>
    <w:p w:rsidR="006708DD" w:rsidRPr="003C3177" w:rsidRDefault="000557ED" w:rsidP="000557ED">
      <w:pPr>
        <w:spacing w:before="240"/>
        <w:jc w:val="center"/>
        <w:rPr>
          <w:rFonts w:ascii="Times New Roman" w:eastAsia="SimSun" w:hAnsi="Times New Roman" w:cs="Times New Roman"/>
          <w:color w:val="000000" w:themeColor="text1"/>
          <w:kern w:val="0"/>
          <w:sz w:val="22"/>
          <w:lang w:eastAsia="en-US"/>
        </w:rPr>
      </w:pPr>
      <w:r w:rsidRPr="003C3177">
        <w:rPr>
          <w:rFonts w:ascii="Times New Roman" w:eastAsia="SimSun" w:hAnsi="Times New Roman" w:cs="Times New Roman"/>
          <w:noProof/>
          <w:color w:val="000000" w:themeColor="text1"/>
          <w:kern w:val="0"/>
          <w:sz w:val="22"/>
          <w:lang w:eastAsia="en-US"/>
        </w:rPr>
        <w:drawing>
          <wp:inline distT="0" distB="0" distL="0" distR="0" wp14:anchorId="54958AB1" wp14:editId="5996A1C7">
            <wp:extent cx="5274310" cy="4651375"/>
            <wp:effectExtent l="0" t="0" r="2540" b="0"/>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8"/>
                    <a:stretch>
                      <a:fillRect/>
                    </a:stretch>
                  </pic:blipFill>
                  <pic:spPr>
                    <a:xfrm>
                      <a:off x="0" y="0"/>
                      <a:ext cx="5274310" cy="4651375"/>
                    </a:xfrm>
                    <a:prstGeom prst="rect">
                      <a:avLst/>
                    </a:prstGeom>
                    <a:solidFill>
                      <a:schemeClr val="bg1"/>
                    </a:solidFill>
                  </pic:spPr>
                </pic:pic>
              </a:graphicData>
            </a:graphic>
          </wp:inline>
        </w:drawing>
      </w:r>
    </w:p>
    <w:p w:rsidR="00077CA7" w:rsidRPr="003C3177" w:rsidRDefault="00FB4EB5" w:rsidP="00830BAD">
      <w:pPr>
        <w:spacing w:before="240"/>
        <w:jc w:val="both"/>
        <w:rPr>
          <w:rFonts w:ascii="Times New Roman" w:hAnsi="Times New Roman" w:cs="Times New Roman"/>
          <w:color w:val="000000" w:themeColor="text1"/>
          <w:sz w:val="22"/>
        </w:rPr>
      </w:pPr>
      <w:r w:rsidRPr="003C3177">
        <w:rPr>
          <w:rFonts w:ascii="Times New Roman" w:hAnsi="Times New Roman" w:cs="Times New Roman"/>
          <w:b/>
          <w:color w:val="000000" w:themeColor="text1"/>
          <w:sz w:val="22"/>
        </w:rPr>
        <w:t>Figure S3.</w:t>
      </w:r>
      <w:r w:rsidRPr="003C3177">
        <w:rPr>
          <w:rFonts w:ascii="Times New Roman" w:hAnsi="Times New Roman" w:cs="Times New Roman"/>
          <w:color w:val="000000" w:themeColor="text1"/>
          <w:sz w:val="22"/>
        </w:rPr>
        <w:t xml:space="preserve"> The correlation analysis of gene expression profiles between misjudged tumors and tumors in truth and predicted classes. (A) The heat map showed the unsupervised clustering </w:t>
      </w:r>
      <w:r w:rsidRPr="003C3177">
        <w:rPr>
          <w:rFonts w:ascii="Times New Roman" w:hAnsi="Times New Roman" w:cs="Times New Roman"/>
          <w:color w:val="000000" w:themeColor="text1"/>
          <w:sz w:val="22"/>
        </w:rPr>
        <w:lastRenderedPageBreak/>
        <w:t xml:space="preserve">analysis of gene expression in </w:t>
      </w:r>
      <w:r w:rsidR="004A21B7" w:rsidRPr="003C3177">
        <w:rPr>
          <w:rFonts w:ascii="Times New Roman" w:hAnsi="Times New Roman" w:cs="Times New Roman"/>
          <w:color w:val="000000" w:themeColor="text1"/>
          <w:sz w:val="22"/>
        </w:rPr>
        <w:t>KIRC</w:t>
      </w:r>
      <w:r w:rsidRPr="003C3177">
        <w:rPr>
          <w:rFonts w:ascii="Times New Roman" w:hAnsi="Times New Roman" w:cs="Times New Roman"/>
          <w:color w:val="000000" w:themeColor="text1"/>
          <w:sz w:val="22"/>
        </w:rPr>
        <w:t xml:space="preserve"> and </w:t>
      </w:r>
      <w:r w:rsidR="004A21B7" w:rsidRPr="003C3177">
        <w:rPr>
          <w:rFonts w:ascii="Times New Roman" w:hAnsi="Times New Roman" w:cs="Times New Roman"/>
          <w:color w:val="000000" w:themeColor="text1"/>
          <w:sz w:val="22"/>
        </w:rPr>
        <w:t>KIRP</w:t>
      </w:r>
      <w:r w:rsidRPr="003C3177">
        <w:rPr>
          <w:rFonts w:ascii="Times New Roman" w:hAnsi="Times New Roman" w:cs="Times New Roman"/>
          <w:color w:val="000000" w:themeColor="text1"/>
          <w:sz w:val="22"/>
        </w:rPr>
        <w:t xml:space="preserve"> tumor samples. The intensity of gene expression for 6,261 DEGs are presented in red color and blue color. To the top panels, </w:t>
      </w:r>
      <w:r w:rsidR="00857648" w:rsidRPr="003C3177">
        <w:rPr>
          <w:rFonts w:ascii="Times New Roman" w:hAnsi="Times New Roman" w:cs="Times New Roman"/>
          <w:color w:val="000000" w:themeColor="text1"/>
          <w:sz w:val="22"/>
        </w:rPr>
        <w:t>two</w:t>
      </w:r>
      <w:r w:rsidRPr="003C3177">
        <w:rPr>
          <w:rFonts w:ascii="Times New Roman" w:hAnsi="Times New Roman" w:cs="Times New Roman"/>
          <w:color w:val="000000" w:themeColor="text1"/>
          <w:sz w:val="22"/>
        </w:rPr>
        <w:t xml:space="preserve"> colors indicate </w:t>
      </w:r>
      <w:r w:rsidR="00857648" w:rsidRPr="003C3177">
        <w:rPr>
          <w:rFonts w:ascii="Times New Roman" w:hAnsi="Times New Roman" w:cs="Times New Roman"/>
          <w:color w:val="000000" w:themeColor="text1"/>
          <w:sz w:val="22"/>
        </w:rPr>
        <w:t>KIRC (</w:t>
      </w:r>
      <w:r w:rsidR="00F444DD" w:rsidRPr="003C3177">
        <w:rPr>
          <w:rFonts w:ascii="Times New Roman" w:hAnsi="Times New Roman" w:cs="Times New Roman"/>
          <w:color w:val="000000" w:themeColor="text1"/>
          <w:sz w:val="22"/>
        </w:rPr>
        <w:t>gre</w:t>
      </w:r>
      <w:r w:rsidR="00167F8D" w:rsidRPr="003C3177">
        <w:rPr>
          <w:rFonts w:ascii="Times New Roman" w:hAnsi="Times New Roman" w:cs="Times New Roman"/>
          <w:color w:val="000000" w:themeColor="text1"/>
          <w:sz w:val="22"/>
        </w:rPr>
        <w:t>y</w:t>
      </w:r>
      <w:r w:rsidR="00C47600" w:rsidRPr="003C3177">
        <w:rPr>
          <w:rFonts w:ascii="Times New Roman" w:hAnsi="Times New Roman" w:cs="Times New Roman"/>
          <w:color w:val="000000" w:themeColor="text1"/>
          <w:sz w:val="22"/>
        </w:rPr>
        <w:t xml:space="preserve"> color</w:t>
      </w:r>
      <w:r w:rsidR="00857648" w:rsidRPr="003C3177">
        <w:rPr>
          <w:rFonts w:ascii="Times New Roman" w:hAnsi="Times New Roman" w:cs="Times New Roman"/>
          <w:color w:val="000000" w:themeColor="text1"/>
          <w:sz w:val="22"/>
        </w:rPr>
        <w:t>) and</w:t>
      </w:r>
      <w:r w:rsidRPr="003C3177">
        <w:rPr>
          <w:rFonts w:ascii="Times New Roman" w:hAnsi="Times New Roman" w:cs="Times New Roman"/>
          <w:color w:val="000000" w:themeColor="text1"/>
          <w:sz w:val="22"/>
        </w:rPr>
        <w:t xml:space="preserve"> </w:t>
      </w:r>
      <w:r w:rsidR="00857648" w:rsidRPr="003C3177">
        <w:rPr>
          <w:rFonts w:ascii="Times New Roman" w:hAnsi="Times New Roman" w:cs="Times New Roman"/>
          <w:color w:val="000000" w:themeColor="text1"/>
          <w:sz w:val="22"/>
        </w:rPr>
        <w:t>KIRP (</w:t>
      </w:r>
      <w:r w:rsidR="00F444DD" w:rsidRPr="003C3177">
        <w:rPr>
          <w:rFonts w:ascii="Times New Roman" w:hAnsi="Times New Roman" w:cs="Times New Roman"/>
          <w:color w:val="000000" w:themeColor="text1"/>
          <w:sz w:val="22"/>
        </w:rPr>
        <w:t>light gre</w:t>
      </w:r>
      <w:r w:rsidR="003E5276" w:rsidRPr="003C3177">
        <w:rPr>
          <w:rFonts w:ascii="Times New Roman" w:hAnsi="Times New Roman" w:cs="Times New Roman"/>
          <w:color w:val="000000" w:themeColor="text1"/>
          <w:sz w:val="22"/>
        </w:rPr>
        <w:t>y</w:t>
      </w:r>
      <w:r w:rsidR="00857648" w:rsidRPr="003C3177">
        <w:rPr>
          <w:rFonts w:ascii="Times New Roman" w:hAnsi="Times New Roman" w:cs="Times New Roman"/>
          <w:color w:val="000000" w:themeColor="text1"/>
          <w:sz w:val="22"/>
        </w:rPr>
        <w:t xml:space="preserve">), </w:t>
      </w:r>
      <w:r w:rsidRPr="003C3177">
        <w:rPr>
          <w:rFonts w:ascii="Times New Roman" w:hAnsi="Times New Roman" w:cs="Times New Roman"/>
          <w:color w:val="000000" w:themeColor="text1"/>
          <w:sz w:val="22"/>
        </w:rPr>
        <w:t xml:space="preserve">respectively. And the frequency of error identification is presented in purple color. In the </w:t>
      </w:r>
      <w:r w:rsidR="004F3752" w:rsidRPr="003C3177">
        <w:rPr>
          <w:rFonts w:ascii="Times New Roman" w:hAnsi="Times New Roman" w:cs="Times New Roman"/>
          <w:color w:val="000000" w:themeColor="text1"/>
          <w:sz w:val="22"/>
        </w:rPr>
        <w:t>two</w:t>
      </w:r>
      <w:r w:rsidRPr="003C3177">
        <w:rPr>
          <w:rFonts w:ascii="Times New Roman" w:hAnsi="Times New Roman" w:cs="Times New Roman"/>
          <w:color w:val="000000" w:themeColor="text1"/>
          <w:sz w:val="22"/>
        </w:rPr>
        <w:t xml:space="preserve"> scatter plots</w:t>
      </w:r>
      <w:r w:rsidR="004F3752" w:rsidRPr="003C3177">
        <w:rPr>
          <w:rFonts w:ascii="Times New Roman" w:hAnsi="Times New Roman" w:cs="Times New Roman"/>
          <w:color w:val="000000" w:themeColor="text1"/>
          <w:sz w:val="22"/>
        </w:rPr>
        <w:t xml:space="preserve"> (B and C</w:t>
      </w:r>
      <w:r w:rsidRPr="003C3177">
        <w:rPr>
          <w:rFonts w:ascii="Times New Roman" w:hAnsi="Times New Roman" w:cs="Times New Roman"/>
          <w:color w:val="000000" w:themeColor="text1"/>
          <w:sz w:val="22"/>
        </w:rPr>
        <w:t xml:space="preserve">), each dot represents the each misjudged tumor sample, and the orange dots means their frequencies of error identification ≥ 50% among the number of total prediction times, otherwise the ones were presented with blue dots. The plots illustrated the averaged gene expression correlation (i.e., Pearson’s </w:t>
      </w:r>
      <w:r w:rsidRPr="003C3177">
        <w:rPr>
          <w:rFonts w:ascii="Times New Roman" w:hAnsi="Times New Roman" w:cs="Times New Roman"/>
          <w:i/>
          <w:color w:val="000000" w:themeColor="text1"/>
          <w:sz w:val="22"/>
        </w:rPr>
        <w:t>r</w:t>
      </w:r>
      <w:r w:rsidRPr="003C3177">
        <w:rPr>
          <w:rFonts w:ascii="Times New Roman" w:hAnsi="Times New Roman" w:cs="Times New Roman"/>
          <w:color w:val="000000" w:themeColor="text1"/>
          <w:sz w:val="22"/>
        </w:rPr>
        <w:t xml:space="preserve">) between the each misjudged tumor of (B) </w:t>
      </w:r>
      <w:r w:rsidR="00157EF7" w:rsidRPr="003C3177">
        <w:rPr>
          <w:rFonts w:ascii="Times New Roman" w:hAnsi="Times New Roman" w:cs="Times New Roman"/>
          <w:color w:val="000000" w:themeColor="text1"/>
          <w:sz w:val="22"/>
        </w:rPr>
        <w:t xml:space="preserve">KIRP and </w:t>
      </w:r>
      <w:r w:rsidRPr="003C3177">
        <w:rPr>
          <w:rFonts w:ascii="Times New Roman" w:hAnsi="Times New Roman" w:cs="Times New Roman"/>
          <w:color w:val="000000" w:themeColor="text1"/>
          <w:sz w:val="22"/>
        </w:rPr>
        <w:t xml:space="preserve">(C) </w:t>
      </w:r>
      <w:r w:rsidR="00157EF7" w:rsidRPr="003C3177">
        <w:rPr>
          <w:rFonts w:ascii="Times New Roman" w:hAnsi="Times New Roman" w:cs="Times New Roman"/>
          <w:color w:val="000000" w:themeColor="text1"/>
          <w:sz w:val="22"/>
        </w:rPr>
        <w:t>KIRC</w:t>
      </w:r>
      <w:r w:rsidRPr="003C3177">
        <w:rPr>
          <w:rFonts w:ascii="Times New Roman" w:hAnsi="Times New Roman" w:cs="Times New Roman"/>
          <w:color w:val="000000" w:themeColor="text1"/>
          <w:sz w:val="22"/>
        </w:rPr>
        <w:t xml:space="preserve"> to every tumor in truth class cancers and in predicted class cancers. If the dots are below the diagonal that indicate the gene expression profiles of misjudged tumors are more similar to tumors in predicted classes than in truth classes.</w:t>
      </w:r>
    </w:p>
    <w:p w:rsidR="00FD79AF" w:rsidRPr="003C3177" w:rsidRDefault="00AC7ACE" w:rsidP="00AC7ACE">
      <w:pPr>
        <w:spacing w:before="240"/>
        <w:jc w:val="center"/>
        <w:rPr>
          <w:rFonts w:ascii="Times New Roman" w:eastAsia="SimSun" w:hAnsi="Times New Roman" w:cs="Times New Roman"/>
          <w:color w:val="000000" w:themeColor="text1"/>
          <w:kern w:val="0"/>
          <w:sz w:val="22"/>
          <w:lang w:eastAsia="en-US"/>
        </w:rPr>
      </w:pPr>
      <w:r w:rsidRPr="003C3177">
        <w:rPr>
          <w:rFonts w:ascii="Times New Roman" w:eastAsia="SimSun" w:hAnsi="Times New Roman" w:cs="Times New Roman"/>
          <w:noProof/>
          <w:color w:val="000000" w:themeColor="text1"/>
          <w:kern w:val="0"/>
          <w:sz w:val="22"/>
          <w:lang w:eastAsia="en-US"/>
        </w:rPr>
        <w:drawing>
          <wp:inline distT="0" distB="0" distL="0" distR="0" wp14:anchorId="7072601F" wp14:editId="199D9F7D">
            <wp:extent cx="5274310" cy="4401820"/>
            <wp:effectExtent l="0" t="0" r="2540" b="0"/>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9"/>
                    <a:stretch>
                      <a:fillRect/>
                    </a:stretch>
                  </pic:blipFill>
                  <pic:spPr>
                    <a:xfrm>
                      <a:off x="0" y="0"/>
                      <a:ext cx="5274310" cy="4401820"/>
                    </a:xfrm>
                    <a:prstGeom prst="rect">
                      <a:avLst/>
                    </a:prstGeom>
                    <a:solidFill>
                      <a:schemeClr val="bg1"/>
                    </a:solidFill>
                  </pic:spPr>
                </pic:pic>
              </a:graphicData>
            </a:graphic>
          </wp:inline>
        </w:drawing>
      </w:r>
    </w:p>
    <w:p w:rsidR="006771C7" w:rsidRPr="003C3177" w:rsidRDefault="00C80687" w:rsidP="00830BAD">
      <w:pPr>
        <w:spacing w:before="240"/>
        <w:jc w:val="both"/>
        <w:rPr>
          <w:rFonts w:ascii="Times New Roman" w:hAnsi="Times New Roman" w:cs="Times New Roman"/>
          <w:color w:val="000000" w:themeColor="text1"/>
          <w:sz w:val="22"/>
        </w:rPr>
      </w:pPr>
      <w:r w:rsidRPr="003C3177">
        <w:rPr>
          <w:rFonts w:ascii="Times New Roman" w:hAnsi="Times New Roman" w:cs="Times New Roman"/>
          <w:b/>
          <w:color w:val="000000" w:themeColor="text1"/>
          <w:sz w:val="22"/>
        </w:rPr>
        <w:t>Figure S</w:t>
      </w:r>
      <w:r w:rsidR="0024499C" w:rsidRPr="003C3177">
        <w:rPr>
          <w:rFonts w:ascii="Times New Roman" w:hAnsi="Times New Roman" w:cs="Times New Roman"/>
          <w:b/>
          <w:color w:val="000000" w:themeColor="text1"/>
          <w:sz w:val="22"/>
        </w:rPr>
        <w:t>4</w:t>
      </w:r>
      <w:r w:rsidRPr="003C3177">
        <w:rPr>
          <w:rFonts w:ascii="Times New Roman" w:hAnsi="Times New Roman" w:cs="Times New Roman"/>
          <w:b/>
          <w:color w:val="000000" w:themeColor="text1"/>
          <w:sz w:val="22"/>
        </w:rPr>
        <w:t>.</w:t>
      </w:r>
      <w:r w:rsidRPr="003C3177">
        <w:rPr>
          <w:rFonts w:ascii="Times New Roman" w:hAnsi="Times New Roman" w:cs="Times New Roman"/>
          <w:color w:val="000000" w:themeColor="text1"/>
          <w:sz w:val="22"/>
        </w:rPr>
        <w:t xml:space="preserve"> The correlation analysis of gene expression profiles between misjudged tumors and tumors in truth and predicted classes. (A) The heat map showed the unsupervised clustering analysis of gene expression in </w:t>
      </w:r>
      <w:r w:rsidR="004B20C9" w:rsidRPr="003C3177">
        <w:rPr>
          <w:rFonts w:ascii="Times New Roman" w:hAnsi="Times New Roman" w:cs="Times New Roman"/>
          <w:color w:val="000000" w:themeColor="text1"/>
          <w:sz w:val="22"/>
        </w:rPr>
        <w:t>COAD</w:t>
      </w:r>
      <w:r w:rsidRPr="003C3177">
        <w:rPr>
          <w:rFonts w:ascii="Times New Roman" w:hAnsi="Times New Roman" w:cs="Times New Roman"/>
          <w:color w:val="000000" w:themeColor="text1"/>
          <w:sz w:val="22"/>
        </w:rPr>
        <w:t xml:space="preserve"> and </w:t>
      </w:r>
      <w:r w:rsidR="004B20C9" w:rsidRPr="003C3177">
        <w:rPr>
          <w:rFonts w:ascii="Times New Roman" w:hAnsi="Times New Roman" w:cs="Times New Roman"/>
          <w:color w:val="000000" w:themeColor="text1"/>
          <w:sz w:val="22"/>
        </w:rPr>
        <w:t>STAD</w:t>
      </w:r>
      <w:r w:rsidRPr="003C3177">
        <w:rPr>
          <w:rFonts w:ascii="Times New Roman" w:hAnsi="Times New Roman" w:cs="Times New Roman"/>
          <w:color w:val="000000" w:themeColor="text1"/>
          <w:sz w:val="22"/>
        </w:rPr>
        <w:t xml:space="preserve"> tumor samples. The intensity of gene expression for 6,261 DEGs are presented in red color and blue color. To the top panels, two colors indicate </w:t>
      </w:r>
      <w:r w:rsidR="00BE106C" w:rsidRPr="003C3177">
        <w:rPr>
          <w:rFonts w:ascii="Times New Roman" w:hAnsi="Times New Roman" w:cs="Times New Roman"/>
          <w:color w:val="000000" w:themeColor="text1"/>
          <w:sz w:val="22"/>
        </w:rPr>
        <w:t>COAD</w:t>
      </w:r>
      <w:r w:rsidRPr="003C3177">
        <w:rPr>
          <w:rFonts w:ascii="Times New Roman" w:hAnsi="Times New Roman" w:cs="Times New Roman"/>
          <w:color w:val="000000" w:themeColor="text1"/>
          <w:sz w:val="22"/>
        </w:rPr>
        <w:t xml:space="preserve"> (</w:t>
      </w:r>
      <w:r w:rsidR="00782725" w:rsidRPr="003C3177">
        <w:rPr>
          <w:rFonts w:ascii="Times New Roman" w:hAnsi="Times New Roman" w:cs="Times New Roman"/>
          <w:color w:val="000000" w:themeColor="text1"/>
          <w:sz w:val="22"/>
        </w:rPr>
        <w:t>pink</w:t>
      </w:r>
      <w:r w:rsidR="0024251D" w:rsidRPr="003C3177">
        <w:rPr>
          <w:rFonts w:ascii="Times New Roman" w:hAnsi="Times New Roman" w:cs="Times New Roman"/>
          <w:color w:val="000000" w:themeColor="text1"/>
          <w:sz w:val="22"/>
        </w:rPr>
        <w:t xml:space="preserve"> color</w:t>
      </w:r>
      <w:r w:rsidRPr="003C3177">
        <w:rPr>
          <w:rFonts w:ascii="Times New Roman" w:hAnsi="Times New Roman" w:cs="Times New Roman"/>
          <w:color w:val="000000" w:themeColor="text1"/>
          <w:sz w:val="22"/>
        </w:rPr>
        <w:t xml:space="preserve">) and </w:t>
      </w:r>
      <w:r w:rsidR="00BE106C" w:rsidRPr="003C3177">
        <w:rPr>
          <w:rFonts w:ascii="Times New Roman" w:hAnsi="Times New Roman" w:cs="Times New Roman"/>
          <w:color w:val="000000" w:themeColor="text1"/>
          <w:sz w:val="22"/>
        </w:rPr>
        <w:t>STAD</w:t>
      </w:r>
      <w:r w:rsidRPr="003C3177">
        <w:rPr>
          <w:rFonts w:ascii="Times New Roman" w:hAnsi="Times New Roman" w:cs="Times New Roman"/>
          <w:color w:val="000000" w:themeColor="text1"/>
          <w:sz w:val="22"/>
        </w:rPr>
        <w:t xml:space="preserve"> (</w:t>
      </w:r>
      <w:r w:rsidR="00AF3C81" w:rsidRPr="003C3177">
        <w:rPr>
          <w:rFonts w:ascii="Times New Roman" w:hAnsi="Times New Roman" w:cs="Times New Roman"/>
          <w:color w:val="000000" w:themeColor="text1"/>
          <w:sz w:val="22"/>
        </w:rPr>
        <w:t xml:space="preserve">crimson </w:t>
      </w:r>
      <w:r w:rsidR="00576057" w:rsidRPr="003C3177">
        <w:rPr>
          <w:rFonts w:ascii="Times New Roman" w:hAnsi="Times New Roman" w:cs="Times New Roman"/>
          <w:color w:val="000000" w:themeColor="text1"/>
          <w:sz w:val="22"/>
        </w:rPr>
        <w:t>color</w:t>
      </w:r>
      <w:r w:rsidRPr="003C3177">
        <w:rPr>
          <w:rFonts w:ascii="Times New Roman" w:hAnsi="Times New Roman" w:cs="Times New Roman"/>
          <w:color w:val="000000" w:themeColor="text1"/>
          <w:sz w:val="22"/>
        </w:rPr>
        <w:t xml:space="preserve">), respectively. And the frequency of error identification is presented in purple color. In the two scatter plots (B and C), each dot represents the each misjudged tumor sample, and the orange dots means their frequencies of </w:t>
      </w:r>
      <w:r w:rsidRPr="003C3177">
        <w:rPr>
          <w:rFonts w:ascii="Times New Roman" w:hAnsi="Times New Roman" w:cs="Times New Roman"/>
          <w:color w:val="000000" w:themeColor="text1"/>
          <w:sz w:val="22"/>
        </w:rPr>
        <w:lastRenderedPageBreak/>
        <w:t xml:space="preserve">error identification ≥ 50% among the number of total prediction times, otherwise the ones were presented with blue dots. The plots illustrated the averaged gene expression correlation (i.e., Pearson’s </w:t>
      </w:r>
      <w:r w:rsidRPr="003C3177">
        <w:rPr>
          <w:rFonts w:ascii="Times New Roman" w:hAnsi="Times New Roman" w:cs="Times New Roman"/>
          <w:i/>
          <w:color w:val="000000" w:themeColor="text1"/>
          <w:sz w:val="22"/>
        </w:rPr>
        <w:t>r</w:t>
      </w:r>
      <w:r w:rsidRPr="003C3177">
        <w:rPr>
          <w:rFonts w:ascii="Times New Roman" w:hAnsi="Times New Roman" w:cs="Times New Roman"/>
          <w:color w:val="000000" w:themeColor="text1"/>
          <w:sz w:val="22"/>
        </w:rPr>
        <w:t xml:space="preserve">) between the each misjudged tumor of (B) </w:t>
      </w:r>
      <w:r w:rsidR="00B31119" w:rsidRPr="003C3177">
        <w:rPr>
          <w:rFonts w:ascii="Times New Roman" w:hAnsi="Times New Roman" w:cs="Times New Roman"/>
          <w:color w:val="000000" w:themeColor="text1"/>
          <w:sz w:val="22"/>
        </w:rPr>
        <w:t>COAD</w:t>
      </w:r>
      <w:r w:rsidRPr="003C3177">
        <w:rPr>
          <w:rFonts w:ascii="Times New Roman" w:hAnsi="Times New Roman" w:cs="Times New Roman"/>
          <w:color w:val="000000" w:themeColor="text1"/>
          <w:sz w:val="22"/>
        </w:rPr>
        <w:t xml:space="preserve"> and (C) </w:t>
      </w:r>
      <w:r w:rsidR="00B31119" w:rsidRPr="003C3177">
        <w:rPr>
          <w:rFonts w:ascii="Times New Roman" w:hAnsi="Times New Roman" w:cs="Times New Roman"/>
          <w:color w:val="000000" w:themeColor="text1"/>
          <w:sz w:val="22"/>
        </w:rPr>
        <w:t>STAD</w:t>
      </w:r>
      <w:r w:rsidRPr="003C3177">
        <w:rPr>
          <w:rFonts w:ascii="Times New Roman" w:hAnsi="Times New Roman" w:cs="Times New Roman"/>
          <w:color w:val="000000" w:themeColor="text1"/>
          <w:sz w:val="22"/>
        </w:rPr>
        <w:t xml:space="preserve"> to every tumor in truth class cancers and in predicted class cancers. If the dots are below the diagonal that indicate the gene expression profiles of misjudged tumors are more similar to tumors in predicted classes than in truth classes.</w:t>
      </w:r>
    </w:p>
    <w:p w:rsidR="00830BAD" w:rsidRPr="003C3177" w:rsidRDefault="0081460D" w:rsidP="00830BAD">
      <w:pPr>
        <w:spacing w:before="240"/>
        <w:jc w:val="center"/>
        <w:rPr>
          <w:rFonts w:ascii="Times New Roman" w:eastAsia="SimSun" w:hAnsi="Times New Roman" w:cs="Times New Roman"/>
          <w:b/>
          <w:color w:val="000000" w:themeColor="text1"/>
          <w:kern w:val="0"/>
          <w:sz w:val="22"/>
          <w:lang w:eastAsia="en-US"/>
        </w:rPr>
      </w:pPr>
      <w:r w:rsidRPr="003C3177">
        <w:rPr>
          <w:rFonts w:ascii="Times New Roman" w:eastAsia="SimSun" w:hAnsi="Times New Roman" w:cs="Times New Roman"/>
          <w:b/>
          <w:noProof/>
          <w:color w:val="000000" w:themeColor="text1"/>
          <w:kern w:val="0"/>
          <w:sz w:val="22"/>
          <w:lang w:eastAsia="en-US"/>
        </w:rPr>
        <w:drawing>
          <wp:inline distT="0" distB="0" distL="0" distR="0" wp14:anchorId="3B052C58" wp14:editId="53FA204D">
            <wp:extent cx="5274310" cy="2763520"/>
            <wp:effectExtent l="0" t="0" r="2540" b="0"/>
            <wp:docPr id="44"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3"/>
                    <pic:cNvPicPr>
                      <a:picLocks noChangeAspect="1"/>
                    </pic:cNvPicPr>
                  </pic:nvPicPr>
                  <pic:blipFill>
                    <a:blip r:embed="rId10"/>
                    <a:stretch>
                      <a:fillRect/>
                    </a:stretch>
                  </pic:blipFill>
                  <pic:spPr>
                    <a:xfrm>
                      <a:off x="0" y="0"/>
                      <a:ext cx="5274310" cy="2763520"/>
                    </a:xfrm>
                    <a:prstGeom prst="rect">
                      <a:avLst/>
                    </a:prstGeom>
                    <a:solidFill>
                      <a:schemeClr val="bg1"/>
                    </a:solidFill>
                  </pic:spPr>
                </pic:pic>
              </a:graphicData>
            </a:graphic>
          </wp:inline>
        </w:drawing>
      </w:r>
    </w:p>
    <w:p w:rsidR="00036084" w:rsidRPr="003C3177" w:rsidRDefault="005E1B20" w:rsidP="0018753E">
      <w:pPr>
        <w:jc w:val="both"/>
        <w:rPr>
          <w:rFonts w:ascii="Times New Roman" w:hAnsi="Times New Roman" w:cs="Times New Roman"/>
          <w:color w:val="000000" w:themeColor="text1"/>
          <w:sz w:val="22"/>
        </w:rPr>
      </w:pPr>
      <w:r w:rsidRPr="003C3177">
        <w:rPr>
          <w:rFonts w:ascii="Times New Roman" w:eastAsia="SimSun" w:hAnsi="Times New Roman" w:cs="Times New Roman"/>
          <w:b/>
          <w:color w:val="000000" w:themeColor="text1"/>
          <w:kern w:val="0"/>
          <w:sz w:val="22"/>
          <w:lang w:eastAsia="en-US"/>
        </w:rPr>
        <w:t>Figure S5.</w:t>
      </w:r>
      <w:r w:rsidRPr="003C3177">
        <w:rPr>
          <w:rFonts w:ascii="Times New Roman" w:eastAsia="SimSun" w:hAnsi="Times New Roman" w:cs="Times New Roman"/>
          <w:color w:val="000000" w:themeColor="text1"/>
          <w:kern w:val="0"/>
          <w:sz w:val="22"/>
          <w:lang w:eastAsia="en-US"/>
        </w:rPr>
        <w:t xml:space="preserve"> </w:t>
      </w:r>
      <w:r w:rsidRPr="003C3177">
        <w:rPr>
          <w:rFonts w:ascii="Times New Roman" w:hAnsi="Times New Roman" w:cs="Times New Roman"/>
          <w:color w:val="000000" w:themeColor="text1"/>
          <w:sz w:val="22"/>
        </w:rPr>
        <w:t>The accuracy values of 50 repeated experiments for CNN and NN model. (A) The best accuracy of 100 epochs was recorded in each individual repeated experiment. The variance and SD of 50 accuracy values were 1.11E-04 and 1.05E-02 for NN model, and the ones were 1.05E-05 and 3.25E-03 for CNN model. (B) The average accuracy of 100 epochs was recorded in each individual repeated experiment.</w:t>
      </w:r>
    </w:p>
    <w:p w:rsidR="00036084" w:rsidRPr="003C3177" w:rsidRDefault="00036084">
      <w:pPr>
        <w:widowControl/>
        <w:rPr>
          <w:rFonts w:ascii="Times New Roman" w:hAnsi="Times New Roman" w:cs="Times New Roman"/>
          <w:color w:val="000000" w:themeColor="text1"/>
          <w:sz w:val="22"/>
        </w:rPr>
      </w:pPr>
      <w:r w:rsidRPr="003C3177">
        <w:rPr>
          <w:rFonts w:ascii="Times New Roman" w:hAnsi="Times New Roman" w:cs="Times New Roman"/>
          <w:color w:val="000000" w:themeColor="text1"/>
          <w:sz w:val="22"/>
        </w:rPr>
        <w:br w:type="page"/>
      </w:r>
    </w:p>
    <w:p w:rsidR="006C062C" w:rsidRPr="003C3177" w:rsidRDefault="006C062C" w:rsidP="006C062C">
      <w:pPr>
        <w:ind w:leftChars="-472" w:left="-1133"/>
        <w:jc w:val="both"/>
        <w:rPr>
          <w:rFonts w:ascii="Times New Roman" w:eastAsia="DFKai-SB" w:hAnsi="Times New Roman" w:cs="Times New Roman"/>
          <w:b/>
          <w:color w:val="000000" w:themeColor="text1"/>
          <w:shd w:val="clear" w:color="auto" w:fill="FFFFFF"/>
        </w:rPr>
      </w:pPr>
      <w:r w:rsidRPr="003C3177">
        <w:rPr>
          <w:rFonts w:ascii="Times New Roman" w:eastAsia="DFKai-SB" w:hAnsi="Times New Roman" w:cs="Times New Roman" w:hint="eastAsia"/>
          <w:b/>
          <w:color w:val="000000" w:themeColor="text1"/>
          <w:shd w:val="clear" w:color="auto" w:fill="FFFFFF"/>
        </w:rPr>
        <w:t>Ta</w:t>
      </w:r>
      <w:r w:rsidRPr="003C3177">
        <w:rPr>
          <w:rFonts w:ascii="Times New Roman" w:eastAsia="DFKai-SB" w:hAnsi="Times New Roman" w:cs="Times New Roman"/>
          <w:b/>
          <w:color w:val="000000" w:themeColor="text1"/>
          <w:shd w:val="clear" w:color="auto" w:fill="FFFFFF"/>
        </w:rPr>
        <w:t>ble S1.</w:t>
      </w:r>
      <w:r w:rsidRPr="003C3177">
        <w:rPr>
          <w:rFonts w:ascii="Times New Roman" w:eastAsia="DFKai-SB" w:hAnsi="Times New Roman" w:cs="Times New Roman"/>
          <w:color w:val="000000" w:themeColor="text1"/>
          <w:shd w:val="clear" w:color="auto" w:fill="FFFFFF"/>
        </w:rPr>
        <w:t xml:space="preserve"> The comparison of CNN model.</w:t>
      </w:r>
    </w:p>
    <w:tbl>
      <w:tblPr>
        <w:tblStyle w:val="TableGrid"/>
        <w:tblW w:w="10632" w:type="dxa"/>
        <w:tblInd w:w="-1139" w:type="dxa"/>
        <w:tblLook w:val="04A0" w:firstRow="1" w:lastRow="0" w:firstColumn="1" w:lastColumn="0" w:noHBand="0" w:noVBand="1"/>
      </w:tblPr>
      <w:tblGrid>
        <w:gridCol w:w="1418"/>
        <w:gridCol w:w="3071"/>
        <w:gridCol w:w="3071"/>
        <w:gridCol w:w="3072"/>
      </w:tblGrid>
      <w:tr w:rsidR="003C3177" w:rsidRPr="003C3177" w:rsidTr="00DB3330">
        <w:tc>
          <w:tcPr>
            <w:tcW w:w="1418" w:type="dxa"/>
            <w:tcBorders>
              <w:tl2br w:val="single" w:sz="4" w:space="0" w:color="auto"/>
            </w:tcBorders>
            <w:vAlign w:val="center"/>
          </w:tcPr>
          <w:p w:rsidR="00BA7AEC" w:rsidRPr="003C3177" w:rsidRDefault="00BA7AEC" w:rsidP="00BA7AEC">
            <w:pPr>
              <w:snapToGrid w:val="0"/>
              <w:jc w:val="center"/>
              <w:rPr>
                <w:rFonts w:ascii="Times New Roman" w:eastAsia="DFKai-SB" w:hAnsi="Times New Roman" w:cs="Times New Roman"/>
                <w:color w:val="000000" w:themeColor="text1"/>
                <w:sz w:val="22"/>
                <w:shd w:val="clear" w:color="auto" w:fill="FFFFFF"/>
              </w:rPr>
            </w:pPr>
          </w:p>
        </w:tc>
        <w:tc>
          <w:tcPr>
            <w:tcW w:w="3071" w:type="dxa"/>
            <w:vAlign w:val="center"/>
          </w:tcPr>
          <w:p w:rsidR="00BA7AEC" w:rsidRPr="003C3177" w:rsidRDefault="00BA7AEC" w:rsidP="00BE6DD8">
            <w:pPr>
              <w:snapToGrid w:val="0"/>
              <w:jc w:val="center"/>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Mostavi et al. (BMC Med Genomics . 2020 Apr 3;13(Suppl 5):44.)</w:t>
            </w:r>
            <w:r w:rsidRPr="003C3177">
              <w:rPr>
                <w:rFonts w:ascii="Times New Roman" w:eastAsia="DFKai-SB" w:hAnsi="Times New Roman" w:cs="Times New Roman"/>
                <w:color w:val="000000" w:themeColor="text1"/>
                <w:sz w:val="22"/>
                <w:shd w:val="clear" w:color="auto" w:fill="FFFFFF"/>
              </w:rPr>
              <w:fldChar w:fldCharType="begin">
                <w:fldData xml:space="preserve">PEVuZE5vdGU+PENpdGU+PEF1dGhvcj5Nb3N0YXZpPC9BdXRob3I+PFllYXI+MjAyMDwvWWVhcj48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</w:fldData>
              </w:fldChar>
            </w:r>
            <w:r w:rsidR="00BE6DD8" w:rsidRPr="003C3177">
              <w:rPr>
                <w:rFonts w:ascii="Times New Roman" w:eastAsia="DFKai-SB" w:hAnsi="Times New Roman" w:cs="Times New Roman"/>
                <w:color w:val="000000" w:themeColor="text1"/>
                <w:sz w:val="22"/>
                <w:shd w:val="clear" w:color="auto" w:fill="FFFFFF"/>
              </w:rPr>
              <w:instrText xml:space="preserve"> ADDIN EN.CITE </w:instrText>
            </w:r>
            <w:r w:rsidR="00BE6DD8" w:rsidRPr="003C3177">
              <w:rPr>
                <w:rFonts w:ascii="Times New Roman" w:eastAsia="DFKai-SB" w:hAnsi="Times New Roman" w:cs="Times New Roman"/>
                <w:color w:val="000000" w:themeColor="text1"/>
                <w:sz w:val="22"/>
                <w:shd w:val="clear" w:color="auto" w:fill="FFFFFF"/>
              </w:rPr>
              <w:fldChar w:fldCharType="begin">
                <w:fldData xml:space="preserve">PEVuZE5vdGU+PENpdGU+PEF1dGhvcj5Nb3N0YXZpPC9BdXRob3I+PFllYXI+MjAyMDwvWWVhcj48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</w:fldData>
              </w:fldChar>
            </w:r>
            <w:r w:rsidR="00BE6DD8" w:rsidRPr="003C3177">
              <w:rPr>
                <w:rFonts w:ascii="Times New Roman" w:eastAsia="DFKai-SB" w:hAnsi="Times New Roman" w:cs="Times New Roman"/>
                <w:color w:val="000000" w:themeColor="text1"/>
                <w:sz w:val="22"/>
                <w:shd w:val="clear" w:color="auto" w:fill="FFFFFF"/>
              </w:rPr>
              <w:instrText xml:space="preserve"> ADDIN EN.CITE.DATA </w:instrText>
            </w:r>
            <w:r w:rsidR="00BE6DD8" w:rsidRPr="003C3177">
              <w:rPr>
                <w:rFonts w:ascii="Times New Roman" w:eastAsia="DFKai-SB" w:hAnsi="Times New Roman" w:cs="Times New Roman"/>
                <w:color w:val="000000" w:themeColor="text1"/>
                <w:sz w:val="22"/>
                <w:shd w:val="clear" w:color="auto" w:fill="FFFFFF"/>
              </w:rPr>
            </w:r>
            <w:r w:rsidR="00BE6DD8" w:rsidRPr="003C3177">
              <w:rPr>
                <w:rFonts w:ascii="Times New Roman" w:eastAsia="DFKai-SB" w:hAnsi="Times New Roman" w:cs="Times New Roman"/>
                <w:color w:val="000000" w:themeColor="text1"/>
                <w:sz w:val="22"/>
                <w:shd w:val="clear" w:color="auto" w:fill="FFFFFF"/>
              </w:rPr>
              <w:fldChar w:fldCharType="end"/>
            </w:r>
            <w:r w:rsidRPr="003C3177">
              <w:rPr>
                <w:rFonts w:ascii="Times New Roman" w:eastAsia="DFKai-SB" w:hAnsi="Times New Roman" w:cs="Times New Roman"/>
                <w:color w:val="000000" w:themeColor="text1"/>
                <w:sz w:val="22"/>
                <w:shd w:val="clear" w:color="auto" w:fill="FFFFFF"/>
              </w:rPr>
            </w:r>
            <w:r w:rsidRPr="003C3177">
              <w:rPr>
                <w:rFonts w:ascii="Times New Roman" w:eastAsia="DFKai-SB" w:hAnsi="Times New Roman" w:cs="Times New Roman"/>
                <w:color w:val="000000" w:themeColor="text1"/>
                <w:sz w:val="22"/>
                <w:shd w:val="clear" w:color="auto" w:fill="FFFFFF"/>
              </w:rPr>
              <w:fldChar w:fldCharType="separate"/>
            </w:r>
            <w:r w:rsidR="00BE6DD8" w:rsidRPr="003C3177">
              <w:rPr>
                <w:rFonts w:ascii="Times New Roman" w:eastAsia="DFKai-SB" w:hAnsi="Times New Roman" w:cs="Times New Roman"/>
                <w:noProof/>
                <w:color w:val="000000" w:themeColor="text1"/>
                <w:sz w:val="22"/>
                <w:shd w:val="clear" w:color="auto" w:fill="FFFFFF"/>
                <w:vertAlign w:val="superscript"/>
              </w:rPr>
              <w:t>1</w:t>
            </w:r>
            <w:r w:rsidRPr="003C3177">
              <w:rPr>
                <w:rFonts w:ascii="Times New Roman" w:eastAsia="DFKai-SB" w:hAnsi="Times New Roman" w:cs="Times New Roman"/>
                <w:color w:val="000000" w:themeColor="text1"/>
                <w:sz w:val="22"/>
                <w:shd w:val="clear" w:color="auto" w:fill="FFFFFF"/>
              </w:rPr>
              <w:fldChar w:fldCharType="end"/>
            </w:r>
          </w:p>
        </w:tc>
        <w:tc>
          <w:tcPr>
            <w:tcW w:w="3071" w:type="dxa"/>
            <w:vAlign w:val="center"/>
          </w:tcPr>
          <w:p w:rsidR="00BA7AEC" w:rsidRPr="003C3177" w:rsidRDefault="00BA7AEC" w:rsidP="00BE6DD8">
            <w:pPr>
              <w:snapToGrid w:val="0"/>
              <w:jc w:val="center"/>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Matsubara et al. (J Bioinform Comput Biol . 2019 Jun;17(3):1940007.)</w:t>
            </w:r>
            <w:r w:rsidRPr="003C3177">
              <w:rPr>
                <w:rFonts w:ascii="Times New Roman" w:eastAsia="DFKai-SB" w:hAnsi="Times New Roman" w:cs="Times New Roman"/>
                <w:color w:val="000000" w:themeColor="text1"/>
                <w:sz w:val="22"/>
                <w:shd w:val="clear" w:color="auto" w:fill="FFFFFF"/>
              </w:rPr>
              <w:fldChar w:fldCharType="begin">
                <w:fldData xml:space="preserve">PEVuZE5vdGU+PENpdGU+PEF1dGhvcj5NYXRzdWJhcmE8L0F1dGhvcj48WWVhcj4yMDE5PC9ZZWFy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</w:fldData>
              </w:fldChar>
            </w:r>
            <w:r w:rsidR="00BE6DD8" w:rsidRPr="003C3177">
              <w:rPr>
                <w:rFonts w:ascii="Times New Roman" w:eastAsia="DFKai-SB" w:hAnsi="Times New Roman" w:cs="Times New Roman"/>
                <w:color w:val="000000" w:themeColor="text1"/>
                <w:sz w:val="22"/>
                <w:shd w:val="clear" w:color="auto" w:fill="FFFFFF"/>
              </w:rPr>
              <w:instrText xml:space="preserve"> ADDIN EN.CITE </w:instrText>
            </w:r>
            <w:r w:rsidR="00BE6DD8" w:rsidRPr="003C3177">
              <w:rPr>
                <w:rFonts w:ascii="Times New Roman" w:eastAsia="DFKai-SB" w:hAnsi="Times New Roman" w:cs="Times New Roman"/>
                <w:color w:val="000000" w:themeColor="text1"/>
                <w:sz w:val="22"/>
                <w:shd w:val="clear" w:color="auto" w:fill="FFFFFF"/>
              </w:rPr>
              <w:fldChar w:fldCharType="begin">
                <w:fldData xml:space="preserve">PEVuZE5vdGU+PENpdGU+PEF1dGhvcj5NYXRzdWJhcmE8L0F1dGhvcj48WWVhcj4yMDE5PC9ZZWFy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</w:fldData>
              </w:fldChar>
            </w:r>
            <w:r w:rsidR="00BE6DD8" w:rsidRPr="003C3177">
              <w:rPr>
                <w:rFonts w:ascii="Times New Roman" w:eastAsia="DFKai-SB" w:hAnsi="Times New Roman" w:cs="Times New Roman"/>
                <w:color w:val="000000" w:themeColor="text1"/>
                <w:sz w:val="22"/>
                <w:shd w:val="clear" w:color="auto" w:fill="FFFFFF"/>
              </w:rPr>
              <w:instrText xml:space="preserve"> ADDIN EN.CITE.DATA </w:instrText>
            </w:r>
            <w:r w:rsidR="00BE6DD8" w:rsidRPr="003C3177">
              <w:rPr>
                <w:rFonts w:ascii="Times New Roman" w:eastAsia="DFKai-SB" w:hAnsi="Times New Roman" w:cs="Times New Roman"/>
                <w:color w:val="000000" w:themeColor="text1"/>
                <w:sz w:val="22"/>
                <w:shd w:val="clear" w:color="auto" w:fill="FFFFFF"/>
              </w:rPr>
            </w:r>
            <w:r w:rsidR="00BE6DD8" w:rsidRPr="003C3177">
              <w:rPr>
                <w:rFonts w:ascii="Times New Roman" w:eastAsia="DFKai-SB" w:hAnsi="Times New Roman" w:cs="Times New Roman"/>
                <w:color w:val="000000" w:themeColor="text1"/>
                <w:sz w:val="22"/>
                <w:shd w:val="clear" w:color="auto" w:fill="FFFFFF"/>
              </w:rPr>
              <w:fldChar w:fldCharType="end"/>
            </w:r>
            <w:r w:rsidRPr="003C3177">
              <w:rPr>
                <w:rFonts w:ascii="Times New Roman" w:eastAsia="DFKai-SB" w:hAnsi="Times New Roman" w:cs="Times New Roman"/>
                <w:color w:val="000000" w:themeColor="text1"/>
                <w:sz w:val="22"/>
                <w:shd w:val="clear" w:color="auto" w:fill="FFFFFF"/>
              </w:rPr>
            </w:r>
            <w:r w:rsidRPr="003C3177">
              <w:rPr>
                <w:rFonts w:ascii="Times New Roman" w:eastAsia="DFKai-SB" w:hAnsi="Times New Roman" w:cs="Times New Roman"/>
                <w:color w:val="000000" w:themeColor="text1"/>
                <w:sz w:val="22"/>
                <w:shd w:val="clear" w:color="auto" w:fill="FFFFFF"/>
              </w:rPr>
              <w:fldChar w:fldCharType="separate"/>
            </w:r>
            <w:r w:rsidR="00BE6DD8" w:rsidRPr="003C3177">
              <w:rPr>
                <w:rFonts w:ascii="Times New Roman" w:eastAsia="DFKai-SB" w:hAnsi="Times New Roman" w:cs="Times New Roman"/>
                <w:noProof/>
                <w:color w:val="000000" w:themeColor="text1"/>
                <w:sz w:val="22"/>
                <w:shd w:val="clear" w:color="auto" w:fill="FFFFFF"/>
                <w:vertAlign w:val="superscript"/>
              </w:rPr>
              <w:t>2</w:t>
            </w:r>
            <w:r w:rsidRPr="003C3177">
              <w:rPr>
                <w:rFonts w:ascii="Times New Roman" w:eastAsia="DFKai-SB" w:hAnsi="Times New Roman" w:cs="Times New Roman"/>
                <w:color w:val="000000" w:themeColor="text1"/>
                <w:sz w:val="22"/>
                <w:shd w:val="clear" w:color="auto" w:fill="FFFFFF"/>
              </w:rPr>
              <w:fldChar w:fldCharType="end"/>
            </w:r>
          </w:p>
        </w:tc>
        <w:tc>
          <w:tcPr>
            <w:tcW w:w="3072" w:type="dxa"/>
            <w:vAlign w:val="center"/>
          </w:tcPr>
          <w:p w:rsidR="00BA7AEC" w:rsidRPr="003C3177" w:rsidRDefault="00BA7AEC" w:rsidP="00BA7AEC">
            <w:pPr>
              <w:snapToGrid w:val="0"/>
              <w:jc w:val="center"/>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hint="eastAsia"/>
                <w:color w:val="000000" w:themeColor="text1"/>
                <w:sz w:val="22"/>
                <w:shd w:val="clear" w:color="auto" w:fill="FFFFFF"/>
              </w:rPr>
              <w:t>O</w:t>
            </w:r>
            <w:r w:rsidRPr="003C3177">
              <w:rPr>
                <w:rFonts w:ascii="Times New Roman" w:eastAsia="DFKai-SB" w:hAnsi="Times New Roman" w:cs="Times New Roman"/>
                <w:color w:val="000000" w:themeColor="text1"/>
                <w:sz w:val="22"/>
                <w:shd w:val="clear" w:color="auto" w:fill="FFFFFF"/>
              </w:rPr>
              <w:t>ur study</w:t>
            </w:r>
          </w:p>
        </w:tc>
      </w:tr>
      <w:tr w:rsidR="003C3177" w:rsidRPr="003C3177" w:rsidTr="00DB3330">
        <w:tc>
          <w:tcPr>
            <w:tcW w:w="1418" w:type="dxa"/>
            <w:vAlign w:val="center"/>
          </w:tcPr>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hint="eastAsia"/>
                <w:color w:val="000000" w:themeColor="text1"/>
                <w:sz w:val="22"/>
                <w:shd w:val="clear" w:color="auto" w:fill="FFFFFF"/>
              </w:rPr>
              <w:t>C</w:t>
            </w:r>
            <w:r w:rsidRPr="003C3177">
              <w:rPr>
                <w:rFonts w:ascii="Times New Roman" w:eastAsia="DFKai-SB" w:hAnsi="Times New Roman" w:cs="Times New Roman"/>
                <w:color w:val="000000" w:themeColor="text1"/>
                <w:sz w:val="22"/>
                <w:shd w:val="clear" w:color="auto" w:fill="FFFFFF"/>
              </w:rPr>
              <w:t>NN model</w:t>
            </w:r>
          </w:p>
        </w:tc>
        <w:tc>
          <w:tcPr>
            <w:tcW w:w="3071" w:type="dxa"/>
            <w:vAlign w:val="center"/>
          </w:tcPr>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hint="eastAsia"/>
                <w:color w:val="000000" w:themeColor="text1"/>
                <w:sz w:val="22"/>
                <w:shd w:val="clear" w:color="auto" w:fill="FFFFFF"/>
              </w:rPr>
              <w:t>T</w:t>
            </w:r>
            <w:r w:rsidRPr="003C3177">
              <w:rPr>
                <w:rFonts w:ascii="Times New Roman" w:eastAsia="DFKai-SB" w:hAnsi="Times New Roman" w:cs="Times New Roman"/>
                <w:color w:val="000000" w:themeColor="text1"/>
                <w:sz w:val="22"/>
                <w:shd w:val="clear" w:color="auto" w:fill="FFFFFF"/>
              </w:rPr>
              <w:t xml:space="preserve">hree CNN model: </w:t>
            </w:r>
            <w:r w:rsidRPr="003C3177">
              <w:rPr>
                <w:rFonts w:ascii="Times New Roman" w:eastAsia="DFKai-SB" w:hAnsi="Times New Roman" w:cs="Times New Roman" w:hint="eastAsia"/>
                <w:color w:val="000000" w:themeColor="text1"/>
                <w:sz w:val="22"/>
                <w:shd w:val="clear" w:color="auto" w:fill="FFFFFF"/>
              </w:rPr>
              <w:t>(</w:t>
            </w:r>
            <w:r w:rsidRPr="003C3177">
              <w:rPr>
                <w:rFonts w:ascii="Times New Roman" w:eastAsia="DFKai-SB" w:hAnsi="Times New Roman" w:cs="Times New Roman"/>
                <w:color w:val="000000" w:themeColor="text1"/>
                <w:sz w:val="22"/>
                <w:shd w:val="clear" w:color="auto" w:fill="FFFFFF"/>
              </w:rPr>
              <w:t>1)</w:t>
            </w:r>
            <w:r w:rsidRPr="003C3177">
              <w:rPr>
                <w:color w:val="000000" w:themeColor="text1"/>
              </w:rPr>
              <w:t xml:space="preserve"> </w:t>
            </w:r>
            <w:r w:rsidRPr="003C3177">
              <w:rPr>
                <w:rFonts w:ascii="Times New Roman" w:eastAsia="DFKai-SB" w:hAnsi="Times New Roman" w:cs="Times New Roman"/>
                <w:color w:val="000000" w:themeColor="text1"/>
                <w:sz w:val="22"/>
                <w:shd w:val="clear" w:color="auto" w:fill="FFFFFF"/>
              </w:rPr>
              <w:t xml:space="preserve">1D-CNN; </w:t>
            </w:r>
            <w:r w:rsidRPr="003C3177">
              <w:rPr>
                <w:rFonts w:ascii="Times New Roman" w:eastAsia="DFKai-SB" w:hAnsi="Times New Roman" w:cs="Times New Roman" w:hint="eastAsia"/>
                <w:color w:val="000000" w:themeColor="text1"/>
                <w:sz w:val="22"/>
                <w:shd w:val="clear" w:color="auto" w:fill="FFFFFF"/>
              </w:rPr>
              <w:t>(</w:t>
            </w:r>
            <w:r w:rsidRPr="003C3177">
              <w:rPr>
                <w:rFonts w:ascii="Times New Roman" w:eastAsia="DFKai-SB" w:hAnsi="Times New Roman" w:cs="Times New Roman"/>
                <w:color w:val="000000" w:themeColor="text1"/>
                <w:sz w:val="22"/>
                <w:shd w:val="clear" w:color="auto" w:fill="FFFFFF"/>
              </w:rPr>
              <w:t>2)</w:t>
            </w:r>
            <w:r w:rsidRPr="003C3177">
              <w:rPr>
                <w:color w:val="000000" w:themeColor="text1"/>
              </w:rPr>
              <w:t xml:space="preserve"> </w:t>
            </w:r>
            <w:r w:rsidRPr="003C3177">
              <w:rPr>
                <w:rFonts w:ascii="Times New Roman" w:eastAsia="DFKai-SB" w:hAnsi="Times New Roman" w:cs="Times New Roman"/>
                <w:color w:val="000000" w:themeColor="text1"/>
                <w:sz w:val="22"/>
                <w:shd w:val="clear" w:color="auto" w:fill="FFFFFF"/>
              </w:rPr>
              <w:t xml:space="preserve">2D-Vanilla-CNN; </w:t>
            </w:r>
            <w:r w:rsidRPr="003C3177">
              <w:rPr>
                <w:rFonts w:ascii="Times New Roman" w:eastAsia="DFKai-SB" w:hAnsi="Times New Roman" w:cs="Times New Roman" w:hint="eastAsia"/>
                <w:color w:val="000000" w:themeColor="text1"/>
                <w:sz w:val="22"/>
                <w:shd w:val="clear" w:color="auto" w:fill="FFFFFF"/>
              </w:rPr>
              <w:t>(</w:t>
            </w:r>
            <w:r w:rsidRPr="003C3177">
              <w:rPr>
                <w:rFonts w:ascii="Times New Roman" w:eastAsia="DFKai-SB" w:hAnsi="Times New Roman" w:cs="Times New Roman"/>
                <w:color w:val="000000" w:themeColor="text1"/>
                <w:sz w:val="22"/>
                <w:shd w:val="clear" w:color="auto" w:fill="FFFFFF"/>
              </w:rPr>
              <w:t>3)</w:t>
            </w:r>
            <w:r w:rsidRPr="003C3177">
              <w:rPr>
                <w:color w:val="000000" w:themeColor="text1"/>
              </w:rPr>
              <w:t xml:space="preserve"> </w:t>
            </w:r>
            <w:r w:rsidRPr="003C3177">
              <w:rPr>
                <w:rFonts w:ascii="Times New Roman" w:eastAsia="DFKai-SB" w:hAnsi="Times New Roman" w:cs="Times New Roman"/>
                <w:color w:val="000000" w:themeColor="text1"/>
                <w:sz w:val="22"/>
                <w:shd w:val="clear" w:color="auto" w:fill="FFFFFF"/>
              </w:rPr>
              <w:t>2D-Hybrid-CNN</w:t>
            </w:r>
          </w:p>
        </w:tc>
        <w:tc>
          <w:tcPr>
            <w:tcW w:w="3071" w:type="dxa"/>
            <w:vAlign w:val="center"/>
          </w:tcPr>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 xml:space="preserve">Model is similar to 2D-Vanilla-CNN of Mostavi et al., but has </w:t>
            </w:r>
            <w:r w:rsidRPr="003C3177">
              <w:rPr>
                <w:rFonts w:ascii="Times New Roman" w:eastAsia="DFKai-SB" w:hAnsi="Times New Roman" w:cs="Times New Roman"/>
                <w:b/>
                <w:color w:val="000000" w:themeColor="text1"/>
                <w:sz w:val="22"/>
                <w:shd w:val="clear" w:color="auto" w:fill="FFFFFF"/>
              </w:rPr>
              <w:t>two more convolution and pooling layers</w:t>
            </w:r>
            <w:r w:rsidRPr="003C3177">
              <w:rPr>
                <w:rFonts w:ascii="Times New Roman" w:eastAsia="DFKai-SB" w:hAnsi="Times New Roman" w:cs="Times New Roman"/>
                <w:color w:val="000000" w:themeColor="text1"/>
                <w:sz w:val="22"/>
                <w:shd w:val="clear" w:color="auto" w:fill="FFFFFF"/>
              </w:rPr>
              <w:t>.</w:t>
            </w:r>
          </w:p>
        </w:tc>
        <w:tc>
          <w:tcPr>
            <w:tcW w:w="3072" w:type="dxa"/>
            <w:vAlign w:val="center"/>
          </w:tcPr>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Our m</w:t>
            </w:r>
            <w:r w:rsidRPr="003C3177">
              <w:rPr>
                <w:rFonts w:ascii="Times New Roman" w:eastAsia="DFKai-SB" w:hAnsi="Times New Roman" w:cs="Times New Roman" w:hint="eastAsia"/>
                <w:color w:val="000000" w:themeColor="text1"/>
                <w:sz w:val="22"/>
                <w:shd w:val="clear" w:color="auto" w:fill="FFFFFF"/>
              </w:rPr>
              <w:t>o</w:t>
            </w:r>
            <w:r w:rsidRPr="003C3177">
              <w:rPr>
                <w:rFonts w:ascii="Times New Roman" w:eastAsia="DFKai-SB" w:hAnsi="Times New Roman" w:cs="Times New Roman"/>
                <w:color w:val="000000" w:themeColor="text1"/>
                <w:sz w:val="22"/>
                <w:shd w:val="clear" w:color="auto" w:fill="FFFFFF"/>
              </w:rPr>
              <w:t>del is similar to the ones of Matsubara et al. and we</w:t>
            </w:r>
          </w:p>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modified CNN structures to predict multi-cancer types.</w:t>
            </w:r>
          </w:p>
        </w:tc>
      </w:tr>
      <w:tr w:rsidR="003C3177" w:rsidRPr="003C3177" w:rsidTr="00DB3330">
        <w:tc>
          <w:tcPr>
            <w:tcW w:w="1418" w:type="dxa"/>
            <w:vAlign w:val="center"/>
          </w:tcPr>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PPI network source</w:t>
            </w:r>
          </w:p>
        </w:tc>
        <w:tc>
          <w:tcPr>
            <w:tcW w:w="3071" w:type="dxa"/>
            <w:vAlign w:val="center"/>
          </w:tcPr>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 xml:space="preserve">Authors </w:t>
            </w:r>
            <w:r w:rsidRPr="003C3177">
              <w:rPr>
                <w:rFonts w:ascii="Times New Roman" w:eastAsia="DFKai-SB" w:hAnsi="Times New Roman" w:cs="Times New Roman"/>
                <w:b/>
                <w:color w:val="000000" w:themeColor="text1"/>
                <w:sz w:val="22"/>
                <w:shd w:val="clear" w:color="auto" w:fill="FFFFFF"/>
              </w:rPr>
              <w:t>did not</w:t>
            </w:r>
            <w:r w:rsidRPr="003C3177">
              <w:rPr>
                <w:rFonts w:ascii="Times New Roman" w:eastAsia="DFKai-SB" w:hAnsi="Times New Roman" w:cs="Times New Roman"/>
                <w:color w:val="000000" w:themeColor="text1"/>
                <w:sz w:val="22"/>
                <w:shd w:val="clear" w:color="auto" w:fill="FFFFFF"/>
              </w:rPr>
              <w:t xml:space="preserve"> use PPI data.</w:t>
            </w:r>
          </w:p>
        </w:tc>
        <w:tc>
          <w:tcPr>
            <w:tcW w:w="3071" w:type="dxa"/>
            <w:vAlign w:val="center"/>
          </w:tcPr>
          <w:p w:rsidR="00BA7AEC" w:rsidRPr="003C3177" w:rsidRDefault="00BA7AEC" w:rsidP="00077D38">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PPIs were collected from HINT 4.0 database (PMID: 22846459)</w:t>
            </w:r>
            <w:r w:rsidR="00077D38" w:rsidRPr="003C3177">
              <w:rPr>
                <w:rFonts w:ascii="Times New Roman" w:eastAsia="DFKai-SB" w:hAnsi="Times New Roman" w:cs="Times New Roman"/>
                <w:color w:val="000000" w:themeColor="text1"/>
                <w:sz w:val="22"/>
                <w:shd w:val="clear" w:color="auto" w:fill="FFFFFF"/>
              </w:rPr>
              <w:fldChar w:fldCharType="begin"/>
            </w:r>
            <w:r w:rsidR="00077D38" w:rsidRPr="003C3177">
              <w:rPr>
                <w:rFonts w:ascii="Times New Roman" w:eastAsia="DFKai-SB" w:hAnsi="Times New Roman" w:cs="Times New Roman"/>
                <w:color w:val="000000" w:themeColor="text1"/>
                <w:sz w:val="22"/>
                <w:shd w:val="clear" w:color="auto" w:fill="FFFFFF"/>
              </w:rPr>
              <w:instrText xml:space="preserve"> ADDIN EN.CITE &lt;EndNote&gt;&lt;Cite&gt;&lt;Author&gt;Das&lt;/Author&gt;&lt;Year&gt;2012&lt;/Year&gt;&lt;RecNum&gt;29&lt;/RecNum&gt;&lt;DisplayText&gt;&lt;style face="superscript"&gt;3&lt;/style&gt;&lt;/DisplayText&gt;&lt;record&gt;&lt;rec-number&gt;29&lt;/rec-number&gt;&lt;foreign-keys&gt;&lt;key app="EN" db-id="xdwt2rf5892sv4epx9sxd5wcvrtre9s0w9wf" timestamp="1630424087"&gt;29&lt;/key&gt;&lt;/foreign-keys&gt;&lt;ref-type name="Journal Article"&gt;17&lt;/ref-type&gt;&lt;contributors&gt;&lt;authors&gt;&lt;author&gt;Das, J.&lt;/author&gt;&lt;author&gt;Yu, H.&lt;/author&gt;&lt;/authors&gt;&lt;/contributors&gt;&lt;auth-address&gt;Department of Biological Statistics and Computational Biology, Cornell University, Ithaca, NY 14853, USA. haiyuan.yu@cornell.edu.&lt;/auth-address&gt;&lt;titles&gt;&lt;title&gt;HINT: High-quality protein interactomes and their applications in understanding human disease&lt;/title&gt;&lt;secondary-title&gt;BMC Syst Biol&lt;/secondary-title&gt;&lt;/titles&gt;&lt;periodical&gt;&lt;full-title&gt;BMC Syst Biol&lt;/full-title&gt;&lt;/periodical&gt;&lt;pages&gt;92&lt;/pages&gt;&lt;volume&gt;6&lt;/volume&gt;&lt;edition&gt;2012/08/01&lt;/edition&gt;&lt;keywords&gt;&lt;keyword&gt;*Databases, Protein&lt;/keyword&gt;&lt;keyword&gt;*Disease/genetics&lt;/keyword&gt;&lt;keyword&gt;Humans&lt;/keyword&gt;&lt;keyword&gt;Oryza/genetics/metabolism&lt;/keyword&gt;&lt;keyword&gt;Plant Proteins/genetics/metabolism&lt;/keyword&gt;&lt;keyword&gt;*Protein Interaction Maps&lt;/keyword&gt;&lt;keyword&gt;Quality Control&lt;/keyword&gt;&lt;keyword&gt;Saccharomyces cerevisiae/genetics/metabolism&lt;/keyword&gt;&lt;keyword&gt;Saccharomyces cerevisiae Proteins/genetics/metabolism&lt;/keyword&gt;&lt;keyword&gt;Schizosaccharomyces/genetics/metabolism&lt;/keyword&gt;&lt;keyword&gt;Schizosaccharomyces pombe Proteins/genetics/metabolism&lt;/keyword&gt;&lt;/keywords&gt;&lt;dates&gt;&lt;year&gt;2012&lt;/year&gt;&lt;pub-dates&gt;&lt;date&gt;Jul 30&lt;/date&gt;&lt;/pub-dates&gt;&lt;/dates&gt;&lt;isbn&gt;1752-0509 (Electronic)&amp;#xD;1752-0509 (Linking)&lt;/isbn&gt;&lt;accession-num&gt;22846459&lt;/accession-num&gt;&lt;urls&gt;&lt;related-urls&gt;&lt;url&gt;https://www.ncbi.nlm.nih.gov/pubmed/22846459&lt;/url&gt;&lt;/related-urls&gt;&lt;/urls&gt;&lt;custom2&gt;PMC3483187&lt;/custom2&gt;&lt;electronic-resource-num&gt;10.1186/1752-0509-6-92&lt;/electronic-resource-num&gt;&lt;/record&gt;&lt;/Cite&gt;&lt;/EndNote&gt;</w:instrText>
            </w:r>
            <w:r w:rsidR="00077D38" w:rsidRPr="003C3177">
              <w:rPr>
                <w:rFonts w:ascii="Times New Roman" w:eastAsia="DFKai-SB" w:hAnsi="Times New Roman" w:cs="Times New Roman"/>
                <w:color w:val="000000" w:themeColor="text1"/>
                <w:sz w:val="22"/>
                <w:shd w:val="clear" w:color="auto" w:fill="FFFFFF"/>
              </w:rPr>
              <w:fldChar w:fldCharType="separate"/>
            </w:r>
            <w:r w:rsidR="00077D38" w:rsidRPr="003C3177">
              <w:rPr>
                <w:rFonts w:ascii="Times New Roman" w:eastAsia="DFKai-SB" w:hAnsi="Times New Roman" w:cs="Times New Roman"/>
                <w:noProof/>
                <w:color w:val="000000" w:themeColor="text1"/>
                <w:sz w:val="22"/>
                <w:shd w:val="clear" w:color="auto" w:fill="FFFFFF"/>
                <w:vertAlign w:val="superscript"/>
              </w:rPr>
              <w:t>3</w:t>
            </w:r>
            <w:r w:rsidR="00077D38" w:rsidRPr="003C3177">
              <w:rPr>
                <w:rFonts w:ascii="Times New Roman" w:eastAsia="DFKai-SB" w:hAnsi="Times New Roman" w:cs="Times New Roman"/>
                <w:color w:val="000000" w:themeColor="text1"/>
                <w:sz w:val="22"/>
                <w:shd w:val="clear" w:color="auto" w:fill="FFFFFF"/>
              </w:rPr>
              <w:fldChar w:fldCharType="end"/>
            </w:r>
            <w:r w:rsidR="00077D38" w:rsidRPr="003C3177">
              <w:rPr>
                <w:rFonts w:ascii="Times New Roman" w:eastAsia="DFKai-SB" w:hAnsi="Times New Roman" w:cs="Times New Roman" w:hint="eastAsia"/>
                <w:color w:val="000000" w:themeColor="text1"/>
                <w:sz w:val="22"/>
                <w:shd w:val="clear" w:color="auto" w:fill="FFFFFF"/>
              </w:rPr>
              <w:t>.</w:t>
            </w:r>
          </w:p>
        </w:tc>
        <w:tc>
          <w:tcPr>
            <w:tcW w:w="3072" w:type="dxa"/>
            <w:vAlign w:val="center"/>
          </w:tcPr>
          <w:p w:rsidR="00BA7AEC" w:rsidRPr="003C3177" w:rsidRDefault="00BA7AEC" w:rsidP="00077D38">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hint="eastAsia"/>
                <w:color w:val="000000" w:themeColor="text1"/>
                <w:sz w:val="22"/>
                <w:shd w:val="clear" w:color="auto" w:fill="FFFFFF"/>
              </w:rPr>
              <w:t>P</w:t>
            </w:r>
            <w:r w:rsidRPr="003C3177">
              <w:rPr>
                <w:rFonts w:ascii="Times New Roman" w:eastAsia="DFKai-SB" w:hAnsi="Times New Roman" w:cs="Times New Roman"/>
                <w:color w:val="000000" w:themeColor="text1"/>
                <w:sz w:val="22"/>
                <w:shd w:val="clear" w:color="auto" w:fill="FFFFFF"/>
              </w:rPr>
              <w:t xml:space="preserve">PIs were collected from </w:t>
            </w:r>
            <w:r w:rsidRPr="003C3177">
              <w:rPr>
                <w:rFonts w:ascii="Times New Roman" w:eastAsia="PMingLiU" w:hAnsi="Times New Roman" w:cs="Times New Roman"/>
                <w:color w:val="000000" w:themeColor="text1"/>
                <w:sz w:val="22"/>
              </w:rPr>
              <w:t>five public databases, BioGRID</w:t>
            </w:r>
            <w:r w:rsidRPr="003C3177">
              <w:rPr>
                <w:rFonts w:ascii="Times New Roman" w:eastAsia="PMingLiU" w:hAnsi="Times New Roman" w:cs="Times New Roman"/>
                <w:color w:val="000000" w:themeColor="text1"/>
                <w:sz w:val="22"/>
              </w:rPr>
              <w:fldChar w:fldCharType="begin"/>
            </w:r>
            <w:r w:rsidR="00077D38" w:rsidRPr="003C3177">
              <w:rPr>
                <w:rFonts w:ascii="Times New Roman" w:eastAsia="PMingLiU" w:hAnsi="Times New Roman" w:cs="Times New Roman"/>
                <w:color w:val="000000" w:themeColor="text1"/>
                <w:sz w:val="22"/>
              </w:rPr>
              <w:instrText xml:space="preserve"> ADDIN EN.CITE &lt;EndNote&gt;&lt;Cite&gt;&lt;Author&gt;Stark&lt;/Author&gt;&lt;Year&gt;2011&lt;/Year&gt;&lt;RecNum&gt;129&lt;/RecNum&gt;&lt;DisplayText&gt;&lt;style face="superscript"&gt;4&lt;/style&gt;&lt;/DisplayText&gt;&lt;record&gt;&lt;rec-number&gt;129&lt;/rec-number&gt;&lt;foreign-keys&gt;&lt;key app="EN" db-id="v90zfxxfeefz2kefwdqv2w5sppzwpzfw0rrp" timestamp="1597820336"&gt;129&lt;/key&gt;&lt;/foreign-keys&gt;&lt;ref-type name="Journal Article"&gt;17&lt;/ref-type&gt;&lt;contributors&gt;&lt;authors&gt;&lt;author&gt;Stark, C.&lt;/author&gt;&lt;author&gt;Breitkreutz, B. J.&lt;/author&gt;&lt;author&gt;Chatr-Aryamontri, A.&lt;/author&gt;&lt;author&gt;Boucher, L.&lt;/author&gt;&lt;author&gt;Oughtred, R.&lt;/author&gt;&lt;author&gt;Livstone, M. S.&lt;/author&gt;&lt;author&gt;Nixon, J.&lt;/author&gt;&lt;author&gt;Van Auken, K.&lt;/author&gt;&lt;author&gt;Wang, X.&lt;/author&gt;&lt;author&gt;Shi, X.&lt;/author&gt;&lt;author&gt;Reguly, T.&lt;/author&gt;&lt;author&gt;Rust, J. M.&lt;/author&gt;&lt;author&gt;Winter, A.&lt;/author&gt;&lt;author&gt;Dolinski, K.&lt;/author&gt;&lt;author&gt;Tyers, M.&lt;/author&gt;&lt;/authors&gt;&lt;/contributors&gt;&lt;auth-address&gt;Samuel Lunenfeld Research Institute, Mount Sinai Hospital, Toronto M5G 1X5, Canada.&lt;/auth-address&gt;&lt;titles&gt;&lt;title&gt;The BioGRID Interaction Database: 2011 update&lt;/title&gt;&lt;secondary-title&gt;Nucleic Acids Res&lt;/secondary-title&gt;&lt;/titles&gt;&lt;periodical&gt;&lt;full-title&gt;Nucleic Acids Res&lt;/full-title&gt;&lt;/periodical&gt;&lt;pages&gt;D698-704&lt;/pages&gt;&lt;volume&gt;39&lt;/volume&gt;&lt;number&gt;Database issue&lt;/number&gt;&lt;edition&gt;2010/11/13&lt;/edition&gt;&lt;keywords&gt;&lt;keyword&gt;Animals&lt;/keyword&gt;&lt;keyword&gt;Arabidopsis/genetics/metabolism&lt;/keyword&gt;&lt;keyword&gt;*Databases, Genetic&lt;/keyword&gt;&lt;keyword&gt;*Gene Regulatory Networks&lt;/keyword&gt;&lt;keyword&gt;Humans&lt;/keyword&gt;&lt;keyword&gt;*Protein Interaction Mapping&lt;/keyword&gt;&lt;keyword&gt;Saccharomyces cerevisiae/genetics/metabolism&lt;/keyword&gt;&lt;keyword&gt;Schizosaccharomyces/genetics/metabolism&lt;/keyword&gt;&lt;keyword&gt;User-Computer Interface&lt;/keyword&gt;&lt;/keywords&gt;&lt;dates&gt;&lt;year&gt;2011&lt;/year&gt;&lt;pub-dates&gt;&lt;date&gt;Jan&lt;/date&gt;&lt;/pub-dates&gt;&lt;/dates&gt;&lt;isbn&gt;1362-4962 (Electronic)&amp;#xD;0305-1048 (Linking)&lt;/isbn&gt;&lt;accession-num&gt;21071413&lt;/accession-num&gt;&lt;urls&gt;&lt;related-urls&gt;&lt;url&gt;https://www.ncbi.nlm.nih.gov/pubmed/21071413&lt;/url&gt;&lt;/related-urls&gt;&lt;/urls&gt;&lt;custom2&gt;PMC3013707&lt;/custom2&gt;&lt;electronic-resource-num&gt;10.1093/nar/gkq1116&lt;/electronic-resource-num&gt;&lt;/record&gt;&lt;/Cite&gt;&lt;/EndNote&gt;</w:instrText>
            </w:r>
            <w:r w:rsidRPr="003C3177">
              <w:rPr>
                <w:rFonts w:ascii="Times New Roman" w:eastAsia="PMingLiU" w:hAnsi="Times New Roman" w:cs="Times New Roman"/>
                <w:color w:val="000000" w:themeColor="text1"/>
                <w:sz w:val="22"/>
              </w:rPr>
              <w:fldChar w:fldCharType="separate"/>
            </w:r>
            <w:r w:rsidR="00077D38" w:rsidRPr="003C3177">
              <w:rPr>
                <w:rFonts w:ascii="Times New Roman" w:eastAsia="PMingLiU" w:hAnsi="Times New Roman" w:cs="Times New Roman"/>
                <w:noProof/>
                <w:color w:val="000000" w:themeColor="text1"/>
                <w:sz w:val="22"/>
                <w:vertAlign w:val="superscript"/>
              </w:rPr>
              <w:t>4</w:t>
            </w:r>
            <w:r w:rsidRPr="003C3177">
              <w:rPr>
                <w:rFonts w:ascii="Times New Roman" w:eastAsia="PMingLiU" w:hAnsi="Times New Roman" w:cs="Times New Roman"/>
                <w:color w:val="000000" w:themeColor="text1"/>
                <w:sz w:val="22"/>
              </w:rPr>
              <w:fldChar w:fldCharType="end"/>
            </w:r>
            <w:r w:rsidRPr="003C3177">
              <w:rPr>
                <w:rFonts w:ascii="Times New Roman" w:eastAsia="PMingLiU" w:hAnsi="Times New Roman" w:cs="Times New Roman"/>
                <w:color w:val="000000" w:themeColor="text1"/>
                <w:sz w:val="22"/>
              </w:rPr>
              <w:t>, DIP</w:t>
            </w:r>
            <w:r w:rsidRPr="003C3177">
              <w:rPr>
                <w:rFonts w:ascii="Times New Roman" w:eastAsia="PMingLiU" w:hAnsi="Times New Roman" w:cs="Times New Roman"/>
                <w:color w:val="000000" w:themeColor="text1"/>
                <w:sz w:val="22"/>
              </w:rPr>
              <w:fldChar w:fldCharType="begin"/>
            </w:r>
            <w:r w:rsidR="00077D38" w:rsidRPr="003C3177">
              <w:rPr>
                <w:rFonts w:ascii="Times New Roman" w:eastAsia="PMingLiU" w:hAnsi="Times New Roman" w:cs="Times New Roman"/>
                <w:color w:val="000000" w:themeColor="text1"/>
                <w:sz w:val="22"/>
              </w:rPr>
              <w:instrText xml:space="preserve"> ADDIN EN.CITE &lt;EndNote&gt;&lt;Cite&gt;&lt;Author&gt;Xenarios&lt;/Author&gt;&lt;Year&gt;2002&lt;/Year&gt;&lt;RecNum&gt;130&lt;/RecNum&gt;&lt;DisplayText&gt;&lt;style face="superscript"&gt;5&lt;/style&gt;&lt;/DisplayText&gt;&lt;record&gt;&lt;rec-number&gt;130&lt;/rec-number&gt;&lt;foreign-keys&gt;&lt;key app="EN" db-id="v90zfxxfeefz2kefwdqv2w5sppzwpzfw0rrp" timestamp="1597820345"&gt;130&lt;/key&gt;&lt;/foreign-keys&gt;&lt;ref-type name="Journal Article"&gt;17&lt;/ref-type&gt;&lt;contributors&gt;&lt;authors&gt;&lt;author&gt;Xenarios, I.&lt;/author&gt;&lt;author&gt;Salwinski, L.&lt;/author&gt;&lt;author&gt;Duan, X. J.&lt;/author&gt;&lt;author&gt;Higney, P.&lt;/author&gt;&lt;author&gt;Kim, S. M.&lt;/author&gt;&lt;author&gt;Eisenberg, D.&lt;/author&gt;&lt;/authors&gt;&lt;/contributors&gt;&lt;auth-address&gt;UCLA-DOE Laboratory of Structural Biology and Molecular Medicine, Molecular Biology Institute, PO Box 951570, UCLA, Los Angeles, CA 90095-1570, USA.&lt;/auth-address&gt;&lt;titles&gt;&lt;title&gt;DIP, the Database of Interacting Proteins: a research tool for studying cellular networks of protein interactions&lt;/title&gt;&lt;secondary-title&gt;Nucleic Acids Res&lt;/secondary-title&gt;&lt;/titles&gt;&lt;periodical&gt;&lt;full-title&gt;Nucleic Acids Res&lt;/full-title&gt;&lt;/periodical&gt;&lt;pages&gt;303-5&lt;/pages&gt;&lt;volume&gt;30&lt;/volume&gt;&lt;number&gt;1&lt;/number&gt;&lt;edition&gt;2001/12/26&lt;/edition&gt;&lt;keywords&gt;&lt;keyword&gt;Animals&lt;/keyword&gt;&lt;keyword&gt;Bacterial Proteins/metabolism&lt;/keyword&gt;&lt;keyword&gt;Computer Graphics&lt;/keyword&gt;&lt;keyword&gt;*Databases, Protein&lt;/keyword&gt;&lt;keyword&gt;Forecasting&lt;/keyword&gt;&lt;keyword&gt;Fungal Proteins/metabolism&lt;/keyword&gt;&lt;keyword&gt;Helicobacter pylori/metabolism&lt;/keyword&gt;&lt;keyword&gt;Humans&lt;/keyword&gt;&lt;keyword&gt;Information Storage and Retrieval&lt;/keyword&gt;&lt;keyword&gt;Internet&lt;/keyword&gt;&lt;keyword&gt;*Macromolecular Substances&lt;/keyword&gt;&lt;keyword&gt;Protein Structure, Tertiary&lt;/keyword&gt;&lt;keyword&gt;Proteins/chemistry/*metabolism&lt;/keyword&gt;&lt;/keywords&gt;&lt;dates&gt;&lt;year&gt;2002&lt;/year&gt;&lt;pub-dates&gt;&lt;date&gt;Jan 1&lt;/date&gt;&lt;/pub-dates&gt;&lt;/dates&gt;&lt;isbn&gt;1362-4962 (Electronic)&amp;#xD;0305-1048 (Linking)&lt;/isbn&gt;&lt;accession-num&gt;11752321&lt;/accession-num&gt;&lt;urls&gt;&lt;related-urls&gt;&lt;url&gt;https://www.ncbi.nlm.nih.gov/pubmed/11752321&lt;/url&gt;&lt;/related-urls&gt;&lt;/urls&gt;&lt;custom2&gt;PMC99070&lt;/custom2&gt;&lt;electronic-resource-num&gt;10.1093/nar/30.1.303&lt;/electronic-resource-num&gt;&lt;/record&gt;&lt;/Cite&gt;&lt;/EndNote&gt;</w:instrText>
            </w:r>
            <w:r w:rsidRPr="003C3177">
              <w:rPr>
                <w:rFonts w:ascii="Times New Roman" w:eastAsia="PMingLiU" w:hAnsi="Times New Roman" w:cs="Times New Roman"/>
                <w:color w:val="000000" w:themeColor="text1"/>
                <w:sz w:val="22"/>
              </w:rPr>
              <w:fldChar w:fldCharType="separate"/>
            </w:r>
            <w:r w:rsidR="00077D38" w:rsidRPr="003C3177">
              <w:rPr>
                <w:rFonts w:ascii="Times New Roman" w:eastAsia="PMingLiU" w:hAnsi="Times New Roman" w:cs="Times New Roman"/>
                <w:noProof/>
                <w:color w:val="000000" w:themeColor="text1"/>
                <w:sz w:val="22"/>
                <w:vertAlign w:val="superscript"/>
              </w:rPr>
              <w:t>5</w:t>
            </w:r>
            <w:r w:rsidRPr="003C3177">
              <w:rPr>
                <w:rFonts w:ascii="Times New Roman" w:eastAsia="PMingLiU" w:hAnsi="Times New Roman" w:cs="Times New Roman"/>
                <w:color w:val="000000" w:themeColor="text1"/>
                <w:sz w:val="22"/>
              </w:rPr>
              <w:fldChar w:fldCharType="end"/>
            </w:r>
            <w:r w:rsidRPr="003C3177">
              <w:rPr>
                <w:rFonts w:ascii="Times New Roman" w:eastAsia="PMingLiU" w:hAnsi="Times New Roman" w:cs="Times New Roman"/>
                <w:color w:val="000000" w:themeColor="text1"/>
                <w:sz w:val="22"/>
              </w:rPr>
              <w:t>, IntAct</w:t>
            </w:r>
            <w:r w:rsidRPr="003C3177">
              <w:rPr>
                <w:rFonts w:ascii="Times New Roman" w:eastAsia="PMingLiU" w:hAnsi="Times New Roman" w:cs="Times New Roman"/>
                <w:color w:val="000000" w:themeColor="text1"/>
                <w:sz w:val="22"/>
              </w:rPr>
              <w:fldChar w:fldCharType="begin">
                <w:fldData xml:space="preserve">PEVuZE5vdGU+PENpdGU+PEF1dGhvcj5BcmFuZGE8L0F1dGhvcj48WWVhcj4yMDEwPC9ZZWFyPjxS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</w:fldData>
              </w:fldChar>
            </w:r>
            <w:r w:rsidR="00077D38" w:rsidRPr="003C3177">
              <w:rPr>
                <w:rFonts w:ascii="Times New Roman" w:eastAsia="PMingLiU" w:hAnsi="Times New Roman" w:cs="Times New Roman"/>
                <w:color w:val="000000" w:themeColor="text1"/>
                <w:sz w:val="22"/>
              </w:rPr>
              <w:instrText xml:space="preserve"> ADDIN EN.CITE </w:instrText>
            </w:r>
            <w:r w:rsidR="00077D38" w:rsidRPr="003C3177">
              <w:rPr>
                <w:rFonts w:ascii="Times New Roman" w:eastAsia="PMingLiU" w:hAnsi="Times New Roman" w:cs="Times New Roman"/>
                <w:color w:val="000000" w:themeColor="text1"/>
                <w:sz w:val="22"/>
              </w:rPr>
              <w:fldChar w:fldCharType="begin">
                <w:fldData xml:space="preserve">PEVuZE5vdGU+PENpdGU+PEF1dGhvcj5BcmFuZGE8L0F1dGhvcj48WWVhcj4yMDEwPC9ZZWFyPjxS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</w:fldData>
              </w:fldChar>
            </w:r>
            <w:r w:rsidR="00077D38" w:rsidRPr="003C3177">
              <w:rPr>
                <w:rFonts w:ascii="Times New Roman" w:eastAsia="PMingLiU" w:hAnsi="Times New Roman" w:cs="Times New Roman"/>
                <w:color w:val="000000" w:themeColor="text1"/>
                <w:sz w:val="22"/>
              </w:rPr>
              <w:instrText xml:space="preserve"> ADDIN EN.CITE.DATA </w:instrText>
            </w:r>
            <w:r w:rsidR="00077D38" w:rsidRPr="003C3177">
              <w:rPr>
                <w:rFonts w:ascii="Times New Roman" w:eastAsia="PMingLiU" w:hAnsi="Times New Roman" w:cs="Times New Roman"/>
                <w:color w:val="000000" w:themeColor="text1"/>
                <w:sz w:val="22"/>
              </w:rPr>
            </w:r>
            <w:r w:rsidR="00077D38" w:rsidRPr="003C3177">
              <w:rPr>
                <w:rFonts w:ascii="Times New Roman" w:eastAsia="PMingLiU" w:hAnsi="Times New Roman" w:cs="Times New Roman"/>
                <w:color w:val="000000" w:themeColor="text1"/>
                <w:sz w:val="22"/>
              </w:rPr>
              <w:fldChar w:fldCharType="end"/>
            </w:r>
            <w:r w:rsidRPr="003C3177">
              <w:rPr>
                <w:rFonts w:ascii="Times New Roman" w:eastAsia="PMingLiU" w:hAnsi="Times New Roman" w:cs="Times New Roman"/>
                <w:color w:val="000000" w:themeColor="text1"/>
                <w:sz w:val="22"/>
              </w:rPr>
            </w:r>
            <w:r w:rsidRPr="003C3177">
              <w:rPr>
                <w:rFonts w:ascii="Times New Roman" w:eastAsia="PMingLiU" w:hAnsi="Times New Roman" w:cs="Times New Roman"/>
                <w:color w:val="000000" w:themeColor="text1"/>
                <w:sz w:val="22"/>
              </w:rPr>
              <w:fldChar w:fldCharType="separate"/>
            </w:r>
            <w:r w:rsidR="00077D38" w:rsidRPr="003C3177">
              <w:rPr>
                <w:rFonts w:ascii="Times New Roman" w:eastAsia="PMingLiU" w:hAnsi="Times New Roman" w:cs="Times New Roman"/>
                <w:noProof/>
                <w:color w:val="000000" w:themeColor="text1"/>
                <w:sz w:val="22"/>
                <w:vertAlign w:val="superscript"/>
              </w:rPr>
              <w:t>6</w:t>
            </w:r>
            <w:r w:rsidRPr="003C3177">
              <w:rPr>
                <w:rFonts w:ascii="Times New Roman" w:eastAsia="PMingLiU" w:hAnsi="Times New Roman" w:cs="Times New Roman"/>
                <w:color w:val="000000" w:themeColor="text1"/>
                <w:sz w:val="22"/>
              </w:rPr>
              <w:fldChar w:fldCharType="end"/>
            </w:r>
            <w:r w:rsidRPr="003C3177">
              <w:rPr>
                <w:rFonts w:ascii="Times New Roman" w:eastAsia="PMingLiU" w:hAnsi="Times New Roman" w:cs="Times New Roman"/>
                <w:color w:val="000000" w:themeColor="text1"/>
                <w:sz w:val="22"/>
              </w:rPr>
              <w:t>, MINT</w:t>
            </w:r>
            <w:r w:rsidRPr="003C3177">
              <w:rPr>
                <w:rFonts w:ascii="Times New Roman" w:eastAsia="PMingLiU" w:hAnsi="Times New Roman" w:cs="Times New Roman"/>
                <w:color w:val="000000" w:themeColor="text1"/>
                <w:sz w:val="22"/>
              </w:rPr>
              <w:fldChar w:fldCharType="begin">
                <w:fldData xml:space="preserve">PEVuZE5vdGU+PENpdGU+PEF1dGhvcj5DZW9sPC9BdXRob3I+PFllYXI+MjAxMDwvWWVhcj48UmVj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</w:fldData>
              </w:fldChar>
            </w:r>
            <w:r w:rsidR="00077D38" w:rsidRPr="003C3177">
              <w:rPr>
                <w:rFonts w:ascii="Times New Roman" w:eastAsia="PMingLiU" w:hAnsi="Times New Roman" w:cs="Times New Roman"/>
                <w:color w:val="000000" w:themeColor="text1"/>
                <w:sz w:val="22"/>
              </w:rPr>
              <w:instrText xml:space="preserve"> ADDIN EN.CITE </w:instrText>
            </w:r>
            <w:r w:rsidR="00077D38" w:rsidRPr="003C3177">
              <w:rPr>
                <w:rFonts w:ascii="Times New Roman" w:eastAsia="PMingLiU" w:hAnsi="Times New Roman" w:cs="Times New Roman"/>
                <w:color w:val="000000" w:themeColor="text1"/>
                <w:sz w:val="22"/>
              </w:rPr>
              <w:fldChar w:fldCharType="begin">
                <w:fldData xml:space="preserve">PEVuZE5vdGU+PENpdGU+PEF1dGhvcj5DZW9sPC9BdXRob3I+PFllYXI+MjAxMDwvWWVhcj48UmVj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</w:fldData>
              </w:fldChar>
            </w:r>
            <w:r w:rsidR="00077D38" w:rsidRPr="003C3177">
              <w:rPr>
                <w:rFonts w:ascii="Times New Roman" w:eastAsia="PMingLiU" w:hAnsi="Times New Roman" w:cs="Times New Roman"/>
                <w:color w:val="000000" w:themeColor="text1"/>
                <w:sz w:val="22"/>
              </w:rPr>
              <w:instrText xml:space="preserve"> ADDIN EN.CITE.DATA </w:instrText>
            </w:r>
            <w:r w:rsidR="00077D38" w:rsidRPr="003C3177">
              <w:rPr>
                <w:rFonts w:ascii="Times New Roman" w:eastAsia="PMingLiU" w:hAnsi="Times New Roman" w:cs="Times New Roman"/>
                <w:color w:val="000000" w:themeColor="text1"/>
                <w:sz w:val="22"/>
              </w:rPr>
            </w:r>
            <w:r w:rsidR="00077D38" w:rsidRPr="003C3177">
              <w:rPr>
                <w:rFonts w:ascii="Times New Roman" w:eastAsia="PMingLiU" w:hAnsi="Times New Roman" w:cs="Times New Roman"/>
                <w:color w:val="000000" w:themeColor="text1"/>
                <w:sz w:val="22"/>
              </w:rPr>
              <w:fldChar w:fldCharType="end"/>
            </w:r>
            <w:r w:rsidRPr="003C3177">
              <w:rPr>
                <w:rFonts w:ascii="Times New Roman" w:eastAsia="PMingLiU" w:hAnsi="Times New Roman" w:cs="Times New Roman"/>
                <w:color w:val="000000" w:themeColor="text1"/>
                <w:sz w:val="22"/>
              </w:rPr>
            </w:r>
            <w:r w:rsidRPr="003C3177">
              <w:rPr>
                <w:rFonts w:ascii="Times New Roman" w:eastAsia="PMingLiU" w:hAnsi="Times New Roman" w:cs="Times New Roman"/>
                <w:color w:val="000000" w:themeColor="text1"/>
                <w:sz w:val="22"/>
              </w:rPr>
              <w:fldChar w:fldCharType="separate"/>
            </w:r>
            <w:r w:rsidR="00077D38" w:rsidRPr="003C3177">
              <w:rPr>
                <w:rFonts w:ascii="Times New Roman" w:eastAsia="PMingLiU" w:hAnsi="Times New Roman" w:cs="Times New Roman"/>
                <w:noProof/>
                <w:color w:val="000000" w:themeColor="text1"/>
                <w:sz w:val="22"/>
                <w:vertAlign w:val="superscript"/>
              </w:rPr>
              <w:t>7</w:t>
            </w:r>
            <w:r w:rsidRPr="003C3177">
              <w:rPr>
                <w:rFonts w:ascii="Times New Roman" w:eastAsia="PMingLiU" w:hAnsi="Times New Roman" w:cs="Times New Roman"/>
                <w:color w:val="000000" w:themeColor="text1"/>
                <w:sz w:val="22"/>
              </w:rPr>
              <w:fldChar w:fldCharType="end"/>
            </w:r>
            <w:r w:rsidRPr="003C3177">
              <w:rPr>
                <w:rFonts w:ascii="Times New Roman" w:eastAsia="PMingLiU" w:hAnsi="Times New Roman" w:cs="Times New Roman"/>
                <w:color w:val="000000" w:themeColor="text1"/>
                <w:sz w:val="22"/>
              </w:rPr>
              <w:t xml:space="preserve"> and MIPS</w:t>
            </w:r>
            <w:r w:rsidRPr="003C3177">
              <w:rPr>
                <w:rFonts w:ascii="Times New Roman" w:eastAsia="PMingLiU" w:hAnsi="Times New Roman" w:cs="Times New Roman"/>
                <w:color w:val="000000" w:themeColor="text1"/>
                <w:sz w:val="22"/>
              </w:rPr>
              <w:fldChar w:fldCharType="begin">
                <w:fldData xml:space="preserve">PEVuZE5vdGU+PENpdGU+PEF1dGhvcj5NZXdlczwvQXV0aG9yPjxZZWFyPjIwMDg8L1llYXI+PFJl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==
</w:fldData>
              </w:fldChar>
            </w:r>
            <w:r w:rsidR="00077D38" w:rsidRPr="003C3177">
              <w:rPr>
                <w:rFonts w:ascii="Times New Roman" w:eastAsia="PMingLiU" w:hAnsi="Times New Roman" w:cs="Times New Roman"/>
                <w:color w:val="000000" w:themeColor="text1"/>
                <w:sz w:val="22"/>
              </w:rPr>
              <w:instrText xml:space="preserve"> ADDIN EN.CITE </w:instrText>
            </w:r>
            <w:r w:rsidR="00077D38" w:rsidRPr="003C3177">
              <w:rPr>
                <w:rFonts w:ascii="Times New Roman" w:eastAsia="PMingLiU" w:hAnsi="Times New Roman" w:cs="Times New Roman"/>
                <w:color w:val="000000" w:themeColor="text1"/>
                <w:sz w:val="22"/>
              </w:rPr>
              <w:fldChar w:fldCharType="begin">
                <w:fldData xml:space="preserve">PEVuZE5vdGU+PENpdGU+PEF1dGhvcj5NZXdlczwvQXV0aG9yPjxZZWFyPjIwMDg8L1llYXI+PFJl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==
</w:fldData>
              </w:fldChar>
            </w:r>
            <w:r w:rsidR="00077D38" w:rsidRPr="003C3177">
              <w:rPr>
                <w:rFonts w:ascii="Times New Roman" w:eastAsia="PMingLiU" w:hAnsi="Times New Roman" w:cs="Times New Roman"/>
                <w:color w:val="000000" w:themeColor="text1"/>
                <w:sz w:val="22"/>
              </w:rPr>
              <w:instrText xml:space="preserve"> ADDIN EN.CITE.DATA </w:instrText>
            </w:r>
            <w:r w:rsidR="00077D38" w:rsidRPr="003C3177">
              <w:rPr>
                <w:rFonts w:ascii="Times New Roman" w:eastAsia="PMingLiU" w:hAnsi="Times New Roman" w:cs="Times New Roman"/>
                <w:color w:val="000000" w:themeColor="text1"/>
                <w:sz w:val="22"/>
              </w:rPr>
            </w:r>
            <w:r w:rsidR="00077D38" w:rsidRPr="003C3177">
              <w:rPr>
                <w:rFonts w:ascii="Times New Roman" w:eastAsia="PMingLiU" w:hAnsi="Times New Roman" w:cs="Times New Roman"/>
                <w:color w:val="000000" w:themeColor="text1"/>
                <w:sz w:val="22"/>
              </w:rPr>
              <w:fldChar w:fldCharType="end"/>
            </w:r>
            <w:r w:rsidRPr="003C3177">
              <w:rPr>
                <w:rFonts w:ascii="Times New Roman" w:eastAsia="PMingLiU" w:hAnsi="Times New Roman" w:cs="Times New Roman"/>
                <w:color w:val="000000" w:themeColor="text1"/>
                <w:sz w:val="22"/>
              </w:rPr>
            </w:r>
            <w:r w:rsidRPr="003C3177">
              <w:rPr>
                <w:rFonts w:ascii="Times New Roman" w:eastAsia="PMingLiU" w:hAnsi="Times New Roman" w:cs="Times New Roman"/>
                <w:color w:val="000000" w:themeColor="text1"/>
                <w:sz w:val="22"/>
              </w:rPr>
              <w:fldChar w:fldCharType="separate"/>
            </w:r>
            <w:r w:rsidR="00077D38" w:rsidRPr="003C3177">
              <w:rPr>
                <w:rFonts w:ascii="Times New Roman" w:eastAsia="PMingLiU" w:hAnsi="Times New Roman" w:cs="Times New Roman"/>
                <w:noProof/>
                <w:color w:val="000000" w:themeColor="text1"/>
                <w:sz w:val="22"/>
                <w:vertAlign w:val="superscript"/>
              </w:rPr>
              <w:t>8</w:t>
            </w:r>
            <w:r w:rsidRPr="003C3177">
              <w:rPr>
                <w:rFonts w:ascii="Times New Roman" w:eastAsia="PMingLiU" w:hAnsi="Times New Roman" w:cs="Times New Roman"/>
                <w:color w:val="000000" w:themeColor="text1"/>
                <w:sz w:val="22"/>
              </w:rPr>
              <w:fldChar w:fldCharType="end"/>
            </w:r>
            <w:r w:rsidRPr="003C3177">
              <w:rPr>
                <w:rFonts w:ascii="Times New Roman" w:eastAsia="PMingLiU" w:hAnsi="Times New Roman" w:cs="Times New Roman"/>
                <w:color w:val="000000" w:themeColor="text1"/>
                <w:sz w:val="22"/>
              </w:rPr>
              <w:t>.</w:t>
            </w:r>
          </w:p>
        </w:tc>
      </w:tr>
      <w:tr w:rsidR="003C3177" w:rsidRPr="003C3177" w:rsidTr="00DB3330">
        <w:tc>
          <w:tcPr>
            <w:tcW w:w="1418" w:type="dxa"/>
            <w:vAlign w:val="center"/>
          </w:tcPr>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Input data</w:t>
            </w:r>
          </w:p>
        </w:tc>
        <w:tc>
          <w:tcPr>
            <w:tcW w:w="3071" w:type="dxa"/>
            <w:vAlign w:val="center"/>
          </w:tcPr>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hint="eastAsia"/>
                <w:color w:val="000000" w:themeColor="text1"/>
                <w:sz w:val="22"/>
                <w:shd w:val="clear" w:color="auto" w:fill="FFFFFF"/>
              </w:rPr>
              <w:t>G</w:t>
            </w:r>
            <w:r w:rsidRPr="003C3177">
              <w:rPr>
                <w:rFonts w:ascii="Times New Roman" w:eastAsia="DFKai-SB" w:hAnsi="Times New Roman" w:cs="Times New Roman"/>
                <w:color w:val="000000" w:themeColor="text1"/>
                <w:sz w:val="22"/>
                <w:shd w:val="clear" w:color="auto" w:fill="FFFFFF"/>
              </w:rPr>
              <w:t xml:space="preserve">ene expression profiles of </w:t>
            </w:r>
            <w:r w:rsidRPr="003C3177">
              <w:rPr>
                <w:rFonts w:ascii="Times New Roman" w:eastAsia="DFKai-SB" w:hAnsi="Times New Roman" w:cs="Times New Roman"/>
                <w:b/>
                <w:color w:val="000000" w:themeColor="text1"/>
                <w:sz w:val="22"/>
                <w:shd w:val="clear" w:color="auto" w:fill="FFFFFF"/>
              </w:rPr>
              <w:t>7,091 genes</w:t>
            </w:r>
            <w:r w:rsidRPr="003C3177">
              <w:rPr>
                <w:rFonts w:ascii="Times New Roman" w:eastAsia="DFKai-SB" w:hAnsi="Times New Roman" w:cs="Times New Roman"/>
                <w:color w:val="000000" w:themeColor="text1"/>
                <w:sz w:val="22"/>
                <w:shd w:val="clear" w:color="auto" w:fill="FFFFFF"/>
              </w:rPr>
              <w:t xml:space="preserve"> were reformatted to (1) a vector with </w:t>
            </w:r>
            <w:r w:rsidRPr="003C3177">
              <w:rPr>
                <w:rFonts w:ascii="Times New Roman" w:eastAsia="DFKai-SB" w:hAnsi="Times New Roman" w:cs="Times New Roman" w:hint="eastAsia"/>
                <w:color w:val="000000" w:themeColor="text1"/>
                <w:sz w:val="22"/>
                <w:shd w:val="clear" w:color="auto" w:fill="FFFFFF"/>
              </w:rPr>
              <w:t>1</w:t>
            </w:r>
            <w:r w:rsidRPr="003C3177">
              <w:rPr>
                <w:rFonts w:ascii="Times New Roman" w:eastAsia="DFKai-SB" w:hAnsi="Times New Roman" w:cs="Times New Roman"/>
                <w:color w:val="000000" w:themeColor="text1"/>
                <w:sz w:val="22"/>
                <w:shd w:val="clear" w:color="auto" w:fill="FFFFFF"/>
              </w:rPr>
              <w:t xml:space="preserve">x7,100 cells; or (2) a matrix with </w:t>
            </w:r>
            <w:r w:rsidRPr="003C3177">
              <w:rPr>
                <w:rFonts w:ascii="Times New Roman" w:eastAsia="DFKai-SB" w:hAnsi="Times New Roman" w:cs="Times New Roman" w:hint="eastAsia"/>
                <w:color w:val="000000" w:themeColor="text1"/>
                <w:sz w:val="22"/>
                <w:shd w:val="clear" w:color="auto" w:fill="FFFFFF"/>
              </w:rPr>
              <w:t>1</w:t>
            </w:r>
            <w:r w:rsidRPr="003C3177">
              <w:rPr>
                <w:rFonts w:ascii="Times New Roman" w:eastAsia="DFKai-SB" w:hAnsi="Times New Roman" w:cs="Times New Roman"/>
                <w:color w:val="000000" w:themeColor="text1"/>
                <w:sz w:val="22"/>
                <w:shd w:val="clear" w:color="auto" w:fill="FFFFFF"/>
              </w:rPr>
              <w:t>00x71 cells.</w:t>
            </w:r>
          </w:p>
        </w:tc>
        <w:tc>
          <w:tcPr>
            <w:tcW w:w="3071" w:type="dxa"/>
            <w:vAlign w:val="center"/>
          </w:tcPr>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 xml:space="preserve">The PPI network </w:t>
            </w:r>
            <w:r w:rsidRPr="003C3177">
              <w:rPr>
                <w:rFonts w:ascii="Times New Roman" w:eastAsia="DFKai-SB" w:hAnsi="Times New Roman" w:cs="Times New Roman"/>
                <w:b/>
                <w:color w:val="000000" w:themeColor="text1"/>
                <w:sz w:val="22"/>
                <w:shd w:val="clear" w:color="auto" w:fill="FFFFFF"/>
              </w:rPr>
              <w:t>(3,042 nodes)</w:t>
            </w:r>
            <w:r w:rsidRPr="003C3177">
              <w:rPr>
                <w:rFonts w:ascii="Times New Roman" w:eastAsia="DFKai-SB" w:hAnsi="Times New Roman" w:cs="Times New Roman"/>
                <w:color w:val="000000" w:themeColor="text1"/>
                <w:sz w:val="22"/>
                <w:shd w:val="clear" w:color="auto" w:fill="FFFFFF"/>
              </w:rPr>
              <w:t xml:space="preserve"> and gene expression profiles were mapped into 2D representation of 100x100 cells as model input.</w:t>
            </w:r>
          </w:p>
        </w:tc>
        <w:tc>
          <w:tcPr>
            <w:tcW w:w="3072" w:type="dxa"/>
            <w:vAlign w:val="center"/>
          </w:tcPr>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 xml:space="preserve">The PPI network </w:t>
            </w:r>
            <w:r w:rsidRPr="003C3177">
              <w:rPr>
                <w:rFonts w:ascii="Times New Roman" w:eastAsia="DFKai-SB" w:hAnsi="Times New Roman" w:cs="Times New Roman"/>
                <w:b/>
                <w:color w:val="000000" w:themeColor="text1"/>
                <w:sz w:val="22"/>
                <w:shd w:val="clear" w:color="auto" w:fill="FFFFFF"/>
              </w:rPr>
              <w:t xml:space="preserve">(1,849 nodes) </w:t>
            </w:r>
            <w:r w:rsidRPr="003C3177">
              <w:rPr>
                <w:rFonts w:ascii="Times New Roman" w:eastAsia="DFKai-SB" w:hAnsi="Times New Roman" w:cs="Times New Roman"/>
                <w:color w:val="000000" w:themeColor="text1"/>
                <w:sz w:val="22"/>
                <w:shd w:val="clear" w:color="auto" w:fill="FFFFFF"/>
              </w:rPr>
              <w:t>and gene expression profiles, were mapped into 2D representation of 100x100 cells as model input.</w:t>
            </w:r>
          </w:p>
        </w:tc>
      </w:tr>
      <w:tr w:rsidR="003C3177" w:rsidRPr="003C3177" w:rsidTr="00DB3330">
        <w:tc>
          <w:tcPr>
            <w:tcW w:w="1418" w:type="dxa"/>
            <w:vAlign w:val="center"/>
          </w:tcPr>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Data pre-processing</w:t>
            </w:r>
          </w:p>
        </w:tc>
        <w:tc>
          <w:tcPr>
            <w:tcW w:w="3071" w:type="dxa"/>
            <w:vAlign w:val="center"/>
          </w:tcPr>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Across all TCGA samples, the genes whose mean of FPKM &lt;0.5 or standard deviation of FPKM &lt;0.8, were removed. Finally, 7,091 genes were selected and reformatted to vector and matrix as model input.</w:t>
            </w:r>
          </w:p>
        </w:tc>
        <w:tc>
          <w:tcPr>
            <w:tcW w:w="3071" w:type="dxa"/>
            <w:vAlign w:val="center"/>
          </w:tcPr>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 xml:space="preserve">Authors </w:t>
            </w:r>
            <w:r w:rsidRPr="003C3177">
              <w:rPr>
                <w:rFonts w:ascii="Times New Roman" w:eastAsia="DFKai-SB" w:hAnsi="Times New Roman" w:cs="Times New Roman"/>
                <w:b/>
                <w:color w:val="000000" w:themeColor="text1"/>
                <w:sz w:val="22"/>
                <w:shd w:val="clear" w:color="auto" w:fill="FFFFFF"/>
              </w:rPr>
              <w:t>did not</w:t>
            </w:r>
            <w:r w:rsidRPr="003C3177">
              <w:rPr>
                <w:rFonts w:ascii="Times New Roman" w:eastAsia="DFKai-SB" w:hAnsi="Times New Roman" w:cs="Times New Roman"/>
                <w:color w:val="000000" w:themeColor="text1"/>
                <w:sz w:val="22"/>
                <w:shd w:val="clear" w:color="auto" w:fill="FFFFFF"/>
              </w:rPr>
              <w:t xml:space="preserve"> filter any genes.</w:t>
            </w:r>
          </w:p>
        </w:tc>
        <w:tc>
          <w:tcPr>
            <w:tcW w:w="3072" w:type="dxa"/>
            <w:vAlign w:val="center"/>
          </w:tcPr>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 xml:space="preserve">We utilized |fold change| ≥2 and p-value &lt;0.01 to identify differentially expressed genes (DEGs) between tumors and normal tissues for 11 cancer types. Finally, we combine these DEG genes and PPI networks. </w:t>
            </w:r>
          </w:p>
        </w:tc>
      </w:tr>
      <w:tr w:rsidR="003C3177" w:rsidRPr="003C3177" w:rsidTr="00DB3330">
        <w:tc>
          <w:tcPr>
            <w:tcW w:w="1418" w:type="dxa"/>
            <w:vAlign w:val="center"/>
          </w:tcPr>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Multi-</w:t>
            </w:r>
            <w:r w:rsidRPr="003C3177">
              <w:rPr>
                <w:rFonts w:ascii="Times New Roman" w:eastAsia="DFKai-SB" w:hAnsi="Times New Roman" w:cs="Times New Roman" w:hint="eastAsia"/>
                <w:color w:val="000000" w:themeColor="text1"/>
                <w:sz w:val="22"/>
                <w:shd w:val="clear" w:color="auto" w:fill="FFFFFF"/>
              </w:rPr>
              <w:t>l</w:t>
            </w:r>
            <w:r w:rsidRPr="003C3177">
              <w:rPr>
                <w:rFonts w:ascii="Times New Roman" w:eastAsia="DFKai-SB" w:hAnsi="Times New Roman" w:cs="Times New Roman"/>
                <w:color w:val="000000" w:themeColor="text1"/>
                <w:sz w:val="22"/>
                <w:shd w:val="clear" w:color="auto" w:fill="FFFFFF"/>
              </w:rPr>
              <w:t>abel classification</w:t>
            </w:r>
          </w:p>
        </w:tc>
        <w:tc>
          <w:tcPr>
            <w:tcW w:w="3071" w:type="dxa"/>
            <w:vAlign w:val="center"/>
          </w:tcPr>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33 cancer types and normal tissue</w:t>
            </w:r>
          </w:p>
        </w:tc>
        <w:tc>
          <w:tcPr>
            <w:tcW w:w="3071" w:type="dxa"/>
            <w:vAlign w:val="center"/>
          </w:tcPr>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Only two types (Lung cancer tumor vs normal tissue)</w:t>
            </w:r>
          </w:p>
        </w:tc>
        <w:tc>
          <w:tcPr>
            <w:tcW w:w="3072" w:type="dxa"/>
            <w:vAlign w:val="center"/>
          </w:tcPr>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11 cancer types and normal tissue</w:t>
            </w:r>
          </w:p>
        </w:tc>
      </w:tr>
      <w:tr w:rsidR="003C3177" w:rsidRPr="003C3177" w:rsidTr="00DB3330">
        <w:trPr>
          <w:trHeight w:val="529"/>
        </w:trPr>
        <w:tc>
          <w:tcPr>
            <w:tcW w:w="1418" w:type="dxa"/>
            <w:vAlign w:val="center"/>
          </w:tcPr>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Prediction accuracy</w:t>
            </w:r>
          </w:p>
        </w:tc>
        <w:tc>
          <w:tcPr>
            <w:tcW w:w="3071" w:type="dxa"/>
            <w:vAlign w:val="center"/>
          </w:tcPr>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 xml:space="preserve">Prediction accuracies </w:t>
            </w:r>
            <w:r w:rsidRPr="003C3177">
              <w:rPr>
                <w:rFonts w:ascii="Times New Roman" w:eastAsia="DFKai-SB" w:hAnsi="Times New Roman" w:cs="Times New Roman" w:hint="eastAsia"/>
                <w:color w:val="000000" w:themeColor="text1"/>
                <w:sz w:val="22"/>
                <w:shd w:val="clear" w:color="auto" w:fill="FFFFFF"/>
              </w:rPr>
              <w:t xml:space="preserve">= </w:t>
            </w:r>
            <w:r w:rsidRPr="003C3177">
              <w:rPr>
                <w:rFonts w:ascii="Times New Roman" w:eastAsia="DFKai-SB" w:hAnsi="Times New Roman" w:cs="Times New Roman"/>
                <w:color w:val="000000" w:themeColor="text1"/>
                <w:sz w:val="22"/>
                <w:shd w:val="clear" w:color="auto" w:fill="FFFFFF"/>
              </w:rPr>
              <w:t>93.9</w:t>
            </w:r>
            <w:r w:rsidRPr="003C3177">
              <w:rPr>
                <w:rFonts w:ascii="Times New Roman" w:eastAsia="DFKai-SB" w:hAnsi="Times New Roman" w:cs="Times New Roman" w:hint="eastAsia"/>
                <w:color w:val="000000" w:themeColor="text1"/>
                <w:sz w:val="22"/>
                <w:shd w:val="clear" w:color="auto" w:fill="FFFFFF"/>
              </w:rPr>
              <w:t xml:space="preserve"> </w:t>
            </w:r>
            <w:r w:rsidRPr="003C3177">
              <w:rPr>
                <w:rFonts w:ascii="Times New Roman" w:eastAsia="DFKai-SB" w:hAnsi="Times New Roman" w:cs="Times New Roman"/>
                <w:color w:val="000000" w:themeColor="text1"/>
                <w:sz w:val="22"/>
                <w:shd w:val="clear" w:color="auto" w:fill="FFFFFF"/>
              </w:rPr>
              <w:t>to 95.0% among 34 classes (33 cancers and normal).</w:t>
            </w:r>
          </w:p>
        </w:tc>
        <w:tc>
          <w:tcPr>
            <w:tcW w:w="3071" w:type="dxa"/>
            <w:vAlign w:val="center"/>
          </w:tcPr>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 xml:space="preserve">Prediction accuracy = 81% for 2 classes prediction (cancer samples vs non-cancer samples). </w:t>
            </w:r>
          </w:p>
        </w:tc>
        <w:tc>
          <w:tcPr>
            <w:tcW w:w="3072" w:type="dxa"/>
            <w:vAlign w:val="center"/>
          </w:tcPr>
          <w:p w:rsidR="00BA7AEC" w:rsidRPr="003C3177" w:rsidRDefault="00BA7AEC" w:rsidP="00BA7AEC">
            <w:pPr>
              <w:snapToGrid w:val="0"/>
              <w:rPr>
                <w:rFonts w:ascii="Times New Roman" w:eastAsia="DFKai-SB" w:hAnsi="Times New Roman" w:cs="Times New Roman"/>
                <w:color w:val="000000" w:themeColor="text1"/>
                <w:sz w:val="22"/>
                <w:shd w:val="clear" w:color="auto" w:fill="FFFFFF"/>
              </w:rPr>
            </w:pPr>
            <w:r w:rsidRPr="003C3177">
              <w:rPr>
                <w:rFonts w:ascii="Times New Roman" w:eastAsia="DFKai-SB" w:hAnsi="Times New Roman" w:cs="Times New Roman"/>
                <w:color w:val="000000" w:themeColor="text1"/>
                <w:sz w:val="22"/>
                <w:shd w:val="clear" w:color="auto" w:fill="FFFFFF"/>
              </w:rPr>
              <w:t>Prediction accuracies are 97.4% (normal samples vs. tumor samples) and 95.4% for 12 classes (11 cancer types and normal).</w:t>
            </w:r>
          </w:p>
        </w:tc>
      </w:tr>
    </w:tbl>
    <w:p w:rsidR="00272678" w:rsidRPr="003C3177" w:rsidRDefault="00272678">
      <w:pPr>
        <w:widowControl/>
        <w:rPr>
          <w:rFonts w:ascii="Times New Roman" w:hAnsi="Times New Roman" w:cs="Times New Roman"/>
          <w:color w:val="000000" w:themeColor="text1"/>
          <w:sz w:val="22"/>
        </w:rPr>
      </w:pPr>
      <w:r w:rsidRPr="003C3177">
        <w:rPr>
          <w:rFonts w:ascii="Times New Roman" w:hAnsi="Times New Roman" w:cs="Times New Roman"/>
          <w:color w:val="000000" w:themeColor="text1"/>
          <w:sz w:val="22"/>
        </w:rPr>
        <w:br w:type="page"/>
      </w:r>
    </w:p>
    <w:p w:rsidR="00727843" w:rsidRPr="003C3177" w:rsidRDefault="00272678" w:rsidP="0018753E">
      <w:pPr>
        <w:jc w:val="both"/>
        <w:rPr>
          <w:rFonts w:ascii="Times New Roman" w:hAnsi="Times New Roman" w:cs="Times New Roman"/>
          <w:b/>
          <w:color w:val="000000" w:themeColor="text1"/>
          <w:sz w:val="22"/>
        </w:rPr>
      </w:pPr>
      <w:r w:rsidRPr="003C3177">
        <w:rPr>
          <w:rFonts w:ascii="Times New Roman" w:hAnsi="Times New Roman" w:cs="Times New Roman" w:hint="eastAsia"/>
          <w:b/>
          <w:color w:val="000000" w:themeColor="text1"/>
          <w:sz w:val="22"/>
        </w:rPr>
        <w:t>Re</w:t>
      </w:r>
      <w:r w:rsidRPr="003C3177">
        <w:rPr>
          <w:rFonts w:ascii="Times New Roman" w:hAnsi="Times New Roman" w:cs="Times New Roman"/>
          <w:b/>
          <w:color w:val="000000" w:themeColor="text1"/>
          <w:sz w:val="22"/>
        </w:rPr>
        <w:t>ference</w:t>
      </w:r>
    </w:p>
    <w:p w:rsidR="00077D38" w:rsidRPr="003C3177" w:rsidRDefault="00727843" w:rsidP="00077D38">
      <w:pPr>
        <w:pStyle w:val="EndNoteBibliography"/>
        <w:ind w:left="720" w:hanging="720"/>
        <w:rPr>
          <w:color w:val="000000" w:themeColor="text1"/>
        </w:rPr>
      </w:pPr>
      <w:r w:rsidRPr="003C3177">
        <w:rPr>
          <w:rFonts w:ascii="Times New Roman" w:hAnsi="Times New Roman" w:cs="Times New Roman"/>
          <w:color w:val="000000" w:themeColor="text1"/>
          <w:sz w:val="22"/>
        </w:rPr>
        <w:fldChar w:fldCharType="begin"/>
      </w:r>
      <w:r w:rsidRPr="003C3177">
        <w:rPr>
          <w:rFonts w:ascii="Times New Roman" w:hAnsi="Times New Roman" w:cs="Times New Roman"/>
          <w:color w:val="000000" w:themeColor="text1"/>
          <w:sz w:val="22"/>
        </w:rPr>
        <w:instrText xml:space="preserve"> ADDIN EN.REFLIST </w:instrText>
      </w:r>
      <w:r w:rsidRPr="003C3177">
        <w:rPr>
          <w:rFonts w:ascii="Times New Roman" w:hAnsi="Times New Roman" w:cs="Times New Roman"/>
          <w:color w:val="000000" w:themeColor="text1"/>
          <w:sz w:val="22"/>
        </w:rPr>
        <w:fldChar w:fldCharType="separate"/>
      </w:r>
      <w:r w:rsidR="00077D38" w:rsidRPr="003C3177">
        <w:rPr>
          <w:color w:val="000000" w:themeColor="text1"/>
        </w:rPr>
        <w:t>1</w:t>
      </w:r>
      <w:r w:rsidR="00077D38" w:rsidRPr="003C3177">
        <w:rPr>
          <w:color w:val="000000" w:themeColor="text1"/>
        </w:rPr>
        <w:tab/>
        <w:t xml:space="preserve">Mostavi, M., Chiu, Y. C., Huang, Y. &amp; Chen, Y. Convolutional neural network models for cancer type prediction based on gene expression. </w:t>
      </w:r>
      <w:r w:rsidR="00077D38" w:rsidRPr="003C3177">
        <w:rPr>
          <w:i/>
          <w:color w:val="000000" w:themeColor="text1"/>
        </w:rPr>
        <w:t>BMC Med Genomics</w:t>
      </w:r>
      <w:r w:rsidR="00077D38" w:rsidRPr="003C3177">
        <w:rPr>
          <w:color w:val="000000" w:themeColor="text1"/>
        </w:rPr>
        <w:t xml:space="preserve"> </w:t>
      </w:r>
      <w:r w:rsidR="00077D38" w:rsidRPr="003C3177">
        <w:rPr>
          <w:b/>
          <w:color w:val="000000" w:themeColor="text1"/>
        </w:rPr>
        <w:t>13</w:t>
      </w:r>
      <w:r w:rsidR="00077D38" w:rsidRPr="003C3177">
        <w:rPr>
          <w:color w:val="000000" w:themeColor="text1"/>
        </w:rPr>
        <w:t>, 44, doi:10.1186/s12920-020-0677-2 (2020).</w:t>
      </w:r>
    </w:p>
    <w:p w:rsidR="00077D38" w:rsidRPr="003C3177" w:rsidRDefault="00077D38" w:rsidP="00077D38">
      <w:pPr>
        <w:pStyle w:val="EndNoteBibliography"/>
        <w:ind w:left="720" w:hanging="720"/>
        <w:rPr>
          <w:color w:val="000000" w:themeColor="text1"/>
        </w:rPr>
      </w:pPr>
      <w:r w:rsidRPr="003C3177">
        <w:rPr>
          <w:color w:val="000000" w:themeColor="text1"/>
        </w:rPr>
        <w:t>2</w:t>
      </w:r>
      <w:r w:rsidRPr="003C3177">
        <w:rPr>
          <w:color w:val="000000" w:themeColor="text1"/>
        </w:rPr>
        <w:tab/>
        <w:t xml:space="preserve">Matsubara, T., Ochiai, T., Hayashida, M., Akutsu, T. &amp; Nacher, J. C. Convolutional neural network approach to lung cancer classification integrating protein interaction network and gene expression profiles. </w:t>
      </w:r>
      <w:r w:rsidRPr="003C3177">
        <w:rPr>
          <w:i/>
          <w:color w:val="000000" w:themeColor="text1"/>
        </w:rPr>
        <w:t>J Bioinform Comput Biol</w:t>
      </w:r>
      <w:r w:rsidRPr="003C3177">
        <w:rPr>
          <w:color w:val="000000" w:themeColor="text1"/>
        </w:rPr>
        <w:t xml:space="preserve"> </w:t>
      </w:r>
      <w:r w:rsidRPr="003C3177">
        <w:rPr>
          <w:b/>
          <w:color w:val="000000" w:themeColor="text1"/>
        </w:rPr>
        <w:t>17</w:t>
      </w:r>
      <w:r w:rsidRPr="003C3177">
        <w:rPr>
          <w:color w:val="000000" w:themeColor="text1"/>
        </w:rPr>
        <w:t>, 1940007, doi:10.1142/S0219720019400079 (2019).</w:t>
      </w:r>
    </w:p>
    <w:p w:rsidR="00077D38" w:rsidRPr="003C3177" w:rsidRDefault="00077D38" w:rsidP="00077D38">
      <w:pPr>
        <w:pStyle w:val="EndNoteBibliography"/>
        <w:ind w:left="720" w:hanging="720"/>
        <w:rPr>
          <w:color w:val="000000" w:themeColor="text1"/>
        </w:rPr>
      </w:pPr>
      <w:r w:rsidRPr="003C3177">
        <w:rPr>
          <w:color w:val="000000" w:themeColor="text1"/>
        </w:rPr>
        <w:t>3</w:t>
      </w:r>
      <w:r w:rsidRPr="003C3177">
        <w:rPr>
          <w:color w:val="000000" w:themeColor="text1"/>
        </w:rPr>
        <w:tab/>
        <w:t xml:space="preserve">Das, J. &amp; Yu, H. HINT: High-quality protein interactomes and their applications in understanding human disease. </w:t>
      </w:r>
      <w:r w:rsidRPr="003C3177">
        <w:rPr>
          <w:i/>
          <w:color w:val="000000" w:themeColor="text1"/>
        </w:rPr>
        <w:t>BMC Syst Biol</w:t>
      </w:r>
      <w:r w:rsidRPr="003C3177">
        <w:rPr>
          <w:color w:val="000000" w:themeColor="text1"/>
        </w:rPr>
        <w:t xml:space="preserve"> </w:t>
      </w:r>
      <w:r w:rsidRPr="003C3177">
        <w:rPr>
          <w:b/>
          <w:color w:val="000000" w:themeColor="text1"/>
        </w:rPr>
        <w:t>6</w:t>
      </w:r>
      <w:r w:rsidRPr="003C3177">
        <w:rPr>
          <w:color w:val="000000" w:themeColor="text1"/>
        </w:rPr>
        <w:t>, 92, doi:10.1186/1752-0509-6-92 (2012).</w:t>
      </w:r>
    </w:p>
    <w:p w:rsidR="00077D38" w:rsidRPr="003C3177" w:rsidRDefault="00077D38" w:rsidP="00077D38">
      <w:pPr>
        <w:pStyle w:val="EndNoteBibliography"/>
        <w:ind w:left="720" w:hanging="720"/>
        <w:rPr>
          <w:color w:val="000000" w:themeColor="text1"/>
        </w:rPr>
      </w:pPr>
      <w:r w:rsidRPr="003C3177">
        <w:rPr>
          <w:color w:val="000000" w:themeColor="text1"/>
        </w:rPr>
        <w:t>4</w:t>
      </w:r>
      <w:r w:rsidRPr="003C3177">
        <w:rPr>
          <w:color w:val="000000" w:themeColor="text1"/>
        </w:rPr>
        <w:tab/>
        <w:t>Stark, C.</w:t>
      </w:r>
      <w:r w:rsidRPr="003C3177">
        <w:rPr>
          <w:i/>
          <w:color w:val="000000" w:themeColor="text1"/>
        </w:rPr>
        <w:t xml:space="preserve"> et al.</w:t>
      </w:r>
      <w:r w:rsidRPr="003C3177">
        <w:rPr>
          <w:color w:val="000000" w:themeColor="text1"/>
        </w:rPr>
        <w:t xml:space="preserve"> The BioGRID Interaction Database: 2011 update. </w:t>
      </w:r>
      <w:r w:rsidRPr="003C3177">
        <w:rPr>
          <w:i/>
          <w:color w:val="000000" w:themeColor="text1"/>
        </w:rPr>
        <w:t>Nucleic Acids Res</w:t>
      </w:r>
      <w:r w:rsidRPr="003C3177">
        <w:rPr>
          <w:color w:val="000000" w:themeColor="text1"/>
        </w:rPr>
        <w:t xml:space="preserve"> </w:t>
      </w:r>
      <w:r w:rsidRPr="003C3177">
        <w:rPr>
          <w:b/>
          <w:color w:val="000000" w:themeColor="text1"/>
        </w:rPr>
        <w:t>39</w:t>
      </w:r>
      <w:r w:rsidRPr="003C3177">
        <w:rPr>
          <w:color w:val="000000" w:themeColor="text1"/>
        </w:rPr>
        <w:t>, D698-704, doi:10.1093/nar/gkq1116 (2011).</w:t>
      </w:r>
    </w:p>
    <w:p w:rsidR="00077D38" w:rsidRPr="003C3177" w:rsidRDefault="00077D38" w:rsidP="00077D38">
      <w:pPr>
        <w:pStyle w:val="EndNoteBibliography"/>
        <w:ind w:left="720" w:hanging="720"/>
        <w:rPr>
          <w:color w:val="000000" w:themeColor="text1"/>
        </w:rPr>
      </w:pPr>
      <w:r w:rsidRPr="003C3177">
        <w:rPr>
          <w:color w:val="000000" w:themeColor="text1"/>
        </w:rPr>
        <w:t>5</w:t>
      </w:r>
      <w:r w:rsidRPr="003C3177">
        <w:rPr>
          <w:color w:val="000000" w:themeColor="text1"/>
        </w:rPr>
        <w:tab/>
        <w:t>Xenarios, I.</w:t>
      </w:r>
      <w:r w:rsidRPr="003C3177">
        <w:rPr>
          <w:i/>
          <w:color w:val="000000" w:themeColor="text1"/>
        </w:rPr>
        <w:t xml:space="preserve"> et al.</w:t>
      </w:r>
      <w:r w:rsidRPr="003C3177">
        <w:rPr>
          <w:color w:val="000000" w:themeColor="text1"/>
        </w:rPr>
        <w:t xml:space="preserve"> DIP, the Database of Interacting Proteins: a research tool for studying cellular networks of protein interactions. </w:t>
      </w:r>
      <w:r w:rsidRPr="003C3177">
        <w:rPr>
          <w:i/>
          <w:color w:val="000000" w:themeColor="text1"/>
        </w:rPr>
        <w:t>Nucleic Acids Res</w:t>
      </w:r>
      <w:r w:rsidRPr="003C3177">
        <w:rPr>
          <w:color w:val="000000" w:themeColor="text1"/>
        </w:rPr>
        <w:t xml:space="preserve"> </w:t>
      </w:r>
      <w:r w:rsidRPr="003C3177">
        <w:rPr>
          <w:b/>
          <w:color w:val="000000" w:themeColor="text1"/>
        </w:rPr>
        <w:t>30</w:t>
      </w:r>
      <w:r w:rsidRPr="003C3177">
        <w:rPr>
          <w:color w:val="000000" w:themeColor="text1"/>
        </w:rPr>
        <w:t>, 303-305, doi:10.1093/nar/30.1.303 (2002).</w:t>
      </w:r>
    </w:p>
    <w:p w:rsidR="00077D38" w:rsidRPr="003C3177" w:rsidRDefault="00077D38" w:rsidP="00077D38">
      <w:pPr>
        <w:pStyle w:val="EndNoteBibliography"/>
        <w:ind w:left="720" w:hanging="720"/>
        <w:rPr>
          <w:color w:val="000000" w:themeColor="text1"/>
        </w:rPr>
      </w:pPr>
      <w:r w:rsidRPr="003C3177">
        <w:rPr>
          <w:color w:val="000000" w:themeColor="text1"/>
        </w:rPr>
        <w:t>6</w:t>
      </w:r>
      <w:r w:rsidRPr="003C3177">
        <w:rPr>
          <w:color w:val="000000" w:themeColor="text1"/>
        </w:rPr>
        <w:tab/>
        <w:t>Aranda, B.</w:t>
      </w:r>
      <w:r w:rsidRPr="003C3177">
        <w:rPr>
          <w:i/>
          <w:color w:val="000000" w:themeColor="text1"/>
        </w:rPr>
        <w:t xml:space="preserve"> et al.</w:t>
      </w:r>
      <w:r w:rsidRPr="003C3177">
        <w:rPr>
          <w:color w:val="000000" w:themeColor="text1"/>
        </w:rPr>
        <w:t xml:space="preserve"> The IntAct molecular interaction database in 2010. </w:t>
      </w:r>
      <w:r w:rsidRPr="003C3177">
        <w:rPr>
          <w:i/>
          <w:color w:val="000000" w:themeColor="text1"/>
        </w:rPr>
        <w:t>Nucleic Acids Res</w:t>
      </w:r>
      <w:r w:rsidRPr="003C3177">
        <w:rPr>
          <w:color w:val="000000" w:themeColor="text1"/>
        </w:rPr>
        <w:t xml:space="preserve"> </w:t>
      </w:r>
      <w:r w:rsidRPr="003C3177">
        <w:rPr>
          <w:b/>
          <w:color w:val="000000" w:themeColor="text1"/>
        </w:rPr>
        <w:t>38</w:t>
      </w:r>
      <w:r w:rsidRPr="003C3177">
        <w:rPr>
          <w:color w:val="000000" w:themeColor="text1"/>
        </w:rPr>
        <w:t>, D525-531, doi:10.1093/nar/gkp878 (2010).</w:t>
      </w:r>
    </w:p>
    <w:p w:rsidR="00077D38" w:rsidRPr="003C3177" w:rsidRDefault="00077D38" w:rsidP="00077D38">
      <w:pPr>
        <w:pStyle w:val="EndNoteBibliography"/>
        <w:ind w:left="720" w:hanging="720"/>
        <w:rPr>
          <w:color w:val="000000" w:themeColor="text1"/>
        </w:rPr>
      </w:pPr>
      <w:r w:rsidRPr="003C3177">
        <w:rPr>
          <w:color w:val="000000" w:themeColor="text1"/>
        </w:rPr>
        <w:t>7</w:t>
      </w:r>
      <w:r w:rsidRPr="003C3177">
        <w:rPr>
          <w:color w:val="000000" w:themeColor="text1"/>
        </w:rPr>
        <w:tab/>
        <w:t>Ceol, A.</w:t>
      </w:r>
      <w:r w:rsidRPr="003C3177">
        <w:rPr>
          <w:i/>
          <w:color w:val="000000" w:themeColor="text1"/>
        </w:rPr>
        <w:t xml:space="preserve"> et al.</w:t>
      </w:r>
      <w:r w:rsidRPr="003C3177">
        <w:rPr>
          <w:color w:val="000000" w:themeColor="text1"/>
        </w:rPr>
        <w:t xml:space="preserve"> MINT, the molecular interaction database: 2009 update. </w:t>
      </w:r>
      <w:r w:rsidRPr="003C3177">
        <w:rPr>
          <w:i/>
          <w:color w:val="000000" w:themeColor="text1"/>
        </w:rPr>
        <w:t>Nucleic Acids Res</w:t>
      </w:r>
      <w:r w:rsidRPr="003C3177">
        <w:rPr>
          <w:color w:val="000000" w:themeColor="text1"/>
        </w:rPr>
        <w:t xml:space="preserve"> </w:t>
      </w:r>
      <w:r w:rsidRPr="003C3177">
        <w:rPr>
          <w:b/>
          <w:color w:val="000000" w:themeColor="text1"/>
        </w:rPr>
        <w:t>38</w:t>
      </w:r>
      <w:r w:rsidRPr="003C3177">
        <w:rPr>
          <w:color w:val="000000" w:themeColor="text1"/>
        </w:rPr>
        <w:t>, D532-539, doi:10.1093/nar/gkp983 (2010).</w:t>
      </w:r>
    </w:p>
    <w:p w:rsidR="00077D38" w:rsidRPr="003C3177" w:rsidRDefault="00077D38" w:rsidP="00077D38">
      <w:pPr>
        <w:pStyle w:val="EndNoteBibliography"/>
        <w:ind w:left="720" w:hanging="720"/>
        <w:rPr>
          <w:color w:val="000000" w:themeColor="text1"/>
        </w:rPr>
      </w:pPr>
      <w:r w:rsidRPr="003C3177">
        <w:rPr>
          <w:color w:val="000000" w:themeColor="text1"/>
        </w:rPr>
        <w:t>8</w:t>
      </w:r>
      <w:r w:rsidRPr="003C3177">
        <w:rPr>
          <w:color w:val="000000" w:themeColor="text1"/>
        </w:rPr>
        <w:tab/>
        <w:t>Mewes, H. W.</w:t>
      </w:r>
      <w:r w:rsidRPr="003C3177">
        <w:rPr>
          <w:i/>
          <w:color w:val="000000" w:themeColor="text1"/>
        </w:rPr>
        <w:t xml:space="preserve"> et al.</w:t>
      </w:r>
      <w:r w:rsidRPr="003C3177">
        <w:rPr>
          <w:color w:val="000000" w:themeColor="text1"/>
        </w:rPr>
        <w:t xml:space="preserve"> MIPS: analysis and annotation of genome information in 2007. </w:t>
      </w:r>
      <w:r w:rsidRPr="003C3177">
        <w:rPr>
          <w:i/>
          <w:color w:val="000000" w:themeColor="text1"/>
        </w:rPr>
        <w:t>Nucleic Acids Res</w:t>
      </w:r>
      <w:r w:rsidRPr="003C3177">
        <w:rPr>
          <w:color w:val="000000" w:themeColor="text1"/>
        </w:rPr>
        <w:t xml:space="preserve"> </w:t>
      </w:r>
      <w:r w:rsidRPr="003C3177">
        <w:rPr>
          <w:b/>
          <w:color w:val="000000" w:themeColor="text1"/>
        </w:rPr>
        <w:t>36</w:t>
      </w:r>
      <w:r w:rsidRPr="003C3177">
        <w:rPr>
          <w:color w:val="000000" w:themeColor="text1"/>
        </w:rPr>
        <w:t>, D196-201, doi:10.1093/nar/gkm980 (2008).</w:t>
      </w:r>
    </w:p>
    <w:p w:rsidR="00830BAD" w:rsidRPr="003C3177" w:rsidRDefault="00727843" w:rsidP="0018753E">
      <w:pPr>
        <w:jc w:val="both"/>
        <w:rPr>
          <w:rFonts w:ascii="Times New Roman" w:hAnsi="Times New Roman" w:cs="Times New Roman"/>
          <w:color w:val="000000" w:themeColor="text1"/>
          <w:sz w:val="22"/>
        </w:rPr>
      </w:pPr>
      <w:r w:rsidRPr="003C3177">
        <w:rPr>
          <w:rFonts w:ascii="Times New Roman" w:hAnsi="Times New Roman" w:cs="Times New Roman"/>
          <w:color w:val="000000" w:themeColor="text1"/>
          <w:sz w:val="22"/>
        </w:rPr>
        <w:fldChar w:fldCharType="end"/>
      </w:r>
      <w:bookmarkEnd w:id="0"/>
    </w:p>
    <w:sectPr w:rsidR="00830BAD" w:rsidRPr="003C317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9DB" w:rsidRDefault="00B119DB" w:rsidP="00AD5F8C">
      <w:r>
        <w:separator/>
      </w:r>
    </w:p>
  </w:endnote>
  <w:endnote w:type="continuationSeparator" w:id="0">
    <w:p w:rsidR="00B119DB" w:rsidRDefault="00B119DB" w:rsidP="00AD5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FKai-SB">
    <w:altName w:val="Microsoft JhengHei Light"/>
    <w:charset w:val="88"/>
    <w:family w:val="script"/>
    <w:pitch w:val="fixed"/>
    <w:sig w:usb0="00000000"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9DB" w:rsidRDefault="00B119DB" w:rsidP="00AD5F8C">
      <w:r>
        <w:separator/>
      </w:r>
    </w:p>
  </w:footnote>
  <w:footnote w:type="continuationSeparator" w:id="0">
    <w:p w:rsidR="00B119DB" w:rsidRDefault="00B119DB" w:rsidP="00AD5F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dwt2rf5892sv4epx9sxd5wcvrtre9s0w9wf&quot;&gt;revision2&lt;record-ids&gt;&lt;item&gt;16&lt;/item&gt;&lt;item&gt;17&lt;/item&gt;&lt;item&gt;29&lt;/item&gt;&lt;/record-ids&gt;&lt;/item&gt;&lt;/Libraries&gt;"/>
  </w:docVars>
  <w:rsids>
    <w:rsidRoot w:val="00425B8B"/>
    <w:rsid w:val="00005F32"/>
    <w:rsid w:val="000267A3"/>
    <w:rsid w:val="00036084"/>
    <w:rsid w:val="000557ED"/>
    <w:rsid w:val="00077CA7"/>
    <w:rsid w:val="00077D38"/>
    <w:rsid w:val="00086F90"/>
    <w:rsid w:val="000E01CC"/>
    <w:rsid w:val="000E5C22"/>
    <w:rsid w:val="000F18C6"/>
    <w:rsid w:val="00105F6E"/>
    <w:rsid w:val="00157EF7"/>
    <w:rsid w:val="00167F8D"/>
    <w:rsid w:val="0018753E"/>
    <w:rsid w:val="00187B35"/>
    <w:rsid w:val="001F517D"/>
    <w:rsid w:val="00231DCA"/>
    <w:rsid w:val="0024251D"/>
    <w:rsid w:val="0024499C"/>
    <w:rsid w:val="00247856"/>
    <w:rsid w:val="00272678"/>
    <w:rsid w:val="002A5B01"/>
    <w:rsid w:val="002A5D29"/>
    <w:rsid w:val="002B1948"/>
    <w:rsid w:val="002E1F59"/>
    <w:rsid w:val="002E6918"/>
    <w:rsid w:val="002F273A"/>
    <w:rsid w:val="0031132A"/>
    <w:rsid w:val="00312CD2"/>
    <w:rsid w:val="00322804"/>
    <w:rsid w:val="00345E2F"/>
    <w:rsid w:val="003522DE"/>
    <w:rsid w:val="00367267"/>
    <w:rsid w:val="003802A0"/>
    <w:rsid w:val="00393603"/>
    <w:rsid w:val="003C3177"/>
    <w:rsid w:val="003C62A6"/>
    <w:rsid w:val="003E5276"/>
    <w:rsid w:val="003F4069"/>
    <w:rsid w:val="00400080"/>
    <w:rsid w:val="00425B8B"/>
    <w:rsid w:val="00441487"/>
    <w:rsid w:val="004A21B7"/>
    <w:rsid w:val="004A701C"/>
    <w:rsid w:val="004B20C9"/>
    <w:rsid w:val="004C2E4C"/>
    <w:rsid w:val="004D2AE9"/>
    <w:rsid w:val="004F2F64"/>
    <w:rsid w:val="004F3752"/>
    <w:rsid w:val="0050595E"/>
    <w:rsid w:val="00576057"/>
    <w:rsid w:val="0059625C"/>
    <w:rsid w:val="00597514"/>
    <w:rsid w:val="005B4E01"/>
    <w:rsid w:val="005E1B20"/>
    <w:rsid w:val="00655B6F"/>
    <w:rsid w:val="006708DD"/>
    <w:rsid w:val="00676BF0"/>
    <w:rsid w:val="006771C7"/>
    <w:rsid w:val="006C062C"/>
    <w:rsid w:val="007222B6"/>
    <w:rsid w:val="00727843"/>
    <w:rsid w:val="00740676"/>
    <w:rsid w:val="00740D61"/>
    <w:rsid w:val="007503FA"/>
    <w:rsid w:val="00755C87"/>
    <w:rsid w:val="00782725"/>
    <w:rsid w:val="007A6B29"/>
    <w:rsid w:val="0081460D"/>
    <w:rsid w:val="008216B6"/>
    <w:rsid w:val="00830BAD"/>
    <w:rsid w:val="00857648"/>
    <w:rsid w:val="008830F6"/>
    <w:rsid w:val="008904B9"/>
    <w:rsid w:val="008A3323"/>
    <w:rsid w:val="008D2D7B"/>
    <w:rsid w:val="008F3A98"/>
    <w:rsid w:val="009038C9"/>
    <w:rsid w:val="00972472"/>
    <w:rsid w:val="00977D60"/>
    <w:rsid w:val="009A57D2"/>
    <w:rsid w:val="009B20D8"/>
    <w:rsid w:val="009F7E02"/>
    <w:rsid w:val="00A52552"/>
    <w:rsid w:val="00A62DA7"/>
    <w:rsid w:val="00AA48AB"/>
    <w:rsid w:val="00AA7C7A"/>
    <w:rsid w:val="00AB2517"/>
    <w:rsid w:val="00AB3957"/>
    <w:rsid w:val="00AB66BE"/>
    <w:rsid w:val="00AC001D"/>
    <w:rsid w:val="00AC7ACE"/>
    <w:rsid w:val="00AD5F8C"/>
    <w:rsid w:val="00AF3C81"/>
    <w:rsid w:val="00B119DB"/>
    <w:rsid w:val="00B12982"/>
    <w:rsid w:val="00B152A8"/>
    <w:rsid w:val="00B31119"/>
    <w:rsid w:val="00B50450"/>
    <w:rsid w:val="00B61E00"/>
    <w:rsid w:val="00BA031B"/>
    <w:rsid w:val="00BA5E86"/>
    <w:rsid w:val="00BA7AEC"/>
    <w:rsid w:val="00BE106C"/>
    <w:rsid w:val="00BE6DD8"/>
    <w:rsid w:val="00C47600"/>
    <w:rsid w:val="00C61224"/>
    <w:rsid w:val="00C80687"/>
    <w:rsid w:val="00CD19BC"/>
    <w:rsid w:val="00D35B95"/>
    <w:rsid w:val="00D37C65"/>
    <w:rsid w:val="00D47BBD"/>
    <w:rsid w:val="00DA09A3"/>
    <w:rsid w:val="00DA0A20"/>
    <w:rsid w:val="00E32F43"/>
    <w:rsid w:val="00EF2914"/>
    <w:rsid w:val="00F10E30"/>
    <w:rsid w:val="00F16873"/>
    <w:rsid w:val="00F36A8F"/>
    <w:rsid w:val="00F444DD"/>
    <w:rsid w:val="00F4492D"/>
    <w:rsid w:val="00F6325D"/>
    <w:rsid w:val="00F70638"/>
    <w:rsid w:val="00FB4EB5"/>
    <w:rsid w:val="00FD79A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C7FA7EA-8115-4DB6-B4E7-DE65F17CB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5F8C"/>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AD5F8C"/>
    <w:rPr>
      <w:sz w:val="20"/>
      <w:szCs w:val="20"/>
    </w:rPr>
  </w:style>
  <w:style w:type="paragraph" w:styleId="Footer">
    <w:name w:val="footer"/>
    <w:basedOn w:val="Normal"/>
    <w:link w:val="FooterChar"/>
    <w:uiPriority w:val="99"/>
    <w:unhideWhenUsed/>
    <w:rsid w:val="00AD5F8C"/>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AD5F8C"/>
    <w:rPr>
      <w:sz w:val="20"/>
      <w:szCs w:val="20"/>
    </w:rPr>
  </w:style>
  <w:style w:type="table" w:styleId="TableGrid">
    <w:name w:val="Table Grid"/>
    <w:basedOn w:val="TableNormal"/>
    <w:uiPriority w:val="39"/>
    <w:rsid w:val="00F16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0"/>
    <w:rsid w:val="00727843"/>
    <w:pPr>
      <w:jc w:val="center"/>
    </w:pPr>
    <w:rPr>
      <w:rFonts w:ascii="Calibri" w:hAnsi="Calibri" w:cs="Calibri"/>
      <w:noProof/>
    </w:rPr>
  </w:style>
  <w:style w:type="character" w:customStyle="1" w:styleId="EndNoteBibliographyTitle0">
    <w:name w:val="EndNote Bibliography Title 字元"/>
    <w:basedOn w:val="DefaultParagraphFont"/>
    <w:link w:val="EndNoteBibliographyTitle"/>
    <w:rsid w:val="00727843"/>
    <w:rPr>
      <w:rFonts w:ascii="Calibri" w:hAnsi="Calibri" w:cs="Calibri"/>
      <w:noProof/>
    </w:rPr>
  </w:style>
  <w:style w:type="paragraph" w:customStyle="1" w:styleId="EndNoteBibliography">
    <w:name w:val="EndNote Bibliography"/>
    <w:basedOn w:val="Normal"/>
    <w:link w:val="EndNoteBibliography0"/>
    <w:rsid w:val="00727843"/>
    <w:pPr>
      <w:jc w:val="both"/>
    </w:pPr>
    <w:rPr>
      <w:rFonts w:ascii="Calibri" w:hAnsi="Calibri" w:cs="Calibri"/>
      <w:noProof/>
    </w:rPr>
  </w:style>
  <w:style w:type="character" w:customStyle="1" w:styleId="EndNoteBibliography0">
    <w:name w:val="EndNote Bibliography 字元"/>
    <w:basedOn w:val="DefaultParagraphFont"/>
    <w:link w:val="EndNoteBibliography"/>
    <w:rsid w:val="00727843"/>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Pages>
  <Words>1899</Words>
  <Characters>10825</Characters>
  <Application>Microsoft Office Word</Application>
  <DocSecurity>0</DocSecurity>
  <Lines>90</Lines>
  <Paragraphs>25</Paragraphs>
  <ScaleCrop>false</ScaleCrop>
  <Company/>
  <LinksUpToDate>false</LinksUpToDate>
  <CharactersWithSpaces>12699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yishen</dc:creator>
  <cp:keywords/>
  <dc:description/>
  <cp:lastModifiedBy>Vijaya Kumar D.</cp:lastModifiedBy>
  <cp:revision>26</cp:revision>
  <cp:lastPrinted>2021-07-17T09:35:00Z</cp:lastPrinted>
  <dcterms:created xsi:type="dcterms:W3CDTF">2021-07-17T08:04:00Z</dcterms:created>
  <dcterms:modified xsi:type="dcterms:W3CDTF">2021-09-16T13:03:00Z</dcterms:modified>
</cp:coreProperties>
</file>