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81942" w14:textId="77777777" w:rsidR="00C718C2" w:rsidRPr="00494EAB" w:rsidRDefault="00C718C2" w:rsidP="00C718C2">
      <w:pPr>
        <w:pStyle w:val="NormalWeb"/>
        <w:rPr>
          <w:color w:val="000000" w:themeColor="text1"/>
        </w:rPr>
      </w:pPr>
      <w:r w:rsidRPr="00494EAB">
        <w:rPr>
          <w:rStyle w:val="Strong"/>
          <w:color w:val="000000" w:themeColor="text1"/>
        </w:rPr>
        <w:t xml:space="preserve">Title: Robust </w:t>
      </w:r>
      <w:proofErr w:type="spellStart"/>
      <w:r w:rsidRPr="00494EAB">
        <w:rPr>
          <w:rStyle w:val="Strong"/>
          <w:color w:val="000000" w:themeColor="text1"/>
        </w:rPr>
        <w:t>behavioural</w:t>
      </w:r>
      <w:proofErr w:type="spellEnd"/>
      <w:r w:rsidRPr="00494EAB">
        <w:rPr>
          <w:rStyle w:val="Strong"/>
          <w:color w:val="000000" w:themeColor="text1"/>
        </w:rPr>
        <w:t xml:space="preserve"> effects in response to acute, but not repeated, terpene administration in Zebrafish (</w:t>
      </w:r>
      <w:r w:rsidRPr="00494EAB">
        <w:rPr>
          <w:rStyle w:val="Strong"/>
          <w:i/>
          <w:color w:val="000000" w:themeColor="text1"/>
        </w:rPr>
        <w:t>Danio rerio</w:t>
      </w:r>
      <w:r w:rsidRPr="00494EAB">
        <w:rPr>
          <w:rStyle w:val="Strong"/>
          <w:color w:val="000000" w:themeColor="text1"/>
        </w:rPr>
        <w:t>)</w:t>
      </w:r>
    </w:p>
    <w:p w14:paraId="4B2DEACB" w14:textId="77777777" w:rsidR="00C718C2" w:rsidRPr="00494EAB" w:rsidRDefault="00C718C2" w:rsidP="00C718C2">
      <w:pPr>
        <w:pStyle w:val="NormalWeb"/>
        <w:rPr>
          <w:color w:val="000000" w:themeColor="text1"/>
        </w:rPr>
      </w:pPr>
      <w:r w:rsidRPr="00494EAB">
        <w:rPr>
          <w:color w:val="000000" w:themeColor="text1"/>
        </w:rPr>
        <w:t>Joshua Szaszkiewicz</w:t>
      </w:r>
      <w:r w:rsidRPr="00494EAB">
        <w:rPr>
          <w:color w:val="000000" w:themeColor="text1"/>
          <w:vertAlign w:val="superscript"/>
        </w:rPr>
        <w:t>1</w:t>
      </w:r>
      <w:r w:rsidRPr="00494EAB">
        <w:rPr>
          <w:color w:val="000000" w:themeColor="text1"/>
        </w:rPr>
        <w:t>, Shannon Leigh</w:t>
      </w:r>
      <w:r w:rsidRPr="00494EAB">
        <w:rPr>
          <w:color w:val="000000" w:themeColor="text1"/>
          <w:vertAlign w:val="superscript"/>
        </w:rPr>
        <w:t>1</w:t>
      </w:r>
      <w:r w:rsidRPr="00494EAB">
        <w:rPr>
          <w:color w:val="000000" w:themeColor="text1"/>
        </w:rPr>
        <w:t>, Trevor J. Hamilton</w:t>
      </w:r>
      <w:r w:rsidRPr="00494EAB">
        <w:rPr>
          <w:color w:val="000000" w:themeColor="text1"/>
          <w:vertAlign w:val="superscript"/>
        </w:rPr>
        <w:t>1,2</w:t>
      </w:r>
      <w:r w:rsidRPr="00494EAB">
        <w:rPr>
          <w:color w:val="000000" w:themeColor="text1"/>
        </w:rPr>
        <w:t>*</w:t>
      </w:r>
    </w:p>
    <w:p w14:paraId="3B954437" w14:textId="77777777" w:rsidR="00C718C2" w:rsidRPr="00494EAB" w:rsidRDefault="00C718C2" w:rsidP="00C718C2">
      <w:pPr>
        <w:pStyle w:val="p1"/>
        <w:rPr>
          <w:rFonts w:ascii="Times New Roman" w:hAnsi="Times New Roman"/>
          <w:color w:val="000000" w:themeColor="text1"/>
          <w:sz w:val="24"/>
          <w:szCs w:val="24"/>
        </w:rPr>
      </w:pPr>
      <w:r w:rsidRPr="00494EAB">
        <w:rPr>
          <w:rFonts w:ascii="Times New Roman" w:hAnsi="Times New Roman"/>
          <w:color w:val="000000" w:themeColor="text1"/>
          <w:sz w:val="24"/>
          <w:szCs w:val="24"/>
        </w:rPr>
        <w:br/>
      </w:r>
      <w:r w:rsidRPr="00494EAB">
        <w:rPr>
          <w:rFonts w:ascii="Times New Roman" w:hAnsi="Times New Roman"/>
          <w:color w:val="000000" w:themeColor="text1"/>
          <w:sz w:val="24"/>
          <w:szCs w:val="24"/>
          <w:vertAlign w:val="superscript"/>
        </w:rPr>
        <w:t>1</w:t>
      </w:r>
      <w:r w:rsidRPr="00494EAB">
        <w:rPr>
          <w:rFonts w:ascii="Times New Roman" w:hAnsi="Times New Roman"/>
          <w:color w:val="000000" w:themeColor="text1"/>
          <w:sz w:val="24"/>
          <w:szCs w:val="24"/>
        </w:rPr>
        <w:t>Department of Psychology, MacEwan University, Edmonton, AB, Canada, T5J 4S2.</w:t>
      </w:r>
    </w:p>
    <w:p w14:paraId="6866BCFB" w14:textId="77777777" w:rsidR="00C718C2" w:rsidRPr="00494EAB" w:rsidRDefault="00C718C2" w:rsidP="00C718C2">
      <w:pPr>
        <w:pStyle w:val="p1"/>
        <w:rPr>
          <w:rFonts w:ascii="Times New Roman" w:hAnsi="Times New Roman"/>
          <w:color w:val="000000" w:themeColor="text1"/>
          <w:sz w:val="24"/>
          <w:szCs w:val="24"/>
        </w:rPr>
      </w:pPr>
    </w:p>
    <w:p w14:paraId="486CE291" w14:textId="77777777" w:rsidR="00C718C2" w:rsidRPr="00494EAB" w:rsidRDefault="00C718C2" w:rsidP="00C718C2">
      <w:pPr>
        <w:pStyle w:val="p1"/>
        <w:rPr>
          <w:rFonts w:ascii="Times New Roman" w:hAnsi="Times New Roman"/>
          <w:color w:val="000000" w:themeColor="text1"/>
          <w:sz w:val="24"/>
          <w:szCs w:val="24"/>
        </w:rPr>
      </w:pPr>
      <w:r w:rsidRPr="00494EAB">
        <w:rPr>
          <w:rFonts w:ascii="Times New Roman" w:hAnsi="Times New Roman"/>
          <w:color w:val="000000" w:themeColor="text1"/>
          <w:sz w:val="24"/>
          <w:szCs w:val="24"/>
          <w:vertAlign w:val="superscript"/>
        </w:rPr>
        <w:t>2</w:t>
      </w:r>
      <w:r w:rsidRPr="00494EAB">
        <w:rPr>
          <w:rFonts w:ascii="Times New Roman" w:hAnsi="Times New Roman"/>
          <w:color w:val="000000" w:themeColor="text1"/>
          <w:sz w:val="24"/>
          <w:szCs w:val="24"/>
        </w:rPr>
        <w:t>Neuroscience and Mental Health Institute, University of Alberta, Edmonton, AB, Canada, T6G 2H7.</w:t>
      </w:r>
    </w:p>
    <w:p w14:paraId="143CB869" w14:textId="77777777" w:rsidR="00C718C2" w:rsidRPr="00494EAB" w:rsidRDefault="00C718C2" w:rsidP="00C718C2">
      <w:pPr>
        <w:pStyle w:val="p1"/>
        <w:rPr>
          <w:rFonts w:ascii="Times New Roman" w:hAnsi="Times New Roman"/>
          <w:color w:val="000000" w:themeColor="text1"/>
          <w:sz w:val="24"/>
          <w:szCs w:val="24"/>
        </w:rPr>
      </w:pPr>
    </w:p>
    <w:p w14:paraId="787B3E8D" w14:textId="77777777" w:rsidR="00C718C2" w:rsidRPr="00494EAB" w:rsidRDefault="00C718C2" w:rsidP="00C718C2">
      <w:pPr>
        <w:pStyle w:val="p1"/>
        <w:rPr>
          <w:rFonts w:ascii="Times New Roman" w:hAnsi="Times New Roman"/>
          <w:color w:val="000000" w:themeColor="text1"/>
          <w:sz w:val="24"/>
          <w:szCs w:val="24"/>
        </w:rPr>
      </w:pPr>
    </w:p>
    <w:p w14:paraId="7E7AF389" w14:textId="5E1118A3" w:rsidR="00C718C2" w:rsidRDefault="00C718C2">
      <w:pPr>
        <w:rPr>
          <w:rStyle w:val="Strong"/>
          <w:color w:val="000000" w:themeColor="text1"/>
        </w:rPr>
      </w:pPr>
      <w:r>
        <w:rPr>
          <w:rStyle w:val="Strong"/>
          <w:color w:val="000000" w:themeColor="text1"/>
        </w:rPr>
        <w:t>Supplementary Material</w:t>
      </w:r>
    </w:p>
    <w:p w14:paraId="50EB117C" w14:textId="650AADF1" w:rsidR="00C718C2" w:rsidRDefault="00C718C2">
      <w:pPr>
        <w:rPr>
          <w:rStyle w:val="Strong"/>
          <w:color w:val="000000" w:themeColor="text1"/>
        </w:rPr>
      </w:pPr>
    </w:p>
    <w:p w14:paraId="65BFE5F8" w14:textId="0DE638C2" w:rsidR="00C718C2" w:rsidRDefault="00C718C2">
      <w:pPr>
        <w:rPr>
          <w:rStyle w:val="Strong"/>
          <w:color w:val="000000" w:themeColor="text1"/>
        </w:rPr>
      </w:pPr>
    </w:p>
    <w:p w14:paraId="541C1FE6" w14:textId="5600A7F3" w:rsidR="00C718C2" w:rsidRDefault="00C718C2">
      <w:pPr>
        <w:rPr>
          <w:rStyle w:val="Strong"/>
          <w:color w:val="000000" w:themeColor="text1"/>
        </w:rPr>
      </w:pPr>
    </w:p>
    <w:p w14:paraId="7237F69B" w14:textId="51EFBF99" w:rsidR="00C718C2" w:rsidRDefault="00AC0984">
      <w:r>
        <w:rPr>
          <w:noProof/>
        </w:rPr>
        <w:drawing>
          <wp:inline distT="0" distB="0" distL="0" distR="0" wp14:anchorId="0C2D1FB7" wp14:editId="57AAE3BD">
            <wp:extent cx="3506525" cy="3456341"/>
            <wp:effectExtent l="0" t="0" r="0" b="0"/>
            <wp:docPr id="1" name="Picture 1" descr="A picture containing text, mon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monitor&#10;&#10;Description automatically generated"/>
                    <pic:cNvPicPr/>
                  </pic:nvPicPr>
                  <pic:blipFill rotWithShape="1">
                    <a:blip r:embed="rId4">
                      <a:extLst>
                        <a:ext uri="{28A0092B-C50C-407E-A947-70E740481C1C}">
                          <a14:useLocalDpi xmlns:a14="http://schemas.microsoft.com/office/drawing/2010/main" val="0"/>
                        </a:ext>
                      </a:extLst>
                    </a:blip>
                    <a:srcRect l="21538" t="1962" r="13443" b="12586"/>
                    <a:stretch/>
                  </pic:blipFill>
                  <pic:spPr bwMode="auto">
                    <a:xfrm>
                      <a:off x="0" y="0"/>
                      <a:ext cx="3522437" cy="3472026"/>
                    </a:xfrm>
                    <a:prstGeom prst="rect">
                      <a:avLst/>
                    </a:prstGeom>
                    <a:ln>
                      <a:noFill/>
                    </a:ln>
                    <a:extLst>
                      <a:ext uri="{53640926-AAD7-44D8-BBD7-CCE9431645EC}">
                        <a14:shadowObscured xmlns:a14="http://schemas.microsoft.com/office/drawing/2010/main"/>
                      </a:ext>
                    </a:extLst>
                  </pic:spPr>
                </pic:pic>
              </a:graphicData>
            </a:graphic>
          </wp:inline>
        </w:drawing>
      </w:r>
    </w:p>
    <w:p w14:paraId="759626AC" w14:textId="1C568960" w:rsidR="00AC0984" w:rsidRDefault="00AC0984"/>
    <w:p w14:paraId="3EE0E923" w14:textId="1C749C84" w:rsidR="00AC0984" w:rsidRPr="00AC0984" w:rsidRDefault="00AC0984">
      <w:pPr>
        <w:rPr>
          <w:color w:val="000000" w:themeColor="text1"/>
        </w:rPr>
      </w:pPr>
      <w:r>
        <w:t xml:space="preserve">Supplementary Figure 1: Experimental zones used in the open field and novel object approach test.  Shown is the image from </w:t>
      </w:r>
      <w:proofErr w:type="spellStart"/>
      <w:r>
        <w:t>EthoVision</w:t>
      </w:r>
      <w:proofErr w:type="spellEnd"/>
      <w:r>
        <w:t xml:space="preserve"> with each zone overlayed on the open field test.  The center zone</w:t>
      </w:r>
      <w:r>
        <w:rPr>
          <w:color w:val="000000" w:themeColor="text1"/>
        </w:rPr>
        <w:t xml:space="preserve"> (yellow), transition zone (pink) and thigmotaxis zone (light green) were used to quantify time fish spent in each area.  Note that the water is not present in this image.  Zones are identical for the novel object approach test.</w:t>
      </w:r>
      <w:r>
        <w:t xml:space="preserve"> </w:t>
      </w:r>
    </w:p>
    <w:sectPr w:rsidR="00AC0984" w:rsidRPr="00AC09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C2"/>
    <w:rsid w:val="00AC0984"/>
    <w:rsid w:val="00C718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09960CB"/>
  <w15:chartTrackingRefBased/>
  <w15:docId w15:val="{3F9A1FCD-9E90-3B45-A3B0-DEAC61070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8C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18C2"/>
    <w:pPr>
      <w:spacing w:before="100" w:beforeAutospacing="1" w:after="100" w:afterAutospacing="1"/>
    </w:pPr>
    <w:rPr>
      <w:rFonts w:eastAsiaTheme="minorHAnsi"/>
      <w:lang w:val="en-US"/>
    </w:rPr>
  </w:style>
  <w:style w:type="character" w:styleId="Strong">
    <w:name w:val="Strong"/>
    <w:basedOn w:val="DefaultParagraphFont"/>
    <w:uiPriority w:val="22"/>
    <w:qFormat/>
    <w:rsid w:val="00C718C2"/>
    <w:rPr>
      <w:b/>
      <w:bCs/>
    </w:rPr>
  </w:style>
  <w:style w:type="character" w:styleId="Hyperlink">
    <w:name w:val="Hyperlink"/>
    <w:basedOn w:val="DefaultParagraphFont"/>
    <w:uiPriority w:val="99"/>
    <w:unhideWhenUsed/>
    <w:rsid w:val="00C718C2"/>
    <w:rPr>
      <w:color w:val="0000FF"/>
      <w:u w:val="single"/>
    </w:rPr>
  </w:style>
  <w:style w:type="paragraph" w:customStyle="1" w:styleId="p1">
    <w:name w:val="p1"/>
    <w:basedOn w:val="Normal"/>
    <w:rsid w:val="00C718C2"/>
    <w:rPr>
      <w:rFonts w:ascii="Times" w:eastAsiaTheme="minorHAnsi" w:hAnsi="Times"/>
      <w:sz w:val="10"/>
      <w:szCs w:val="1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2021-08-12T17:35:00Z</dcterms:created>
  <dcterms:modified xsi:type="dcterms:W3CDTF">2021-08-12T17:42:00Z</dcterms:modified>
</cp:coreProperties>
</file>