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D7" w:rsidRPr="00E564D7" w:rsidRDefault="00E564D7" w:rsidP="00E564D7">
      <w:pPr>
        <w:bidi w:val="0"/>
        <w:rPr>
          <w:rFonts w:asciiTheme="majorBidi" w:hAnsiTheme="majorBidi" w:cstheme="majorBidi"/>
          <w:sz w:val="24"/>
          <w:szCs w:val="24"/>
        </w:rPr>
      </w:pPr>
      <w:r w:rsidRPr="00E564D7">
        <w:rPr>
          <w:rFonts w:asciiTheme="majorBidi" w:hAnsiTheme="majorBidi" w:cstheme="majorBidi"/>
          <w:sz w:val="24"/>
          <w:szCs w:val="24"/>
        </w:rPr>
        <w:t xml:space="preserve">Supplementary Table 1. Results of all 14 cannabinoids tested in uncommercial samples. </w:t>
      </w:r>
    </w:p>
    <w:tbl>
      <w:tblPr>
        <w:tblW w:w="12340" w:type="dxa"/>
        <w:tblLook w:val="04A0" w:firstRow="1" w:lastRow="0" w:firstColumn="1" w:lastColumn="0" w:noHBand="0" w:noVBand="1"/>
      </w:tblPr>
      <w:tblGrid>
        <w:gridCol w:w="1840"/>
        <w:gridCol w:w="1500"/>
        <w:gridCol w:w="1500"/>
        <w:gridCol w:w="1500"/>
        <w:gridCol w:w="1500"/>
        <w:gridCol w:w="1500"/>
        <w:gridCol w:w="1500"/>
        <w:gridCol w:w="1500"/>
      </w:tblGrid>
      <w:tr w:rsidR="00E564D7" w:rsidRPr="00E564D7" w:rsidTr="00E03B97">
        <w:trPr>
          <w:trHeight w:val="340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S0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S15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S20</w:t>
            </w:r>
          </w:p>
        </w:tc>
      </w:tr>
      <w:tr w:rsidR="00E564D7" w:rsidRPr="00E564D7" w:rsidTr="00E03B97">
        <w:trPr>
          <w:trHeight w:val="680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Cannabinoid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Cannabinoid content (%)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Standard error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Cannabinoid content (%)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Standard error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Cannabinoid content (%)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standard error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First uncommercial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CBDVA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E564D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CBC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CBCA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CBD 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CBDA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CBDV 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CBG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CBGA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0.6253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0.015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0.466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0.006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0.474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0.0351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CBL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CBN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THC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0.3687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0.02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0.3487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0.0042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0.3397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0.0506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THCA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14.122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1.4783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12.5313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0.4943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11.6183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0.8796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THCV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THCVA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Second uncommercial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CBDVA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CBC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CBCA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CBD 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CBDA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0.044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0.044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CBDV 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CBG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0.0317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0.0317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CBGA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0.2597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0.0305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0.1967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0.0018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0.268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0.056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CBL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CBN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THC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0.4783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0.0093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0.2237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0.0814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0.173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0.0605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THCA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5.7263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0.0906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4.0617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0.0039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3.8487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0.0393</w:t>
            </w:r>
          </w:p>
        </w:tc>
      </w:tr>
      <w:tr w:rsidR="00E564D7" w:rsidRPr="00E564D7" w:rsidTr="00E03B97">
        <w:trPr>
          <w:trHeight w:val="32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THCV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40"/>
        </w:trPr>
        <w:tc>
          <w:tcPr>
            <w:tcW w:w="1840" w:type="dxa"/>
            <w:vMerge/>
            <w:tcBorders>
              <w:top w:val="single" w:sz="8" w:space="0" w:color="000000"/>
            </w:tcBorders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THCVA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564D7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E564D7" w:rsidRPr="00E564D7" w:rsidTr="00E03B97">
        <w:trPr>
          <w:trHeight w:val="340"/>
        </w:trPr>
        <w:tc>
          <w:tcPr>
            <w:tcW w:w="12340" w:type="dxa"/>
            <w:gridSpan w:val="8"/>
            <w:tcBorders>
              <w:top w:val="single" w:sz="4" w:space="0" w:color="auto"/>
            </w:tcBorders>
            <w:vAlign w:val="center"/>
          </w:tcPr>
          <w:p w:rsidR="00E564D7" w:rsidRPr="00E564D7" w:rsidRDefault="00E564D7" w:rsidP="00E564D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564D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proofErr w:type="gramEnd"/>
            <w:r w:rsidRPr="00E564D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   </w:t>
            </w:r>
            <w:r w:rsidRPr="00E564D7">
              <w:rPr>
                <w:rFonts w:asciiTheme="majorBidi" w:hAnsiTheme="majorBidi" w:cstheme="majorBidi"/>
                <w:sz w:val="24"/>
                <w:szCs w:val="24"/>
              </w:rPr>
              <w:t xml:space="preserve">Represent cannabinoid that were not detected at all during the measurements. </w:t>
            </w:r>
          </w:p>
        </w:tc>
      </w:tr>
    </w:tbl>
    <w:p w:rsidR="00E564D7" w:rsidRPr="00E564D7" w:rsidRDefault="00E564D7" w:rsidP="00E564D7">
      <w:pPr>
        <w:bidi w:val="0"/>
      </w:pPr>
      <w:bookmarkStart w:id="0" w:name="_GoBack"/>
      <w:bookmarkEnd w:id="0"/>
    </w:p>
    <w:sectPr w:rsidR="00E564D7" w:rsidRPr="00E564D7" w:rsidSect="00E564D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D7"/>
    <w:rsid w:val="002C238D"/>
    <w:rsid w:val="00D03D6D"/>
    <w:rsid w:val="00E564D7"/>
    <w:rsid w:val="00E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22403-2B56-47FC-915E-75F076C8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FS</cp:lastModifiedBy>
  <cp:revision>2</cp:revision>
  <dcterms:created xsi:type="dcterms:W3CDTF">2021-05-16T14:27:00Z</dcterms:created>
  <dcterms:modified xsi:type="dcterms:W3CDTF">2021-05-16T14:31:00Z</dcterms:modified>
</cp:coreProperties>
</file>