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A0659" w14:textId="77777777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334F58" w14:textId="77777777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6CA793" w14:textId="77524BD0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326">
        <w:rPr>
          <w:rFonts w:ascii="Times New Roman" w:hAnsi="Times New Roman" w:cs="Times New Roman"/>
          <w:b/>
          <w:sz w:val="24"/>
          <w:szCs w:val="24"/>
        </w:rPr>
        <w:t>Delta-9-tetrahydrocannabinol inhibits invasion of HTR8/</w:t>
      </w:r>
      <w:proofErr w:type="spellStart"/>
      <w:r w:rsidRPr="00165326">
        <w:rPr>
          <w:rFonts w:ascii="Times New Roman" w:hAnsi="Times New Roman" w:cs="Times New Roman"/>
          <w:b/>
          <w:sz w:val="24"/>
          <w:szCs w:val="24"/>
        </w:rPr>
        <w:t>SVneo</w:t>
      </w:r>
      <w:proofErr w:type="spellEnd"/>
      <w:r w:rsidRPr="00165326">
        <w:rPr>
          <w:rFonts w:ascii="Times New Roman" w:hAnsi="Times New Roman" w:cs="Times New Roman"/>
          <w:b/>
          <w:sz w:val="24"/>
          <w:szCs w:val="24"/>
        </w:rPr>
        <w:t xml:space="preserve"> human extravillous trophoblast cells and negatively impacts mitochondrial function</w:t>
      </w:r>
    </w:p>
    <w:p w14:paraId="77657E00" w14:textId="6A77A248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9990A8" w14:textId="77777777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272B53" w14:textId="3D7C3AA0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22CB43FB" w14:textId="404F311B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1BBBDD" w14:textId="77777777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FD0C5" w14:textId="77777777" w:rsidR="00576EAD" w:rsidRPr="00165326" w:rsidRDefault="00576EAD" w:rsidP="00576E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65326">
        <w:rPr>
          <w:rFonts w:ascii="Times New Roman" w:hAnsi="Times New Roman" w:cs="Times New Roman"/>
          <w:sz w:val="24"/>
          <w:szCs w:val="24"/>
        </w:rPr>
        <w:t>O’Llenecia S. Walker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65326">
        <w:rPr>
          <w:rFonts w:ascii="Times New Roman" w:hAnsi="Times New Roman" w:cs="Times New Roman"/>
          <w:sz w:val="24"/>
          <w:szCs w:val="24"/>
        </w:rPr>
        <w:t>, Harmeet Gurm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65326">
        <w:rPr>
          <w:rFonts w:ascii="Times New Roman" w:hAnsi="Times New Roman" w:cs="Times New Roman"/>
          <w:sz w:val="24"/>
          <w:szCs w:val="24"/>
        </w:rPr>
        <w:t>, Reeti Sharma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65326">
        <w:rPr>
          <w:rFonts w:ascii="Times New Roman" w:hAnsi="Times New Roman" w:cs="Times New Roman"/>
          <w:sz w:val="24"/>
          <w:szCs w:val="24"/>
        </w:rPr>
        <w:t>, Navkiran Verma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65326">
        <w:rPr>
          <w:rFonts w:ascii="Times New Roman" w:hAnsi="Times New Roman" w:cs="Times New Roman"/>
          <w:sz w:val="24"/>
          <w:szCs w:val="24"/>
        </w:rPr>
        <w:t>, Linda L May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65326">
        <w:rPr>
          <w:rFonts w:ascii="Times New Roman" w:hAnsi="Times New Roman" w:cs="Times New Roman"/>
          <w:sz w:val="24"/>
          <w:szCs w:val="24"/>
        </w:rPr>
        <w:t>, Sandeep Raha</w:t>
      </w:r>
      <w:r w:rsidRPr="00165326">
        <w:rPr>
          <w:rFonts w:ascii="Times New Roman" w:hAnsi="Times New Roman" w:cs="Times New Roman"/>
          <w:sz w:val="24"/>
          <w:szCs w:val="24"/>
          <w:vertAlign w:val="superscript"/>
        </w:rPr>
        <w:t>1, *</w:t>
      </w:r>
    </w:p>
    <w:p w14:paraId="3BC86C7F" w14:textId="29926FA3" w:rsidR="00BE4487" w:rsidRPr="00165326" w:rsidRDefault="00155C67">
      <w:pPr>
        <w:rPr>
          <w:rFonts w:ascii="Times New Roman" w:hAnsi="Times New Roman" w:cs="Times New Roman"/>
          <w:sz w:val="24"/>
          <w:szCs w:val="24"/>
        </w:rPr>
      </w:pPr>
    </w:p>
    <w:p w14:paraId="71D18D8A" w14:textId="0F2FD25C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38A5C433" w14:textId="4A64BBE2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1588A166" w14:textId="35A486CB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03D3F131" w14:textId="74D8974D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34314F26" w14:textId="62B6271D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01077A3A" w14:textId="16E8ABC2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7711FD27" w14:textId="0829B80C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43864B66" w14:textId="120753E3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3E29D80C" w14:textId="6652211E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77CD7727" w14:textId="20610BA8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4608E281" w14:textId="5DE64AB9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66CD8F92" w14:textId="7709B13F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49E1BC97" w14:textId="740CCCB0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2A1561FE" w14:textId="115D100A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3A3CFD0A" w14:textId="1E2113F7" w:rsidR="00C92F87" w:rsidRPr="00165326" w:rsidRDefault="00636B0F" w:rsidP="00636B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504C1" wp14:editId="0F976A84">
            <wp:extent cx="5770872" cy="235023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08" cy="236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F8C18" w14:textId="77777777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65A1B3FB" w14:textId="77777777" w:rsidR="00C92F87" w:rsidRPr="00165326" w:rsidRDefault="00C92F87" w:rsidP="00C92F8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sz w:val="24"/>
          <w:szCs w:val="24"/>
        </w:rPr>
        <w:t>Figure S1. THC negatively impacts HTR8/</w:t>
      </w:r>
      <w:proofErr w:type="spellStart"/>
      <w:r w:rsidRPr="00165326">
        <w:rPr>
          <w:rFonts w:ascii="Times New Roman" w:hAnsi="Times New Roman" w:cs="Times New Roman"/>
          <w:b/>
          <w:bCs/>
          <w:sz w:val="24"/>
          <w:szCs w:val="24"/>
        </w:rPr>
        <w:t>SVneo</w:t>
      </w:r>
      <w:proofErr w:type="spellEnd"/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 cells viability and plasma membrane integrity.</w:t>
      </w:r>
      <w:r w:rsidRPr="001653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5326">
        <w:rPr>
          <w:rFonts w:ascii="Times New Roman" w:hAnsi="Times New Roman" w:cs="Times New Roman"/>
          <w:bCs/>
          <w:sz w:val="24"/>
          <w:szCs w:val="24"/>
        </w:rPr>
        <w:t>HTR8/</w:t>
      </w:r>
      <w:proofErr w:type="spellStart"/>
      <w:r w:rsidRPr="00165326">
        <w:rPr>
          <w:rFonts w:ascii="Times New Roman" w:hAnsi="Times New Roman" w:cs="Times New Roman"/>
          <w:bCs/>
          <w:sz w:val="24"/>
          <w:szCs w:val="24"/>
        </w:rPr>
        <w:t>SVneo</w:t>
      </w:r>
      <w:proofErr w:type="spellEnd"/>
      <w:r w:rsidRPr="00165326">
        <w:rPr>
          <w:rFonts w:ascii="Times New Roman" w:hAnsi="Times New Roman" w:cs="Times New Roman"/>
          <w:bCs/>
          <w:sz w:val="24"/>
          <w:szCs w:val="24"/>
        </w:rPr>
        <w:t xml:space="preserve"> cells were treated with THC as indicated for 48 hours and subjected to MTS </w:t>
      </w:r>
      <w:r w:rsidRPr="00165326">
        <w:rPr>
          <w:rFonts w:ascii="Times New Roman" w:hAnsi="Times New Roman" w:cs="Times New Roman"/>
          <w:b/>
          <w:sz w:val="24"/>
          <w:szCs w:val="24"/>
        </w:rPr>
        <w:t>(A)</w:t>
      </w:r>
      <w:r w:rsidRPr="00165326">
        <w:rPr>
          <w:rFonts w:ascii="Times New Roman" w:hAnsi="Times New Roman" w:cs="Times New Roman"/>
          <w:bCs/>
          <w:sz w:val="24"/>
          <w:szCs w:val="24"/>
        </w:rPr>
        <w:t xml:space="preserve"> and LDH </w:t>
      </w:r>
      <w:r w:rsidRPr="00165326">
        <w:rPr>
          <w:rFonts w:ascii="Times New Roman" w:hAnsi="Times New Roman" w:cs="Times New Roman"/>
          <w:b/>
          <w:sz w:val="24"/>
          <w:szCs w:val="24"/>
        </w:rPr>
        <w:t>(B)</w:t>
      </w:r>
      <w:r w:rsidRPr="00165326">
        <w:rPr>
          <w:rFonts w:ascii="Times New Roman" w:hAnsi="Times New Roman" w:cs="Times New Roman"/>
          <w:bCs/>
          <w:sz w:val="24"/>
          <w:szCs w:val="24"/>
        </w:rPr>
        <w:t xml:space="preserve"> assays.  Each data point represents the mean ± SEM of 3 biological replicates measured at 490nm (MTS) or 490nm and 680nm (LDH).  Significant differences were determined by a one-way ANOVA followed by a Bonferroni post hoc test.  *</w:t>
      </w:r>
      <w:r w:rsidRPr="00165326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165326">
        <w:rPr>
          <w:rFonts w:ascii="Times New Roman" w:hAnsi="Times New Roman" w:cs="Times New Roman"/>
          <w:bCs/>
          <w:sz w:val="24"/>
          <w:szCs w:val="24"/>
        </w:rPr>
        <w:t xml:space="preserve"> &lt; 0.05; ****</w:t>
      </w:r>
      <w:r w:rsidRPr="00165326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165326">
        <w:rPr>
          <w:rFonts w:ascii="Times New Roman" w:hAnsi="Times New Roman" w:cs="Times New Roman"/>
          <w:bCs/>
          <w:sz w:val="24"/>
          <w:szCs w:val="24"/>
        </w:rPr>
        <w:t xml:space="preserve"> &lt; 0.0001, relative to control.</w:t>
      </w:r>
    </w:p>
    <w:p w14:paraId="5BE9C53C" w14:textId="77777777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2215F4ED" w14:textId="265DCC99" w:rsidR="00C92F87" w:rsidRPr="00165326" w:rsidRDefault="00C92F87" w:rsidP="00636B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A2983F" wp14:editId="00FC87F8">
            <wp:extent cx="4629150" cy="625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20255"/>
                    <a:stretch/>
                  </pic:blipFill>
                  <pic:spPr bwMode="auto">
                    <a:xfrm>
                      <a:off x="0" y="0"/>
                      <a:ext cx="46291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ED1CF" w14:textId="77777777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5A6B867F" w14:textId="77777777" w:rsidR="00C92F87" w:rsidRPr="00165326" w:rsidRDefault="00C92F87" w:rsidP="00C92F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326">
        <w:rPr>
          <w:rFonts w:ascii="Times New Roman" w:hAnsi="Times New Roman" w:cs="Times New Roman"/>
          <w:b/>
          <w:sz w:val="24"/>
          <w:szCs w:val="24"/>
        </w:rPr>
        <w:t xml:space="preserve">Figure S2.  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>Mitochondrial respiration indices are impaired in HTR8/</w:t>
      </w:r>
      <w:proofErr w:type="spellStart"/>
      <w:r w:rsidRPr="00165326">
        <w:rPr>
          <w:rFonts w:ascii="Times New Roman" w:hAnsi="Times New Roman" w:cs="Times New Roman"/>
          <w:b/>
          <w:bCs/>
          <w:sz w:val="24"/>
          <w:szCs w:val="24"/>
        </w:rPr>
        <w:t>SVneo</w:t>
      </w:r>
      <w:proofErr w:type="spellEnd"/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 cells upon 48-hour exposure to 20 µM THC (experiments 2-4).</w:t>
      </w:r>
      <w:r w:rsidRPr="00165326">
        <w:rPr>
          <w:rFonts w:ascii="Times New Roman" w:hAnsi="Times New Roman" w:cs="Times New Roman"/>
          <w:sz w:val="24"/>
          <w:szCs w:val="24"/>
        </w:rPr>
        <w:t xml:space="preserve">  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165326">
        <w:rPr>
          <w:rFonts w:ascii="Times New Roman" w:hAnsi="Times New Roman" w:cs="Times New Roman"/>
          <w:sz w:val="24"/>
          <w:szCs w:val="24"/>
        </w:rPr>
        <w:t xml:space="preserve"> Representative mitochondrial profile.  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>(B-G)</w:t>
      </w:r>
      <w:r w:rsidRPr="00165326">
        <w:rPr>
          <w:rFonts w:ascii="Times New Roman" w:hAnsi="Times New Roman" w:cs="Times New Roman"/>
          <w:sz w:val="24"/>
          <w:szCs w:val="24"/>
        </w:rPr>
        <w:t xml:space="preserve"> Mitochondrial parameters as indicated.  The detection of OCR was performed with 4 biological replicates per experiment, for each treatment condition, and repeated 3 more times.  Individual data (B-G), group </w:t>
      </w:r>
      <w:proofErr w:type="gramStart"/>
      <w:r w:rsidRPr="00165326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Pr="00165326">
        <w:rPr>
          <w:rFonts w:ascii="Times New Roman" w:hAnsi="Times New Roman" w:cs="Times New Roman"/>
          <w:sz w:val="24"/>
          <w:szCs w:val="24"/>
        </w:rPr>
        <w:t xml:space="preserve"> and SEM (A-G) are shown.  Significance was assessed by Student’s t-test (*</w:t>
      </w:r>
      <w:r w:rsidRPr="0016532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65326"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16532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65326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Pr="0016532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65326">
        <w:rPr>
          <w:rFonts w:ascii="Times New Roman" w:hAnsi="Times New Roman" w:cs="Times New Roman"/>
          <w:sz w:val="24"/>
          <w:szCs w:val="24"/>
        </w:rPr>
        <w:t xml:space="preserve"> &lt; 0.001). </w:t>
      </w:r>
    </w:p>
    <w:p w14:paraId="5443A096" w14:textId="67DC920C" w:rsidR="00C92F87" w:rsidRPr="00165326" w:rsidRDefault="00C92F87">
      <w:pPr>
        <w:rPr>
          <w:rFonts w:ascii="Times New Roman" w:hAnsi="Times New Roman" w:cs="Times New Roman"/>
          <w:sz w:val="24"/>
          <w:szCs w:val="24"/>
        </w:rPr>
      </w:pPr>
    </w:p>
    <w:p w14:paraId="13DBBA2B" w14:textId="6F81B4FF" w:rsidR="004D0F07" w:rsidRPr="00165326" w:rsidRDefault="004D0F07">
      <w:pPr>
        <w:rPr>
          <w:rFonts w:ascii="Times New Roman" w:hAnsi="Times New Roman" w:cs="Times New Roman"/>
          <w:sz w:val="24"/>
          <w:szCs w:val="24"/>
        </w:rPr>
      </w:pPr>
    </w:p>
    <w:p w14:paraId="11D2D341" w14:textId="77777777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2CB05" w14:textId="1E06F743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713F8CE5" w14:textId="24211898" w:rsidR="00025F62" w:rsidRPr="00165326" w:rsidRDefault="00CF02DF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21011B" wp14:editId="2D0A885A">
            <wp:extent cx="4043279" cy="2567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10" cy="257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75774" w14:textId="77777777" w:rsidR="0022673B" w:rsidRPr="00165326" w:rsidRDefault="0022673B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8CCCA" w14:textId="77777777" w:rsidR="00025F62" w:rsidRPr="00165326" w:rsidRDefault="00025F6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92502" w14:textId="139DD636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</w:p>
    <w:p w14:paraId="663A1CD5" w14:textId="62E15E03" w:rsidR="002D23CC" w:rsidRPr="00165326" w:rsidRDefault="00CF02DF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0925BF" wp14:editId="0D752A38">
            <wp:extent cx="3371215" cy="251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D1B90" w14:textId="77777777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D98C9" w14:textId="13ED672D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BD5A2" w14:textId="165F68BE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20009" w14:textId="30085042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BB889" w14:textId="77777777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75904" w14:textId="0E15CF33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</w:t>
      </w:r>
    </w:p>
    <w:p w14:paraId="6F20510A" w14:textId="369F2749" w:rsidR="002D23CC" w:rsidRPr="00165326" w:rsidRDefault="00CF02DF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A01966" wp14:editId="5A0CC2EF">
            <wp:extent cx="3182620" cy="24936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B5DBF" w14:textId="19782648" w:rsidR="0022673B" w:rsidRPr="00165326" w:rsidRDefault="0022673B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14CFB" w14:textId="77777777" w:rsidR="0022673B" w:rsidRPr="00165326" w:rsidRDefault="0022673B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A9172" w14:textId="7B4FDCFD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</w:t>
      </w:r>
    </w:p>
    <w:p w14:paraId="2855EAD9" w14:textId="30CB9959" w:rsidR="00D17E82" w:rsidRPr="00165326" w:rsidRDefault="00496A43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15EDC3" wp14:editId="5E3EF861">
            <wp:extent cx="3225165" cy="24568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7ACEB" w14:textId="77777777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29E7B" w14:textId="58E34153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DFA06" w14:textId="477D8F19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78088" w14:textId="6A3AC210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3C5CA" w14:textId="3C37B864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A99E48" w14:textId="77777777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BF293" w14:textId="0835EC37" w:rsidR="00025F62" w:rsidRPr="00165326" w:rsidRDefault="00025F6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575A8" w14:textId="487660EF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</w:t>
      </w:r>
    </w:p>
    <w:p w14:paraId="1668097F" w14:textId="380AB626" w:rsidR="002D23CC" w:rsidRPr="00165326" w:rsidRDefault="00496A43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D9E91B" wp14:editId="043673F2">
            <wp:extent cx="3846830" cy="26035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CC8B1" w14:textId="7CD31531" w:rsidR="00025F62" w:rsidRPr="00165326" w:rsidRDefault="00025F6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BEA31" w14:textId="77777777" w:rsidR="00025F62" w:rsidRPr="00165326" w:rsidRDefault="00025F6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8D7C5" w14:textId="32B6CDC1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</w:p>
    <w:p w14:paraId="60D942E4" w14:textId="45FC26E4" w:rsidR="002F513D" w:rsidRPr="00165326" w:rsidRDefault="00165326" w:rsidP="00D1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B6876" wp14:editId="6EDA40FD">
            <wp:extent cx="3712845" cy="2664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49066" w14:textId="77777777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A2552" w14:textId="77777777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E4E6B" w14:textId="462A14B6" w:rsidR="00D17E82" w:rsidRPr="00165326" w:rsidRDefault="00D17E82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95AD0" w14:textId="7FCDCF73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C7294" w14:textId="77777777" w:rsidR="005B00AA" w:rsidRPr="00165326" w:rsidRDefault="005B00AA" w:rsidP="00D17E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2AB31" w14:textId="3FB11463" w:rsidR="002D23CC" w:rsidRPr="001C245A" w:rsidRDefault="001C245A" w:rsidP="001C24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</w:p>
    <w:p w14:paraId="5B56DF85" w14:textId="65D9F412" w:rsidR="002F513D" w:rsidRPr="00165326" w:rsidRDefault="00165326" w:rsidP="00025F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37B09" wp14:editId="5B79AC75">
            <wp:extent cx="3291840" cy="244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53810" w14:textId="77777777" w:rsidR="00D17E82" w:rsidRPr="00165326" w:rsidRDefault="00D17E8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E5EC5B" w14:textId="2DE45EB9" w:rsidR="00D17E82" w:rsidRPr="00165326" w:rsidRDefault="00D17E8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12B992" w14:textId="4265F220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069887" w14:textId="04166A42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F71913" w14:textId="2489E976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CE1B93" w14:textId="5304A9B9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EFF772" w14:textId="34F4B711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1FDB52" w14:textId="002DB1F5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10BD52" w14:textId="413BF145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A3BD4F" w14:textId="2BA23FFD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7DA0E9" w14:textId="1092AF83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63F626" w14:textId="23E70D89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FF12AA" w14:textId="617BF20D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01C4F2" w14:textId="3DED6B27" w:rsidR="005B00AA" w:rsidRPr="00165326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349F18" w14:textId="3BF17D95" w:rsidR="005B00AA" w:rsidRDefault="005B00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6B9732" w14:textId="2085DF0E" w:rsidR="006D65F1" w:rsidRDefault="006D65F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CADD46" w14:textId="6397A151" w:rsidR="006D65F1" w:rsidRDefault="006D65F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1486ED" w14:textId="45B6C436" w:rsidR="006D65F1" w:rsidRPr="006D65F1" w:rsidRDefault="006D6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</w:t>
      </w:r>
      <w:r w:rsidRPr="006D65F1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6D65F1">
        <w:rPr>
          <w:rFonts w:ascii="Times New Roman" w:hAnsi="Times New Roman" w:cs="Times New Roman"/>
          <w:sz w:val="24"/>
          <w:szCs w:val="24"/>
        </w:rPr>
        <w:tab/>
      </w:r>
      <w:r w:rsidRPr="006D65F1">
        <w:rPr>
          <w:rFonts w:ascii="Times New Roman" w:hAnsi="Times New Roman" w:cs="Times New Roman"/>
          <w:sz w:val="24"/>
          <w:szCs w:val="24"/>
        </w:rPr>
        <w:tab/>
      </w:r>
      <w:r w:rsidRPr="006D65F1">
        <w:rPr>
          <w:rFonts w:ascii="Times New Roman" w:hAnsi="Times New Roman" w:cs="Times New Roman"/>
          <w:sz w:val="24"/>
          <w:szCs w:val="24"/>
        </w:rPr>
        <w:tab/>
      </w:r>
      <w:r w:rsidRPr="006D65F1">
        <w:rPr>
          <w:rFonts w:ascii="Times New Roman" w:hAnsi="Times New Roman" w:cs="Times New Roman"/>
          <w:sz w:val="24"/>
          <w:szCs w:val="24"/>
        </w:rPr>
        <w:tab/>
      </w:r>
      <w:r w:rsidRPr="006D65F1">
        <w:rPr>
          <w:rFonts w:ascii="Times New Roman" w:hAnsi="Times New Roman" w:cs="Times New Roman"/>
          <w:sz w:val="24"/>
          <w:szCs w:val="24"/>
        </w:rPr>
        <w:tab/>
      </w:r>
      <w:r w:rsidRPr="006D65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D65F1">
        <w:rPr>
          <w:rFonts w:ascii="Times New Roman" w:hAnsi="Times New Roman" w:cs="Times New Roman"/>
          <w:b/>
          <w:bCs/>
          <w:sz w:val="24"/>
          <w:szCs w:val="24"/>
        </w:rPr>
        <w:t>G</w:t>
      </w:r>
    </w:p>
    <w:p w14:paraId="767D4E98" w14:textId="741CB727" w:rsidR="002D23CC" w:rsidRDefault="006D65F1" w:rsidP="006D6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55C67" w:rsidRPr="0016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B4151" wp14:editId="20F57481">
            <wp:extent cx="5334000" cy="19004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5" t="5666" r="4846" b="51716"/>
                    <a:stretch/>
                  </pic:blipFill>
                  <pic:spPr bwMode="auto">
                    <a:xfrm>
                      <a:off x="0" y="0"/>
                      <a:ext cx="5351586" cy="19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38481" w14:textId="77777777" w:rsidR="006D65F1" w:rsidRDefault="006D65F1" w:rsidP="006D6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9B07C0F" w14:textId="612E08F4" w:rsidR="0019002C" w:rsidRPr="00155C67" w:rsidRDefault="00155C67" w:rsidP="006D65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5C6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65F1" w:rsidRPr="00155C6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I</w:t>
      </w:r>
    </w:p>
    <w:p w14:paraId="1573BB37" w14:textId="40E511EA" w:rsidR="006D65F1" w:rsidRDefault="006D65F1" w:rsidP="00D17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D0BDC" wp14:editId="56ECC632">
            <wp:extent cx="5681216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3" t="58530" r="-1258" b="-1269"/>
                    <a:stretch/>
                  </pic:blipFill>
                  <pic:spPr bwMode="auto">
                    <a:xfrm>
                      <a:off x="0" y="0"/>
                      <a:ext cx="5702275" cy="19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C444B" w14:textId="48E350DA" w:rsidR="006D65F1" w:rsidRDefault="006D65F1" w:rsidP="00155C67">
      <w:pPr>
        <w:rPr>
          <w:rFonts w:ascii="Times New Roman" w:hAnsi="Times New Roman" w:cs="Times New Roman"/>
          <w:sz w:val="24"/>
          <w:szCs w:val="24"/>
        </w:rPr>
      </w:pPr>
    </w:p>
    <w:p w14:paraId="1C1E64F8" w14:textId="56474E71" w:rsidR="0019002C" w:rsidRPr="00165326" w:rsidRDefault="0019002C" w:rsidP="0019002C">
      <w:pPr>
        <w:jc w:val="both"/>
        <w:rPr>
          <w:rFonts w:ascii="Times New Roman" w:hAnsi="Times New Roman" w:cs="Times New Roman"/>
          <w:sz w:val="24"/>
          <w:szCs w:val="24"/>
        </w:rPr>
      </w:pPr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Figure S3.  </w:t>
      </w:r>
      <w:r>
        <w:rPr>
          <w:rFonts w:ascii="Times New Roman" w:hAnsi="Times New Roman" w:cs="Times New Roman"/>
          <w:b/>
          <w:bCs/>
          <w:sz w:val="24"/>
          <w:szCs w:val="24"/>
        </w:rPr>
        <w:t>Representation of f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ull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>estern blot images and stain-free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gel</w:t>
      </w:r>
      <w:r w:rsidRPr="00165326">
        <w:rPr>
          <w:rFonts w:ascii="Times New Roman" w:hAnsi="Times New Roman" w:cs="Times New Roman"/>
          <w:b/>
          <w:bCs/>
          <w:sz w:val="24"/>
          <w:szCs w:val="24"/>
        </w:rPr>
        <w:t xml:space="preserve"> images.  </w:t>
      </w:r>
      <w:r>
        <w:rPr>
          <w:rFonts w:ascii="Times New Roman" w:hAnsi="Times New Roman" w:cs="Times New Roman"/>
          <w:sz w:val="24"/>
          <w:szCs w:val="24"/>
        </w:rPr>
        <w:t xml:space="preserve">Uncropped Western </w:t>
      </w:r>
      <w:r w:rsidRPr="00165326">
        <w:rPr>
          <w:rFonts w:ascii="Times New Roman" w:hAnsi="Times New Roman" w:cs="Times New Roman"/>
          <w:sz w:val="24"/>
          <w:szCs w:val="24"/>
        </w:rPr>
        <w:t xml:space="preserve">blots </w:t>
      </w:r>
      <w:r>
        <w:rPr>
          <w:rFonts w:ascii="Times New Roman" w:hAnsi="Times New Roman" w:cs="Times New Roman"/>
          <w:sz w:val="24"/>
          <w:szCs w:val="24"/>
        </w:rPr>
        <w:t>images</w:t>
      </w:r>
      <w:r w:rsidR="0037759A">
        <w:rPr>
          <w:rFonts w:ascii="Times New Roman" w:hAnsi="Times New Roman" w:cs="Times New Roman"/>
          <w:sz w:val="24"/>
          <w:szCs w:val="24"/>
        </w:rPr>
        <w:t xml:space="preserve"> representative of the </w:t>
      </w:r>
      <w:r w:rsidR="00A14E0C">
        <w:rPr>
          <w:rFonts w:ascii="Times New Roman" w:hAnsi="Times New Roman" w:cs="Times New Roman"/>
          <w:sz w:val="24"/>
          <w:szCs w:val="24"/>
        </w:rPr>
        <w:t>figures</w:t>
      </w:r>
      <w:r w:rsidR="0037759A">
        <w:rPr>
          <w:rFonts w:ascii="Times New Roman" w:hAnsi="Times New Roman" w:cs="Times New Roman"/>
          <w:sz w:val="24"/>
          <w:szCs w:val="24"/>
        </w:rPr>
        <w:t xml:space="preserve"> utilized in the primary manuscript</w:t>
      </w:r>
      <w:r w:rsidR="00A14E0C">
        <w:rPr>
          <w:rFonts w:ascii="Times New Roman" w:hAnsi="Times New Roman" w:cs="Times New Roman"/>
          <w:sz w:val="24"/>
          <w:szCs w:val="24"/>
        </w:rPr>
        <w:t xml:space="preserve"> are provided here</w:t>
      </w:r>
      <w:r w:rsidR="0037759A">
        <w:rPr>
          <w:rFonts w:ascii="Times New Roman" w:hAnsi="Times New Roman" w:cs="Times New Roman"/>
          <w:sz w:val="24"/>
          <w:szCs w:val="24"/>
        </w:rPr>
        <w:t xml:space="preserve">.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7759A" w:rsidRPr="00D604A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7759A">
        <w:rPr>
          <w:rFonts w:ascii="Times New Roman" w:hAnsi="Times New Roman" w:cs="Times New Roman"/>
          <w:sz w:val="24"/>
          <w:szCs w:val="24"/>
        </w:rPr>
        <w:t xml:space="preserve"> MMP2;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7759A" w:rsidRPr="00D604A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7759A">
        <w:rPr>
          <w:rFonts w:ascii="Times New Roman" w:hAnsi="Times New Roman" w:cs="Times New Roman"/>
          <w:sz w:val="24"/>
          <w:szCs w:val="24"/>
        </w:rPr>
        <w:t xml:space="preserve"> MMP9;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7759A" w:rsidRPr="00D604A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7759A">
        <w:rPr>
          <w:rFonts w:ascii="Times New Roman" w:hAnsi="Times New Roman" w:cs="Times New Roman"/>
          <w:sz w:val="24"/>
          <w:szCs w:val="24"/>
        </w:rPr>
        <w:t xml:space="preserve"> TIMP1</w:t>
      </w:r>
      <w:r w:rsidR="00CB1684">
        <w:rPr>
          <w:rFonts w:ascii="Times New Roman" w:hAnsi="Times New Roman" w:cs="Times New Roman"/>
          <w:sz w:val="24"/>
          <w:szCs w:val="24"/>
        </w:rPr>
        <w:t xml:space="preserve">;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1684" w:rsidRPr="00D604A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B1684">
        <w:rPr>
          <w:rFonts w:ascii="Times New Roman" w:hAnsi="Times New Roman" w:cs="Times New Roman"/>
          <w:sz w:val="24"/>
          <w:szCs w:val="24"/>
        </w:rPr>
        <w:t xml:space="preserve"> TIMP2;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1684" w:rsidRPr="00D604A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B1684">
        <w:rPr>
          <w:rFonts w:ascii="Times New Roman" w:hAnsi="Times New Roman" w:cs="Times New Roman"/>
          <w:sz w:val="24"/>
          <w:szCs w:val="24"/>
        </w:rPr>
        <w:t xml:space="preserve"> 4-HNE; 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1684" w:rsidRPr="00D604A9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604A9" w:rsidRPr="00D604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B1684">
        <w:rPr>
          <w:rFonts w:ascii="Times New Roman" w:hAnsi="Times New Roman" w:cs="Times New Roman"/>
          <w:sz w:val="24"/>
          <w:szCs w:val="24"/>
        </w:rPr>
        <w:t xml:space="preserve"> Oxidative Phosphorylation enzymes; 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1684" w:rsidRPr="000A1858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B1684">
        <w:rPr>
          <w:rFonts w:ascii="Times New Roman" w:hAnsi="Times New Roman" w:cs="Times New Roman"/>
          <w:sz w:val="24"/>
          <w:szCs w:val="24"/>
        </w:rPr>
        <w:t xml:space="preserve"> Citrate Synthase (CS). Total protein visualiz</w:t>
      </w:r>
      <w:r w:rsidR="00A14E0C">
        <w:rPr>
          <w:rFonts w:ascii="Times New Roman" w:hAnsi="Times New Roman" w:cs="Times New Roman"/>
          <w:sz w:val="24"/>
          <w:szCs w:val="24"/>
        </w:rPr>
        <w:t>ed</w:t>
      </w:r>
      <w:r w:rsidR="00CB1684">
        <w:rPr>
          <w:rFonts w:ascii="Times New Roman" w:hAnsi="Times New Roman" w:cs="Times New Roman"/>
          <w:sz w:val="24"/>
          <w:szCs w:val="24"/>
        </w:rPr>
        <w:t xml:space="preserve"> using Stain-Free gels (</w:t>
      </w:r>
      <w:proofErr w:type="spellStart"/>
      <w:r w:rsidR="00CB1684">
        <w:rPr>
          <w:rFonts w:ascii="Times New Roman" w:hAnsi="Times New Roman" w:cs="Times New Roman"/>
          <w:sz w:val="24"/>
          <w:szCs w:val="24"/>
        </w:rPr>
        <w:t>Bio</w:t>
      </w:r>
      <w:r w:rsidR="00A14E0C">
        <w:rPr>
          <w:rFonts w:ascii="Times New Roman" w:hAnsi="Times New Roman" w:cs="Times New Roman"/>
          <w:sz w:val="24"/>
          <w:szCs w:val="24"/>
        </w:rPr>
        <w:t>R</w:t>
      </w:r>
      <w:r w:rsidR="00CB1684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="00A14E0C">
        <w:rPr>
          <w:rFonts w:ascii="Times New Roman" w:hAnsi="Times New Roman" w:cs="Times New Roman"/>
          <w:sz w:val="24"/>
          <w:szCs w:val="24"/>
        </w:rPr>
        <w:t xml:space="preserve"> Laboratories)</w:t>
      </w:r>
      <w:r w:rsidR="00D604A9">
        <w:rPr>
          <w:rFonts w:ascii="Times New Roman" w:hAnsi="Times New Roman" w:cs="Times New Roman"/>
          <w:sz w:val="24"/>
          <w:szCs w:val="24"/>
        </w:rPr>
        <w:t xml:space="preserve"> which were used for the Western blots in panels A-E. 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604A9" w:rsidRPr="000A185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604A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56503530"/>
      <w:r w:rsidR="00D604A9">
        <w:rPr>
          <w:rFonts w:ascii="Times New Roman" w:hAnsi="Times New Roman" w:cs="Times New Roman"/>
          <w:sz w:val="24"/>
          <w:szCs w:val="24"/>
        </w:rPr>
        <w:t>Representation of the SDS PAGE used for the TIMP1 and 4-HNE Western blots</w:t>
      </w:r>
      <w:bookmarkEnd w:id="0"/>
      <w:r w:rsidR="00D604A9">
        <w:rPr>
          <w:rFonts w:ascii="Times New Roman" w:hAnsi="Times New Roman" w:cs="Times New Roman"/>
          <w:sz w:val="24"/>
          <w:szCs w:val="24"/>
        </w:rPr>
        <w:t xml:space="preserve">. 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604A9" w:rsidRPr="000A1858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604A9">
        <w:rPr>
          <w:rFonts w:ascii="Times New Roman" w:hAnsi="Times New Roman" w:cs="Times New Roman"/>
          <w:sz w:val="24"/>
          <w:szCs w:val="24"/>
        </w:rPr>
        <w:t xml:space="preserve"> </w:t>
      </w:r>
      <w:r w:rsidR="00D604A9">
        <w:rPr>
          <w:rFonts w:ascii="Times New Roman" w:hAnsi="Times New Roman" w:cs="Times New Roman"/>
          <w:sz w:val="24"/>
          <w:szCs w:val="24"/>
        </w:rPr>
        <w:t xml:space="preserve">Representation of the SDS PAGE used for </w:t>
      </w:r>
      <w:r w:rsidR="00D604A9">
        <w:rPr>
          <w:rFonts w:ascii="Times New Roman" w:hAnsi="Times New Roman" w:cs="Times New Roman"/>
          <w:sz w:val="24"/>
          <w:szCs w:val="24"/>
        </w:rPr>
        <w:t xml:space="preserve">the </w:t>
      </w:r>
      <w:r w:rsidR="00D604A9">
        <w:rPr>
          <w:rFonts w:ascii="Times New Roman" w:hAnsi="Times New Roman" w:cs="Times New Roman"/>
          <w:sz w:val="24"/>
          <w:szCs w:val="24"/>
        </w:rPr>
        <w:t>TIMP</w:t>
      </w:r>
      <w:r w:rsidR="00D604A9">
        <w:rPr>
          <w:rFonts w:ascii="Times New Roman" w:hAnsi="Times New Roman" w:cs="Times New Roman"/>
          <w:sz w:val="24"/>
          <w:szCs w:val="24"/>
        </w:rPr>
        <w:t>2</w:t>
      </w:r>
      <w:r w:rsidR="00D604A9">
        <w:rPr>
          <w:rFonts w:ascii="Times New Roman" w:hAnsi="Times New Roman" w:cs="Times New Roman"/>
          <w:sz w:val="24"/>
          <w:szCs w:val="24"/>
        </w:rPr>
        <w:t xml:space="preserve"> and </w:t>
      </w:r>
      <w:r w:rsidR="00D604A9">
        <w:rPr>
          <w:rFonts w:ascii="Times New Roman" w:hAnsi="Times New Roman" w:cs="Times New Roman"/>
          <w:sz w:val="24"/>
          <w:szCs w:val="24"/>
        </w:rPr>
        <w:t>MMP9</w:t>
      </w:r>
      <w:r w:rsidR="00D604A9">
        <w:rPr>
          <w:rFonts w:ascii="Times New Roman" w:hAnsi="Times New Roman" w:cs="Times New Roman"/>
          <w:sz w:val="24"/>
          <w:szCs w:val="24"/>
        </w:rPr>
        <w:t xml:space="preserve"> Western blots</w:t>
      </w:r>
      <w:r w:rsidR="00D604A9">
        <w:rPr>
          <w:rFonts w:ascii="Times New Roman" w:hAnsi="Times New Roman" w:cs="Times New Roman"/>
          <w:sz w:val="24"/>
          <w:szCs w:val="24"/>
        </w:rPr>
        <w:t xml:space="preserve">. 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604A9" w:rsidRPr="000A1858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604A9">
        <w:rPr>
          <w:rFonts w:ascii="Times New Roman" w:hAnsi="Times New Roman" w:cs="Times New Roman"/>
          <w:sz w:val="24"/>
          <w:szCs w:val="24"/>
        </w:rPr>
        <w:t xml:space="preserve"> </w:t>
      </w:r>
      <w:r w:rsidR="00D604A9">
        <w:rPr>
          <w:rFonts w:ascii="Times New Roman" w:hAnsi="Times New Roman" w:cs="Times New Roman"/>
          <w:sz w:val="24"/>
          <w:szCs w:val="24"/>
        </w:rPr>
        <w:t xml:space="preserve">Representation of the SDS PAGE used for </w:t>
      </w:r>
      <w:r w:rsidR="00D604A9">
        <w:rPr>
          <w:rFonts w:ascii="Times New Roman" w:hAnsi="Times New Roman" w:cs="Times New Roman"/>
          <w:sz w:val="24"/>
          <w:szCs w:val="24"/>
        </w:rPr>
        <w:t>the MMP2</w:t>
      </w:r>
      <w:r w:rsidR="00D604A9">
        <w:rPr>
          <w:rFonts w:ascii="Times New Roman" w:hAnsi="Times New Roman" w:cs="Times New Roman"/>
          <w:sz w:val="24"/>
          <w:szCs w:val="24"/>
        </w:rPr>
        <w:t xml:space="preserve"> Western blot</w:t>
      </w:r>
      <w:r w:rsidR="00D604A9">
        <w:rPr>
          <w:rFonts w:ascii="Times New Roman" w:hAnsi="Times New Roman" w:cs="Times New Roman"/>
          <w:sz w:val="24"/>
          <w:szCs w:val="24"/>
        </w:rPr>
        <w:t xml:space="preserve">. 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604A9" w:rsidRPr="000A185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0A1858" w:rsidRPr="000A18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604A9">
        <w:rPr>
          <w:rFonts w:ascii="Times New Roman" w:hAnsi="Times New Roman" w:cs="Times New Roman"/>
          <w:sz w:val="24"/>
          <w:szCs w:val="24"/>
        </w:rPr>
        <w:t xml:space="preserve"> </w:t>
      </w:r>
      <w:r w:rsidR="00D604A9">
        <w:rPr>
          <w:rFonts w:ascii="Times New Roman" w:hAnsi="Times New Roman" w:cs="Times New Roman"/>
          <w:sz w:val="24"/>
          <w:szCs w:val="24"/>
        </w:rPr>
        <w:t xml:space="preserve">Representation of the SDS PAGE used for </w:t>
      </w:r>
      <w:r w:rsidR="00D604A9">
        <w:rPr>
          <w:rFonts w:ascii="Times New Roman" w:hAnsi="Times New Roman" w:cs="Times New Roman"/>
          <w:sz w:val="24"/>
          <w:szCs w:val="24"/>
        </w:rPr>
        <w:t>the Oxidative Phosphorylation enzymes</w:t>
      </w:r>
      <w:r w:rsidR="00D604A9">
        <w:rPr>
          <w:rFonts w:ascii="Times New Roman" w:hAnsi="Times New Roman" w:cs="Times New Roman"/>
          <w:sz w:val="24"/>
          <w:szCs w:val="24"/>
        </w:rPr>
        <w:t xml:space="preserve"> and </w:t>
      </w:r>
      <w:r w:rsidR="00D604A9">
        <w:rPr>
          <w:rFonts w:ascii="Times New Roman" w:hAnsi="Times New Roman" w:cs="Times New Roman"/>
          <w:sz w:val="24"/>
          <w:szCs w:val="24"/>
        </w:rPr>
        <w:t>CS</w:t>
      </w:r>
      <w:r w:rsidR="00D604A9">
        <w:rPr>
          <w:rFonts w:ascii="Times New Roman" w:hAnsi="Times New Roman" w:cs="Times New Roman"/>
          <w:sz w:val="24"/>
          <w:szCs w:val="24"/>
        </w:rPr>
        <w:t xml:space="preserve"> Western blots</w:t>
      </w:r>
      <w:r w:rsidR="00D604A9">
        <w:rPr>
          <w:rFonts w:ascii="Times New Roman" w:hAnsi="Times New Roman" w:cs="Times New Roman"/>
          <w:sz w:val="24"/>
          <w:szCs w:val="24"/>
        </w:rPr>
        <w:t>.</w:t>
      </w:r>
    </w:p>
    <w:p w14:paraId="7A9AB4FE" w14:textId="77777777" w:rsidR="0019002C" w:rsidRPr="00165326" w:rsidRDefault="0019002C" w:rsidP="0019002C">
      <w:pPr>
        <w:rPr>
          <w:rFonts w:ascii="Times New Roman" w:hAnsi="Times New Roman" w:cs="Times New Roman"/>
          <w:sz w:val="24"/>
          <w:szCs w:val="24"/>
        </w:rPr>
      </w:pPr>
    </w:p>
    <w:sectPr w:rsidR="0019002C" w:rsidRPr="001653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AD"/>
    <w:rsid w:val="00025F62"/>
    <w:rsid w:val="000A1858"/>
    <w:rsid w:val="001154B9"/>
    <w:rsid w:val="00135F4D"/>
    <w:rsid w:val="00155C67"/>
    <w:rsid w:val="00165326"/>
    <w:rsid w:val="0019002C"/>
    <w:rsid w:val="001C245A"/>
    <w:rsid w:val="0022673B"/>
    <w:rsid w:val="002D23CC"/>
    <w:rsid w:val="002F513D"/>
    <w:rsid w:val="00307DD2"/>
    <w:rsid w:val="003216B9"/>
    <w:rsid w:val="003375DA"/>
    <w:rsid w:val="0037759A"/>
    <w:rsid w:val="00496A43"/>
    <w:rsid w:val="004D0F07"/>
    <w:rsid w:val="00576EAD"/>
    <w:rsid w:val="005B00AA"/>
    <w:rsid w:val="00636B0F"/>
    <w:rsid w:val="006D65F1"/>
    <w:rsid w:val="007078ED"/>
    <w:rsid w:val="00820A00"/>
    <w:rsid w:val="00A14E0C"/>
    <w:rsid w:val="00A33A37"/>
    <w:rsid w:val="00AF3289"/>
    <w:rsid w:val="00BB3425"/>
    <w:rsid w:val="00BF791D"/>
    <w:rsid w:val="00C92F87"/>
    <w:rsid w:val="00CB1684"/>
    <w:rsid w:val="00CF02DF"/>
    <w:rsid w:val="00D17E82"/>
    <w:rsid w:val="00D202FA"/>
    <w:rsid w:val="00D604A9"/>
    <w:rsid w:val="00E97BC5"/>
    <w:rsid w:val="00ED60F4"/>
    <w:rsid w:val="00FA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1BCCD"/>
  <w15:chartTrackingRefBased/>
  <w15:docId w15:val="{213A5843-F60E-4926-95C4-0DB30B3D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E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9C476-1875-4CFC-852F-585D49CE7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8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O'Llenecia Walker</dc:creator>
  <cp:keywords/>
  <dc:description/>
  <cp:lastModifiedBy>Raha, Sandeep</cp:lastModifiedBy>
  <cp:revision>4</cp:revision>
  <cp:lastPrinted>2020-06-24T21:45:00Z</cp:lastPrinted>
  <dcterms:created xsi:type="dcterms:W3CDTF">2020-11-17T18:56:00Z</dcterms:created>
  <dcterms:modified xsi:type="dcterms:W3CDTF">2020-11-18T01:37:00Z</dcterms:modified>
</cp:coreProperties>
</file>