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80" w:type="dxa"/>
        <w:tblInd w:w="-142" w:type="dxa"/>
        <w:tblLayout w:type="fixed"/>
        <w:tblLook w:val="04A0" w:firstRow="1" w:lastRow="0" w:firstColumn="1" w:lastColumn="0" w:noHBand="0" w:noVBand="1"/>
      </w:tblPr>
      <w:tblGrid>
        <w:gridCol w:w="2552"/>
        <w:gridCol w:w="620"/>
        <w:gridCol w:w="1134"/>
        <w:gridCol w:w="1134"/>
        <w:gridCol w:w="1134"/>
        <w:gridCol w:w="1134"/>
        <w:gridCol w:w="1276"/>
        <w:gridCol w:w="96"/>
      </w:tblGrid>
      <w:tr w:rsidR="00A22536" w:rsidRPr="00C13A6F" w14:paraId="5D6E2469" w14:textId="77777777" w:rsidTr="00A22536">
        <w:trPr>
          <w:cantSplit/>
          <w:tblHeader/>
        </w:trPr>
        <w:tc>
          <w:tcPr>
            <w:tcW w:w="9080" w:type="dxa"/>
            <w:gridSpan w:val="8"/>
            <w:shd w:val="clear" w:color="auto" w:fill="auto"/>
          </w:tcPr>
          <w:p w14:paraId="69261882" w14:textId="77777777" w:rsidR="005C16D6" w:rsidRDefault="005C16D6" w:rsidP="00D543F6">
            <w:pPr>
              <w:rPr>
                <w:rFonts w:ascii="Times New Roman" w:hAnsi="Times New Roman" w:cs="Times New Roman"/>
                <w:b/>
              </w:rPr>
            </w:pPr>
            <w:r w:rsidRPr="00C13A6F">
              <w:rPr>
                <w:rFonts w:ascii="Times New Roman" w:hAnsi="Times New Roman" w:cs="Times New Roman"/>
                <w:b/>
              </w:rPr>
              <w:t>Table S</w:t>
            </w:r>
            <w:r>
              <w:rPr>
                <w:rFonts w:ascii="Times New Roman" w:hAnsi="Times New Roman" w:cs="Times New Roman"/>
                <w:b/>
              </w:rPr>
              <w:t>1</w:t>
            </w:r>
            <w:r w:rsidRPr="00C13A6F">
              <w:rPr>
                <w:rFonts w:ascii="Times New Roman" w:hAnsi="Times New Roman" w:cs="Times New Roman"/>
                <w:b/>
              </w:rPr>
              <w:t>: Visits and study</w:t>
            </w:r>
            <w:r>
              <w:rPr>
                <w:rFonts w:ascii="Times New Roman" w:hAnsi="Times New Roman" w:cs="Times New Roman"/>
                <w:b/>
              </w:rPr>
              <w:t xml:space="preserve"> </w:t>
            </w:r>
            <w:r w:rsidRPr="00C13A6F">
              <w:rPr>
                <w:rFonts w:ascii="Times New Roman" w:hAnsi="Times New Roman" w:cs="Times New Roman"/>
                <w:b/>
              </w:rPr>
              <w:t>procedures for CHR</w:t>
            </w:r>
          </w:p>
          <w:p w14:paraId="75872A49" w14:textId="77777777" w:rsidR="005C16D6" w:rsidRPr="00C13A6F" w:rsidRDefault="005C16D6" w:rsidP="00D543F6">
            <w:pPr>
              <w:tabs>
                <w:tab w:val="left" w:pos="0"/>
              </w:tabs>
              <w:jc w:val="center"/>
              <w:rPr>
                <w:rFonts w:ascii="Times New Roman" w:hAnsi="Times New Roman" w:cs="Times New Roman"/>
                <w:b/>
              </w:rPr>
            </w:pPr>
          </w:p>
        </w:tc>
      </w:tr>
      <w:tr w:rsidR="00A22536" w:rsidRPr="00C13A6F" w14:paraId="07264F64" w14:textId="77777777" w:rsidTr="00A22536">
        <w:trPr>
          <w:gridAfter w:val="1"/>
          <w:wAfter w:w="96" w:type="dxa"/>
          <w:cantSplit/>
          <w:tblHeader/>
        </w:trPr>
        <w:tc>
          <w:tcPr>
            <w:tcW w:w="2552" w:type="dxa"/>
            <w:shd w:val="clear" w:color="auto" w:fill="auto"/>
          </w:tcPr>
          <w:p w14:paraId="6577AD94" w14:textId="77777777" w:rsidR="005C16D6" w:rsidRPr="00C13A6F" w:rsidRDefault="005C16D6" w:rsidP="00D543F6">
            <w:pPr>
              <w:tabs>
                <w:tab w:val="left" w:pos="0"/>
              </w:tabs>
              <w:rPr>
                <w:rFonts w:ascii="Times New Roman" w:hAnsi="Times New Roman" w:cs="Times New Roman"/>
                <w:b/>
              </w:rPr>
            </w:pPr>
          </w:p>
        </w:tc>
        <w:tc>
          <w:tcPr>
            <w:tcW w:w="620" w:type="dxa"/>
            <w:shd w:val="clear" w:color="auto" w:fill="auto"/>
          </w:tcPr>
          <w:p w14:paraId="3B4AF403" w14:textId="77777777" w:rsidR="005C16D6" w:rsidRPr="00C13A6F" w:rsidRDefault="005C16D6" w:rsidP="00D543F6">
            <w:pPr>
              <w:tabs>
                <w:tab w:val="left" w:pos="0"/>
              </w:tabs>
              <w:jc w:val="center"/>
              <w:rPr>
                <w:rFonts w:ascii="Times New Roman" w:hAnsi="Times New Roman" w:cs="Times New Roman"/>
                <w:b/>
              </w:rPr>
            </w:pPr>
          </w:p>
        </w:tc>
        <w:tc>
          <w:tcPr>
            <w:tcW w:w="1134" w:type="dxa"/>
            <w:shd w:val="clear" w:color="auto" w:fill="auto"/>
          </w:tcPr>
          <w:p w14:paraId="457FEA7C" w14:textId="77777777" w:rsidR="005C16D6" w:rsidRPr="00C13A6F" w:rsidRDefault="005C16D6" w:rsidP="00D543F6">
            <w:pPr>
              <w:tabs>
                <w:tab w:val="left" w:pos="0"/>
              </w:tabs>
              <w:jc w:val="center"/>
              <w:rPr>
                <w:rFonts w:ascii="Times New Roman" w:hAnsi="Times New Roman" w:cs="Times New Roman"/>
                <w:b/>
              </w:rPr>
            </w:pPr>
          </w:p>
        </w:tc>
        <w:tc>
          <w:tcPr>
            <w:tcW w:w="1134" w:type="dxa"/>
            <w:shd w:val="clear" w:color="auto" w:fill="auto"/>
          </w:tcPr>
          <w:p w14:paraId="57537741" w14:textId="77777777" w:rsidR="005C16D6" w:rsidRPr="00C13A6F" w:rsidRDefault="005C16D6" w:rsidP="00D543F6">
            <w:pPr>
              <w:tabs>
                <w:tab w:val="left" w:pos="0"/>
              </w:tabs>
              <w:jc w:val="center"/>
              <w:rPr>
                <w:rFonts w:ascii="Times New Roman" w:hAnsi="Times New Roman" w:cs="Times New Roman"/>
                <w:b/>
              </w:rPr>
            </w:pPr>
          </w:p>
        </w:tc>
        <w:tc>
          <w:tcPr>
            <w:tcW w:w="1134" w:type="dxa"/>
            <w:shd w:val="clear" w:color="auto" w:fill="auto"/>
          </w:tcPr>
          <w:p w14:paraId="3812DB25" w14:textId="77777777" w:rsidR="005C16D6" w:rsidRPr="00C13A6F" w:rsidRDefault="005C16D6" w:rsidP="00D543F6">
            <w:pPr>
              <w:tabs>
                <w:tab w:val="left" w:pos="0"/>
              </w:tabs>
              <w:jc w:val="center"/>
              <w:rPr>
                <w:rFonts w:ascii="Times New Roman" w:hAnsi="Times New Roman" w:cs="Times New Roman"/>
                <w:b/>
              </w:rPr>
            </w:pPr>
          </w:p>
        </w:tc>
        <w:tc>
          <w:tcPr>
            <w:tcW w:w="1134" w:type="dxa"/>
            <w:shd w:val="clear" w:color="auto" w:fill="auto"/>
          </w:tcPr>
          <w:p w14:paraId="466DEED0" w14:textId="77777777" w:rsidR="005C16D6" w:rsidRPr="00C13A6F" w:rsidRDefault="005C16D6" w:rsidP="00D543F6">
            <w:pPr>
              <w:tabs>
                <w:tab w:val="left" w:pos="0"/>
              </w:tabs>
              <w:jc w:val="center"/>
              <w:rPr>
                <w:rFonts w:ascii="Times New Roman" w:hAnsi="Times New Roman" w:cs="Times New Roman"/>
                <w:b/>
              </w:rPr>
            </w:pPr>
          </w:p>
        </w:tc>
        <w:tc>
          <w:tcPr>
            <w:tcW w:w="1276" w:type="dxa"/>
            <w:shd w:val="clear" w:color="auto" w:fill="auto"/>
          </w:tcPr>
          <w:p w14:paraId="026F6946" w14:textId="77777777" w:rsidR="005C16D6" w:rsidRPr="00C13A6F" w:rsidRDefault="005C16D6" w:rsidP="00D543F6">
            <w:pPr>
              <w:tabs>
                <w:tab w:val="left" w:pos="0"/>
              </w:tabs>
              <w:jc w:val="center"/>
              <w:rPr>
                <w:rFonts w:ascii="Times New Roman" w:hAnsi="Times New Roman" w:cs="Times New Roman"/>
                <w:b/>
              </w:rPr>
            </w:pPr>
          </w:p>
        </w:tc>
      </w:tr>
      <w:tr w:rsidR="00A22536" w:rsidRPr="00C13A6F" w14:paraId="465E416E" w14:textId="77777777" w:rsidTr="000F22C7">
        <w:trPr>
          <w:gridAfter w:val="1"/>
          <w:wAfter w:w="96" w:type="dxa"/>
          <w:cantSplit/>
          <w:tblHeader/>
        </w:trPr>
        <w:tc>
          <w:tcPr>
            <w:tcW w:w="2552" w:type="dxa"/>
            <w:tcBorders>
              <w:top w:val="single" w:sz="4" w:space="0" w:color="auto"/>
              <w:right w:val="single" w:sz="4" w:space="0" w:color="auto"/>
            </w:tcBorders>
            <w:shd w:val="clear" w:color="auto" w:fill="CCCCCC"/>
            <w:vAlign w:val="center"/>
          </w:tcPr>
          <w:p w14:paraId="63C06234" w14:textId="77777777" w:rsidR="005C16D6" w:rsidRPr="00A22536" w:rsidRDefault="005C16D6" w:rsidP="000F22C7">
            <w:pPr>
              <w:tabs>
                <w:tab w:val="left" w:pos="0"/>
              </w:tabs>
              <w:rPr>
                <w:rFonts w:ascii="Times New Roman" w:hAnsi="Times New Roman" w:cs="Times New Roman"/>
                <w:b/>
                <w:sz w:val="22"/>
                <w:szCs w:val="22"/>
              </w:rPr>
            </w:pPr>
            <w:r w:rsidRPr="00A22536">
              <w:rPr>
                <w:rFonts w:ascii="Times New Roman" w:hAnsi="Times New Roman" w:cs="Times New Roman"/>
                <w:b/>
                <w:sz w:val="22"/>
                <w:szCs w:val="22"/>
              </w:rPr>
              <w:t>VISIT NUMBER</w:t>
            </w:r>
          </w:p>
        </w:tc>
        <w:tc>
          <w:tcPr>
            <w:tcW w:w="620" w:type="dxa"/>
            <w:tcBorders>
              <w:top w:val="single" w:sz="4" w:space="0" w:color="auto"/>
              <w:left w:val="single" w:sz="4" w:space="0" w:color="auto"/>
            </w:tcBorders>
            <w:shd w:val="clear" w:color="auto" w:fill="CCCCCC"/>
            <w:vAlign w:val="center"/>
          </w:tcPr>
          <w:p w14:paraId="66846289" w14:textId="77777777" w:rsidR="005C16D6" w:rsidRPr="00A22536" w:rsidRDefault="005C16D6" w:rsidP="005A276E">
            <w:pPr>
              <w:tabs>
                <w:tab w:val="left" w:pos="0"/>
              </w:tabs>
              <w:jc w:val="center"/>
              <w:rPr>
                <w:rFonts w:ascii="Times New Roman" w:hAnsi="Times New Roman" w:cs="Times New Roman"/>
                <w:b/>
                <w:sz w:val="22"/>
                <w:szCs w:val="22"/>
              </w:rPr>
            </w:pPr>
            <w:r w:rsidRPr="00A22536">
              <w:rPr>
                <w:rFonts w:ascii="Times New Roman" w:hAnsi="Times New Roman" w:cs="Times New Roman"/>
                <w:b/>
                <w:sz w:val="22"/>
                <w:szCs w:val="22"/>
              </w:rPr>
              <w:t>1</w:t>
            </w:r>
          </w:p>
        </w:tc>
        <w:tc>
          <w:tcPr>
            <w:tcW w:w="1134" w:type="dxa"/>
            <w:tcBorders>
              <w:top w:val="single" w:sz="4" w:space="0" w:color="auto"/>
            </w:tcBorders>
            <w:shd w:val="clear" w:color="auto" w:fill="CCCCCC"/>
            <w:vAlign w:val="center"/>
          </w:tcPr>
          <w:p w14:paraId="7FC503C6" w14:textId="77777777" w:rsidR="005C16D6" w:rsidRPr="00A22536" w:rsidRDefault="005C16D6" w:rsidP="005A276E">
            <w:pPr>
              <w:tabs>
                <w:tab w:val="left" w:pos="0"/>
              </w:tabs>
              <w:jc w:val="center"/>
              <w:rPr>
                <w:rFonts w:ascii="Times New Roman" w:hAnsi="Times New Roman" w:cs="Times New Roman"/>
                <w:b/>
                <w:sz w:val="22"/>
                <w:szCs w:val="22"/>
              </w:rPr>
            </w:pPr>
            <w:r w:rsidRPr="00A22536">
              <w:rPr>
                <w:rFonts w:ascii="Times New Roman" w:hAnsi="Times New Roman" w:cs="Times New Roman"/>
                <w:b/>
                <w:sz w:val="22"/>
                <w:szCs w:val="22"/>
              </w:rPr>
              <w:t>2</w:t>
            </w:r>
          </w:p>
        </w:tc>
        <w:tc>
          <w:tcPr>
            <w:tcW w:w="1134" w:type="dxa"/>
            <w:tcBorders>
              <w:top w:val="single" w:sz="4" w:space="0" w:color="auto"/>
            </w:tcBorders>
            <w:shd w:val="clear" w:color="auto" w:fill="CCCCCC"/>
            <w:vAlign w:val="center"/>
          </w:tcPr>
          <w:p w14:paraId="442EB33F" w14:textId="77777777" w:rsidR="005C16D6" w:rsidRPr="00A22536" w:rsidRDefault="005C16D6" w:rsidP="005A276E">
            <w:pPr>
              <w:tabs>
                <w:tab w:val="left" w:pos="0"/>
              </w:tabs>
              <w:jc w:val="center"/>
              <w:rPr>
                <w:rFonts w:ascii="Times New Roman" w:hAnsi="Times New Roman" w:cs="Times New Roman"/>
                <w:b/>
                <w:sz w:val="22"/>
                <w:szCs w:val="22"/>
              </w:rPr>
            </w:pPr>
            <w:r w:rsidRPr="00A22536">
              <w:rPr>
                <w:rFonts w:ascii="Times New Roman" w:hAnsi="Times New Roman" w:cs="Times New Roman"/>
                <w:b/>
                <w:sz w:val="22"/>
                <w:szCs w:val="22"/>
              </w:rPr>
              <w:t>3</w:t>
            </w:r>
          </w:p>
        </w:tc>
        <w:tc>
          <w:tcPr>
            <w:tcW w:w="1134" w:type="dxa"/>
            <w:tcBorders>
              <w:top w:val="single" w:sz="4" w:space="0" w:color="auto"/>
            </w:tcBorders>
            <w:shd w:val="clear" w:color="auto" w:fill="CCCCCC"/>
            <w:vAlign w:val="center"/>
          </w:tcPr>
          <w:p w14:paraId="4E9F5C84" w14:textId="77777777" w:rsidR="005C16D6" w:rsidRPr="00A22536" w:rsidRDefault="005C16D6" w:rsidP="005A276E">
            <w:pPr>
              <w:tabs>
                <w:tab w:val="left" w:pos="0"/>
              </w:tabs>
              <w:jc w:val="center"/>
              <w:rPr>
                <w:rFonts w:ascii="Times New Roman" w:hAnsi="Times New Roman" w:cs="Times New Roman"/>
                <w:b/>
                <w:sz w:val="22"/>
                <w:szCs w:val="22"/>
              </w:rPr>
            </w:pPr>
            <w:r w:rsidRPr="00A22536">
              <w:rPr>
                <w:rFonts w:ascii="Times New Roman" w:hAnsi="Times New Roman" w:cs="Times New Roman"/>
                <w:b/>
                <w:sz w:val="22"/>
                <w:szCs w:val="22"/>
              </w:rPr>
              <w:t>4</w:t>
            </w:r>
          </w:p>
        </w:tc>
        <w:tc>
          <w:tcPr>
            <w:tcW w:w="1134" w:type="dxa"/>
            <w:tcBorders>
              <w:top w:val="single" w:sz="4" w:space="0" w:color="auto"/>
            </w:tcBorders>
            <w:shd w:val="clear" w:color="auto" w:fill="CCCCCC"/>
            <w:vAlign w:val="center"/>
          </w:tcPr>
          <w:p w14:paraId="52AD0B9E" w14:textId="77777777" w:rsidR="005C16D6" w:rsidRPr="00A22536" w:rsidRDefault="005C16D6" w:rsidP="005A276E">
            <w:pPr>
              <w:tabs>
                <w:tab w:val="left" w:pos="0"/>
              </w:tabs>
              <w:jc w:val="center"/>
              <w:rPr>
                <w:rFonts w:ascii="Times New Roman" w:hAnsi="Times New Roman" w:cs="Times New Roman"/>
                <w:b/>
                <w:sz w:val="22"/>
                <w:szCs w:val="22"/>
              </w:rPr>
            </w:pPr>
            <w:r w:rsidRPr="00A22536">
              <w:rPr>
                <w:rFonts w:ascii="Times New Roman" w:hAnsi="Times New Roman" w:cs="Times New Roman"/>
                <w:b/>
                <w:sz w:val="22"/>
                <w:szCs w:val="22"/>
              </w:rPr>
              <w:t>5</w:t>
            </w:r>
          </w:p>
        </w:tc>
        <w:tc>
          <w:tcPr>
            <w:tcW w:w="1276" w:type="dxa"/>
            <w:tcBorders>
              <w:top w:val="single" w:sz="4" w:space="0" w:color="auto"/>
            </w:tcBorders>
            <w:shd w:val="clear" w:color="auto" w:fill="CCCCCC"/>
            <w:vAlign w:val="center"/>
          </w:tcPr>
          <w:p w14:paraId="53A39A2B" w14:textId="77777777" w:rsidR="005C16D6" w:rsidRPr="00A22536" w:rsidRDefault="005C16D6" w:rsidP="005A276E">
            <w:pPr>
              <w:tabs>
                <w:tab w:val="left" w:pos="0"/>
              </w:tabs>
              <w:jc w:val="center"/>
              <w:rPr>
                <w:rFonts w:ascii="Times New Roman" w:hAnsi="Times New Roman" w:cs="Times New Roman"/>
                <w:b/>
                <w:sz w:val="22"/>
                <w:szCs w:val="22"/>
              </w:rPr>
            </w:pPr>
            <w:r w:rsidRPr="00A22536">
              <w:rPr>
                <w:rFonts w:ascii="Times New Roman" w:hAnsi="Times New Roman" w:cs="Times New Roman"/>
                <w:b/>
                <w:sz w:val="22"/>
                <w:szCs w:val="22"/>
              </w:rPr>
              <w:t>6</w:t>
            </w:r>
          </w:p>
        </w:tc>
      </w:tr>
      <w:tr w:rsidR="00A22536" w:rsidRPr="00C13A6F" w14:paraId="5A9EF8E3" w14:textId="77777777" w:rsidTr="000F22C7">
        <w:trPr>
          <w:gridAfter w:val="1"/>
          <w:wAfter w:w="96" w:type="dxa"/>
          <w:cantSplit/>
          <w:tblHeader/>
        </w:trPr>
        <w:tc>
          <w:tcPr>
            <w:tcW w:w="2552" w:type="dxa"/>
            <w:tcBorders>
              <w:bottom w:val="single" w:sz="4" w:space="0" w:color="auto"/>
              <w:right w:val="single" w:sz="4" w:space="0" w:color="auto"/>
            </w:tcBorders>
            <w:shd w:val="clear" w:color="auto" w:fill="CCCCCC"/>
            <w:vAlign w:val="center"/>
          </w:tcPr>
          <w:p w14:paraId="290102B0" w14:textId="77777777" w:rsidR="005C16D6" w:rsidRPr="00A22536" w:rsidRDefault="005C16D6" w:rsidP="000F22C7">
            <w:pPr>
              <w:tabs>
                <w:tab w:val="left" w:pos="0"/>
              </w:tabs>
              <w:rPr>
                <w:rFonts w:ascii="Times New Roman" w:hAnsi="Times New Roman" w:cs="Times New Roman"/>
                <w:b/>
                <w:sz w:val="22"/>
                <w:szCs w:val="22"/>
              </w:rPr>
            </w:pPr>
            <w:r w:rsidRPr="00A22536">
              <w:rPr>
                <w:rFonts w:ascii="Times New Roman" w:hAnsi="Times New Roman" w:cs="Times New Roman"/>
                <w:b/>
                <w:sz w:val="22"/>
                <w:szCs w:val="22"/>
              </w:rPr>
              <w:t>Assessments</w:t>
            </w:r>
          </w:p>
        </w:tc>
        <w:tc>
          <w:tcPr>
            <w:tcW w:w="620" w:type="dxa"/>
            <w:tcBorders>
              <w:left w:val="single" w:sz="4" w:space="0" w:color="auto"/>
              <w:bottom w:val="single" w:sz="4" w:space="0" w:color="auto"/>
            </w:tcBorders>
            <w:shd w:val="clear" w:color="auto" w:fill="CCCCCC"/>
            <w:vAlign w:val="center"/>
          </w:tcPr>
          <w:p w14:paraId="26D0D8BB" w14:textId="76398A45" w:rsidR="005C16D6" w:rsidRPr="00A22536" w:rsidRDefault="00A22536" w:rsidP="005A276E">
            <w:pPr>
              <w:tabs>
                <w:tab w:val="left" w:pos="0"/>
              </w:tabs>
              <w:jc w:val="center"/>
              <w:rPr>
                <w:rFonts w:ascii="Times New Roman" w:hAnsi="Times New Roman" w:cs="Times New Roman"/>
                <w:b/>
                <w:sz w:val="22"/>
                <w:szCs w:val="22"/>
              </w:rPr>
            </w:pPr>
            <w:r>
              <w:rPr>
                <w:rFonts w:ascii="Times New Roman" w:hAnsi="Times New Roman" w:cs="Times New Roman"/>
                <w:b/>
                <w:sz w:val="22"/>
                <w:szCs w:val="22"/>
              </w:rPr>
              <w:t>BL</w:t>
            </w:r>
          </w:p>
        </w:tc>
        <w:tc>
          <w:tcPr>
            <w:tcW w:w="1134" w:type="dxa"/>
            <w:tcBorders>
              <w:bottom w:val="single" w:sz="4" w:space="0" w:color="auto"/>
            </w:tcBorders>
            <w:shd w:val="clear" w:color="auto" w:fill="CCCCCC"/>
            <w:vAlign w:val="center"/>
          </w:tcPr>
          <w:p w14:paraId="351739A7" w14:textId="0A3323AE" w:rsidR="005C16D6" w:rsidRPr="00A22536" w:rsidRDefault="005C16D6" w:rsidP="005A276E">
            <w:pPr>
              <w:tabs>
                <w:tab w:val="left" w:pos="0"/>
              </w:tabs>
              <w:jc w:val="center"/>
              <w:rPr>
                <w:rFonts w:ascii="Times New Roman" w:hAnsi="Times New Roman" w:cs="Times New Roman"/>
                <w:b/>
                <w:sz w:val="22"/>
                <w:szCs w:val="22"/>
              </w:rPr>
            </w:pPr>
            <w:r w:rsidRPr="00A22536">
              <w:rPr>
                <w:rFonts w:ascii="Times New Roman" w:hAnsi="Times New Roman" w:cs="Times New Roman"/>
                <w:b/>
                <w:sz w:val="22"/>
                <w:szCs w:val="22"/>
              </w:rPr>
              <w:t>3</w:t>
            </w:r>
            <w:r w:rsidR="00A22536" w:rsidRPr="00A22536">
              <w:rPr>
                <w:rFonts w:ascii="Times New Roman" w:hAnsi="Times New Roman" w:cs="Times New Roman"/>
                <w:b/>
                <w:sz w:val="22"/>
                <w:szCs w:val="22"/>
              </w:rPr>
              <w:t xml:space="preserve"> m</w:t>
            </w:r>
          </w:p>
          <w:p w14:paraId="570B8C97" w14:textId="3225B034" w:rsidR="005C16D6" w:rsidRPr="00A22536" w:rsidRDefault="005C16D6" w:rsidP="005A276E">
            <w:pPr>
              <w:tabs>
                <w:tab w:val="left" w:pos="0"/>
              </w:tabs>
              <w:jc w:val="center"/>
              <w:rPr>
                <w:rFonts w:ascii="Times New Roman" w:hAnsi="Times New Roman" w:cs="Times New Roman"/>
                <w:b/>
                <w:sz w:val="22"/>
                <w:szCs w:val="22"/>
              </w:rPr>
            </w:pPr>
            <w:r w:rsidRPr="00A22536">
              <w:rPr>
                <w:rFonts w:ascii="Times New Roman" w:hAnsi="Times New Roman" w:cs="Times New Roman"/>
                <w:b/>
                <w:bCs/>
                <w:color w:val="000000"/>
                <w:sz w:val="22"/>
                <w:szCs w:val="22"/>
              </w:rPr>
              <w:t>(+/- 1</w:t>
            </w:r>
            <w:r w:rsidR="00A22536" w:rsidRPr="00A22536">
              <w:rPr>
                <w:rFonts w:ascii="Times New Roman" w:hAnsi="Times New Roman" w:cs="Times New Roman"/>
                <w:b/>
                <w:bCs/>
                <w:color w:val="000000"/>
                <w:sz w:val="22"/>
                <w:szCs w:val="22"/>
              </w:rPr>
              <w:t>m</w:t>
            </w:r>
            <w:r w:rsidRPr="00A22536">
              <w:rPr>
                <w:rFonts w:ascii="Times New Roman" w:hAnsi="Times New Roman" w:cs="Times New Roman"/>
                <w:b/>
                <w:bCs/>
                <w:color w:val="000000"/>
                <w:sz w:val="22"/>
                <w:szCs w:val="22"/>
              </w:rPr>
              <w:t>*)</w:t>
            </w:r>
          </w:p>
        </w:tc>
        <w:tc>
          <w:tcPr>
            <w:tcW w:w="1134" w:type="dxa"/>
            <w:tcBorders>
              <w:bottom w:val="single" w:sz="4" w:space="0" w:color="auto"/>
            </w:tcBorders>
            <w:shd w:val="clear" w:color="auto" w:fill="CCCCCC"/>
            <w:vAlign w:val="center"/>
          </w:tcPr>
          <w:p w14:paraId="711D5D49" w14:textId="66EC7FA2" w:rsidR="005C16D6" w:rsidRPr="00A22536" w:rsidRDefault="005C16D6" w:rsidP="005A276E">
            <w:pPr>
              <w:tabs>
                <w:tab w:val="left" w:pos="0"/>
              </w:tabs>
              <w:jc w:val="center"/>
              <w:rPr>
                <w:rFonts w:ascii="Times New Roman" w:hAnsi="Times New Roman" w:cs="Times New Roman"/>
                <w:b/>
                <w:sz w:val="22"/>
                <w:szCs w:val="22"/>
              </w:rPr>
            </w:pPr>
            <w:r w:rsidRPr="00A22536">
              <w:rPr>
                <w:rFonts w:ascii="Times New Roman" w:hAnsi="Times New Roman" w:cs="Times New Roman"/>
                <w:b/>
                <w:sz w:val="22"/>
                <w:szCs w:val="22"/>
              </w:rPr>
              <w:t>6</w:t>
            </w:r>
            <w:r w:rsidR="00A22536" w:rsidRPr="00A22536">
              <w:rPr>
                <w:rFonts w:ascii="Times New Roman" w:hAnsi="Times New Roman" w:cs="Times New Roman"/>
                <w:b/>
                <w:sz w:val="22"/>
                <w:szCs w:val="22"/>
              </w:rPr>
              <w:t xml:space="preserve"> m</w:t>
            </w:r>
          </w:p>
          <w:p w14:paraId="0E90B0F5" w14:textId="48BA0D5E" w:rsidR="005C16D6" w:rsidRPr="00A22536" w:rsidRDefault="005C16D6" w:rsidP="005A276E">
            <w:pPr>
              <w:tabs>
                <w:tab w:val="left" w:pos="0"/>
              </w:tabs>
              <w:jc w:val="center"/>
              <w:rPr>
                <w:rFonts w:ascii="Times New Roman" w:hAnsi="Times New Roman" w:cs="Times New Roman"/>
                <w:b/>
                <w:sz w:val="22"/>
                <w:szCs w:val="22"/>
              </w:rPr>
            </w:pPr>
            <w:r w:rsidRPr="00A22536">
              <w:rPr>
                <w:rFonts w:ascii="Times New Roman" w:hAnsi="Times New Roman" w:cs="Times New Roman"/>
                <w:b/>
                <w:bCs/>
                <w:color w:val="000000"/>
                <w:sz w:val="22"/>
                <w:szCs w:val="22"/>
              </w:rPr>
              <w:t>(+/- 1</w:t>
            </w:r>
            <w:r w:rsidR="00A22536" w:rsidRPr="00A22536">
              <w:rPr>
                <w:rFonts w:ascii="Times New Roman" w:hAnsi="Times New Roman" w:cs="Times New Roman"/>
                <w:b/>
                <w:bCs/>
                <w:color w:val="000000"/>
                <w:sz w:val="22"/>
                <w:szCs w:val="22"/>
              </w:rPr>
              <w:t>m</w:t>
            </w:r>
            <w:r w:rsidRPr="00A22536">
              <w:rPr>
                <w:rFonts w:ascii="Times New Roman" w:hAnsi="Times New Roman" w:cs="Times New Roman"/>
                <w:b/>
                <w:bCs/>
                <w:color w:val="000000"/>
                <w:sz w:val="22"/>
                <w:szCs w:val="22"/>
              </w:rPr>
              <w:t>*)</w:t>
            </w:r>
          </w:p>
        </w:tc>
        <w:tc>
          <w:tcPr>
            <w:tcW w:w="1134" w:type="dxa"/>
            <w:tcBorders>
              <w:bottom w:val="single" w:sz="4" w:space="0" w:color="auto"/>
            </w:tcBorders>
            <w:shd w:val="clear" w:color="auto" w:fill="CCCCCC"/>
            <w:vAlign w:val="center"/>
          </w:tcPr>
          <w:p w14:paraId="5FE16F29" w14:textId="084E9AFC" w:rsidR="005C16D6" w:rsidRPr="00A22536" w:rsidRDefault="005C16D6" w:rsidP="005A276E">
            <w:pPr>
              <w:tabs>
                <w:tab w:val="left" w:pos="0"/>
              </w:tabs>
              <w:jc w:val="center"/>
              <w:rPr>
                <w:rFonts w:ascii="Times New Roman" w:hAnsi="Times New Roman" w:cs="Times New Roman"/>
                <w:b/>
                <w:sz w:val="22"/>
                <w:szCs w:val="22"/>
              </w:rPr>
            </w:pPr>
            <w:r w:rsidRPr="00A22536">
              <w:rPr>
                <w:rFonts w:ascii="Times New Roman" w:hAnsi="Times New Roman" w:cs="Times New Roman"/>
                <w:b/>
                <w:sz w:val="22"/>
                <w:szCs w:val="22"/>
              </w:rPr>
              <w:t>12</w:t>
            </w:r>
            <w:r w:rsidR="00A22536" w:rsidRPr="00A22536">
              <w:rPr>
                <w:rFonts w:ascii="Times New Roman" w:hAnsi="Times New Roman" w:cs="Times New Roman"/>
                <w:b/>
                <w:sz w:val="22"/>
                <w:szCs w:val="22"/>
              </w:rPr>
              <w:t xml:space="preserve"> m</w:t>
            </w:r>
          </w:p>
          <w:p w14:paraId="66724EA9" w14:textId="249FAD7C" w:rsidR="005C16D6" w:rsidRPr="00A22536" w:rsidRDefault="005C16D6" w:rsidP="005A276E">
            <w:pPr>
              <w:tabs>
                <w:tab w:val="left" w:pos="0"/>
              </w:tabs>
              <w:jc w:val="center"/>
              <w:rPr>
                <w:rFonts w:ascii="Times New Roman" w:hAnsi="Times New Roman" w:cs="Times New Roman"/>
                <w:b/>
                <w:sz w:val="22"/>
                <w:szCs w:val="22"/>
              </w:rPr>
            </w:pPr>
            <w:r w:rsidRPr="00A22536">
              <w:rPr>
                <w:rFonts w:ascii="Times New Roman" w:hAnsi="Times New Roman" w:cs="Times New Roman"/>
                <w:b/>
                <w:bCs/>
                <w:color w:val="000000"/>
                <w:sz w:val="22"/>
                <w:szCs w:val="22"/>
              </w:rPr>
              <w:t>(+/- 1</w:t>
            </w:r>
            <w:r w:rsidR="00A22536" w:rsidRPr="00A22536">
              <w:rPr>
                <w:rFonts w:ascii="Times New Roman" w:hAnsi="Times New Roman" w:cs="Times New Roman"/>
                <w:b/>
                <w:bCs/>
                <w:color w:val="000000"/>
                <w:sz w:val="22"/>
                <w:szCs w:val="22"/>
              </w:rPr>
              <w:t>m</w:t>
            </w:r>
            <w:r w:rsidRPr="00A22536">
              <w:rPr>
                <w:rFonts w:ascii="Times New Roman" w:hAnsi="Times New Roman" w:cs="Times New Roman"/>
                <w:b/>
                <w:bCs/>
                <w:color w:val="000000"/>
                <w:sz w:val="22"/>
                <w:szCs w:val="22"/>
              </w:rPr>
              <w:t>*)</w:t>
            </w:r>
          </w:p>
        </w:tc>
        <w:tc>
          <w:tcPr>
            <w:tcW w:w="1134" w:type="dxa"/>
            <w:tcBorders>
              <w:bottom w:val="single" w:sz="4" w:space="0" w:color="auto"/>
            </w:tcBorders>
            <w:shd w:val="clear" w:color="auto" w:fill="CCCCCC"/>
            <w:vAlign w:val="center"/>
          </w:tcPr>
          <w:p w14:paraId="4A409045" w14:textId="3F9675D4" w:rsidR="005C16D6" w:rsidRPr="00A22536" w:rsidRDefault="005C16D6" w:rsidP="005A276E">
            <w:pPr>
              <w:tabs>
                <w:tab w:val="left" w:pos="0"/>
              </w:tabs>
              <w:jc w:val="center"/>
              <w:rPr>
                <w:rFonts w:ascii="Times New Roman" w:hAnsi="Times New Roman" w:cs="Times New Roman"/>
                <w:b/>
                <w:sz w:val="22"/>
                <w:szCs w:val="22"/>
              </w:rPr>
            </w:pPr>
            <w:r w:rsidRPr="00A22536">
              <w:rPr>
                <w:rFonts w:ascii="Times New Roman" w:hAnsi="Times New Roman" w:cs="Times New Roman"/>
                <w:b/>
                <w:sz w:val="22"/>
                <w:szCs w:val="22"/>
              </w:rPr>
              <w:t xml:space="preserve">18 </w:t>
            </w:r>
            <w:r w:rsidR="00A22536" w:rsidRPr="00A22536">
              <w:rPr>
                <w:rFonts w:ascii="Times New Roman" w:hAnsi="Times New Roman" w:cs="Times New Roman"/>
                <w:b/>
                <w:sz w:val="22"/>
                <w:szCs w:val="22"/>
              </w:rPr>
              <w:t>m</w:t>
            </w:r>
          </w:p>
          <w:p w14:paraId="29EB8FF8" w14:textId="1CCF474A" w:rsidR="005C16D6" w:rsidRPr="00A22536" w:rsidRDefault="005C16D6" w:rsidP="005A276E">
            <w:pPr>
              <w:tabs>
                <w:tab w:val="left" w:pos="0"/>
              </w:tabs>
              <w:jc w:val="center"/>
              <w:rPr>
                <w:rFonts w:ascii="Times New Roman" w:hAnsi="Times New Roman" w:cs="Times New Roman"/>
                <w:b/>
                <w:sz w:val="22"/>
                <w:szCs w:val="22"/>
              </w:rPr>
            </w:pPr>
            <w:r w:rsidRPr="00A22536">
              <w:rPr>
                <w:rFonts w:ascii="Times New Roman" w:hAnsi="Times New Roman" w:cs="Times New Roman"/>
                <w:b/>
                <w:bCs/>
                <w:color w:val="000000"/>
                <w:sz w:val="22"/>
                <w:szCs w:val="22"/>
              </w:rPr>
              <w:t>(+/- 1</w:t>
            </w:r>
            <w:r w:rsidR="00A22536" w:rsidRPr="00A22536">
              <w:rPr>
                <w:rFonts w:ascii="Times New Roman" w:hAnsi="Times New Roman" w:cs="Times New Roman"/>
                <w:b/>
                <w:bCs/>
                <w:color w:val="000000"/>
                <w:sz w:val="22"/>
                <w:szCs w:val="22"/>
              </w:rPr>
              <w:t>m</w:t>
            </w:r>
            <w:r w:rsidRPr="00A22536">
              <w:rPr>
                <w:rFonts w:ascii="Times New Roman" w:hAnsi="Times New Roman" w:cs="Times New Roman"/>
                <w:b/>
                <w:bCs/>
                <w:color w:val="000000"/>
                <w:sz w:val="22"/>
                <w:szCs w:val="22"/>
              </w:rPr>
              <w:t>*)</w:t>
            </w:r>
          </w:p>
        </w:tc>
        <w:tc>
          <w:tcPr>
            <w:tcW w:w="1276" w:type="dxa"/>
            <w:tcBorders>
              <w:bottom w:val="single" w:sz="4" w:space="0" w:color="auto"/>
            </w:tcBorders>
            <w:shd w:val="clear" w:color="auto" w:fill="CCCCCC"/>
            <w:vAlign w:val="center"/>
          </w:tcPr>
          <w:p w14:paraId="4CFEDBF5" w14:textId="2222B8B8" w:rsidR="005C16D6" w:rsidRPr="00A22536" w:rsidRDefault="005C16D6" w:rsidP="005A276E">
            <w:pPr>
              <w:tabs>
                <w:tab w:val="left" w:pos="0"/>
              </w:tabs>
              <w:jc w:val="center"/>
              <w:rPr>
                <w:rFonts w:ascii="Times New Roman" w:hAnsi="Times New Roman" w:cs="Times New Roman"/>
                <w:b/>
                <w:sz w:val="22"/>
                <w:szCs w:val="22"/>
              </w:rPr>
            </w:pPr>
            <w:r w:rsidRPr="00A22536">
              <w:rPr>
                <w:rFonts w:ascii="Times New Roman" w:hAnsi="Times New Roman" w:cs="Times New Roman"/>
                <w:b/>
                <w:sz w:val="22"/>
                <w:szCs w:val="22"/>
              </w:rPr>
              <w:t>24</w:t>
            </w:r>
            <w:r w:rsidR="00A22536">
              <w:rPr>
                <w:rFonts w:ascii="Times New Roman" w:hAnsi="Times New Roman" w:cs="Times New Roman"/>
                <w:b/>
                <w:sz w:val="22"/>
                <w:szCs w:val="22"/>
              </w:rPr>
              <w:t xml:space="preserve"> m</w:t>
            </w:r>
          </w:p>
          <w:p w14:paraId="68492F0D" w14:textId="73C0AB52" w:rsidR="005C16D6" w:rsidRPr="00A22536" w:rsidRDefault="005C16D6" w:rsidP="005A276E">
            <w:pPr>
              <w:tabs>
                <w:tab w:val="left" w:pos="0"/>
              </w:tabs>
              <w:jc w:val="center"/>
              <w:rPr>
                <w:rFonts w:ascii="Times New Roman" w:hAnsi="Times New Roman" w:cs="Times New Roman"/>
                <w:b/>
                <w:sz w:val="22"/>
                <w:szCs w:val="22"/>
              </w:rPr>
            </w:pPr>
            <w:r w:rsidRPr="00A22536">
              <w:rPr>
                <w:rFonts w:ascii="Times New Roman" w:hAnsi="Times New Roman" w:cs="Times New Roman"/>
                <w:b/>
                <w:bCs/>
                <w:color w:val="000000"/>
                <w:sz w:val="22"/>
                <w:szCs w:val="22"/>
              </w:rPr>
              <w:t>(+/- 2</w:t>
            </w:r>
            <w:r w:rsidR="00A22536">
              <w:rPr>
                <w:rFonts w:ascii="Times New Roman" w:hAnsi="Times New Roman" w:cs="Times New Roman"/>
                <w:b/>
                <w:bCs/>
                <w:color w:val="000000"/>
                <w:sz w:val="22"/>
                <w:szCs w:val="22"/>
              </w:rPr>
              <w:t>m</w:t>
            </w:r>
            <w:r w:rsidRPr="00A22536">
              <w:rPr>
                <w:rFonts w:ascii="Times New Roman" w:hAnsi="Times New Roman" w:cs="Times New Roman"/>
                <w:b/>
                <w:bCs/>
                <w:color w:val="000000"/>
                <w:sz w:val="22"/>
                <w:szCs w:val="22"/>
              </w:rPr>
              <w:t>*)</w:t>
            </w:r>
          </w:p>
        </w:tc>
      </w:tr>
      <w:tr w:rsidR="00A22536" w:rsidRPr="00C13A6F" w14:paraId="5D0210AD" w14:textId="77777777" w:rsidTr="00A22536">
        <w:trPr>
          <w:gridAfter w:val="1"/>
          <w:wAfter w:w="96" w:type="dxa"/>
          <w:cantSplit/>
          <w:tblHeader/>
        </w:trPr>
        <w:tc>
          <w:tcPr>
            <w:tcW w:w="2552" w:type="dxa"/>
            <w:tcBorders>
              <w:top w:val="single" w:sz="4" w:space="0" w:color="auto"/>
              <w:right w:val="single" w:sz="4" w:space="0" w:color="auto"/>
            </w:tcBorders>
            <w:shd w:val="clear" w:color="auto" w:fill="auto"/>
            <w:vAlign w:val="bottom"/>
          </w:tcPr>
          <w:p w14:paraId="1FBEFD46" w14:textId="77777777" w:rsidR="005C16D6" w:rsidRPr="00A22536" w:rsidRDefault="005C16D6" w:rsidP="00D543F6">
            <w:pPr>
              <w:rPr>
                <w:rFonts w:ascii="Times New Roman" w:hAnsi="Times New Roman" w:cs="Times New Roman"/>
                <w:color w:val="000000"/>
                <w:sz w:val="22"/>
                <w:szCs w:val="22"/>
              </w:rPr>
            </w:pPr>
            <w:r w:rsidRPr="00A22536">
              <w:rPr>
                <w:rFonts w:ascii="Times New Roman" w:hAnsi="Times New Roman" w:cs="Times New Roman"/>
                <w:color w:val="000000"/>
                <w:sz w:val="22"/>
                <w:szCs w:val="22"/>
              </w:rPr>
              <w:t>Informed consent</w:t>
            </w:r>
          </w:p>
        </w:tc>
        <w:tc>
          <w:tcPr>
            <w:tcW w:w="620" w:type="dxa"/>
            <w:tcBorders>
              <w:top w:val="single" w:sz="4" w:space="0" w:color="auto"/>
              <w:left w:val="single" w:sz="4" w:space="0" w:color="auto"/>
            </w:tcBorders>
            <w:shd w:val="clear" w:color="auto" w:fill="auto"/>
            <w:vAlign w:val="center"/>
          </w:tcPr>
          <w:p w14:paraId="7D0733FA"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c>
          <w:tcPr>
            <w:tcW w:w="1134" w:type="dxa"/>
            <w:tcBorders>
              <w:top w:val="single" w:sz="4" w:space="0" w:color="auto"/>
            </w:tcBorders>
            <w:shd w:val="clear" w:color="auto" w:fill="auto"/>
            <w:vAlign w:val="center"/>
          </w:tcPr>
          <w:p w14:paraId="1861FDF3" w14:textId="77777777" w:rsidR="005C16D6" w:rsidRPr="00A22536" w:rsidRDefault="005C16D6" w:rsidP="00A22536">
            <w:pPr>
              <w:tabs>
                <w:tab w:val="left" w:pos="0"/>
              </w:tabs>
              <w:jc w:val="center"/>
              <w:rPr>
                <w:rFonts w:ascii="Times New Roman" w:hAnsi="Times New Roman" w:cs="Times New Roman"/>
                <w:sz w:val="22"/>
                <w:szCs w:val="22"/>
              </w:rPr>
            </w:pPr>
          </w:p>
        </w:tc>
        <w:tc>
          <w:tcPr>
            <w:tcW w:w="1134" w:type="dxa"/>
            <w:tcBorders>
              <w:top w:val="single" w:sz="4" w:space="0" w:color="auto"/>
            </w:tcBorders>
            <w:vAlign w:val="center"/>
          </w:tcPr>
          <w:p w14:paraId="02581E23" w14:textId="77777777" w:rsidR="005C16D6" w:rsidRPr="00A22536" w:rsidRDefault="005C16D6" w:rsidP="00A22536">
            <w:pPr>
              <w:tabs>
                <w:tab w:val="left" w:pos="0"/>
              </w:tabs>
              <w:jc w:val="center"/>
              <w:rPr>
                <w:rFonts w:ascii="Times New Roman" w:hAnsi="Times New Roman" w:cs="Times New Roman"/>
                <w:sz w:val="22"/>
                <w:szCs w:val="22"/>
              </w:rPr>
            </w:pPr>
          </w:p>
        </w:tc>
        <w:tc>
          <w:tcPr>
            <w:tcW w:w="1134" w:type="dxa"/>
            <w:tcBorders>
              <w:top w:val="single" w:sz="4" w:space="0" w:color="auto"/>
            </w:tcBorders>
            <w:shd w:val="clear" w:color="auto" w:fill="auto"/>
            <w:vAlign w:val="center"/>
          </w:tcPr>
          <w:p w14:paraId="0988C370" w14:textId="77777777" w:rsidR="005C16D6" w:rsidRPr="00A22536" w:rsidRDefault="005C16D6" w:rsidP="00A22536">
            <w:pPr>
              <w:tabs>
                <w:tab w:val="left" w:pos="0"/>
              </w:tabs>
              <w:jc w:val="center"/>
              <w:rPr>
                <w:rFonts w:ascii="Times New Roman" w:hAnsi="Times New Roman" w:cs="Times New Roman"/>
                <w:sz w:val="22"/>
                <w:szCs w:val="22"/>
              </w:rPr>
            </w:pPr>
          </w:p>
        </w:tc>
        <w:tc>
          <w:tcPr>
            <w:tcW w:w="1134" w:type="dxa"/>
            <w:tcBorders>
              <w:top w:val="single" w:sz="4" w:space="0" w:color="auto"/>
            </w:tcBorders>
            <w:vAlign w:val="center"/>
          </w:tcPr>
          <w:p w14:paraId="5EBE654C" w14:textId="77777777" w:rsidR="005C16D6" w:rsidRPr="00A22536" w:rsidRDefault="005C16D6" w:rsidP="00A22536">
            <w:pPr>
              <w:tabs>
                <w:tab w:val="left" w:pos="0"/>
              </w:tabs>
              <w:jc w:val="center"/>
              <w:rPr>
                <w:rFonts w:ascii="Times New Roman" w:hAnsi="Times New Roman" w:cs="Times New Roman"/>
                <w:sz w:val="22"/>
                <w:szCs w:val="22"/>
              </w:rPr>
            </w:pPr>
          </w:p>
        </w:tc>
        <w:tc>
          <w:tcPr>
            <w:tcW w:w="1276" w:type="dxa"/>
            <w:tcBorders>
              <w:top w:val="single" w:sz="4" w:space="0" w:color="auto"/>
            </w:tcBorders>
            <w:vAlign w:val="center"/>
          </w:tcPr>
          <w:p w14:paraId="4940FBA0" w14:textId="77777777" w:rsidR="005C16D6" w:rsidRPr="00A22536" w:rsidRDefault="005C16D6" w:rsidP="00A22536">
            <w:pPr>
              <w:tabs>
                <w:tab w:val="left" w:pos="0"/>
              </w:tabs>
              <w:jc w:val="center"/>
              <w:rPr>
                <w:rFonts w:ascii="Times New Roman" w:hAnsi="Times New Roman" w:cs="Times New Roman"/>
                <w:sz w:val="22"/>
                <w:szCs w:val="22"/>
              </w:rPr>
            </w:pPr>
          </w:p>
        </w:tc>
      </w:tr>
      <w:tr w:rsidR="00A22536" w:rsidRPr="00C13A6F" w14:paraId="7A164EC3" w14:textId="77777777" w:rsidTr="00A22536">
        <w:trPr>
          <w:gridAfter w:val="1"/>
          <w:wAfter w:w="96" w:type="dxa"/>
          <w:cantSplit/>
          <w:tblHeader/>
        </w:trPr>
        <w:tc>
          <w:tcPr>
            <w:tcW w:w="2552" w:type="dxa"/>
            <w:tcBorders>
              <w:right w:val="single" w:sz="4" w:space="0" w:color="auto"/>
            </w:tcBorders>
            <w:shd w:val="clear" w:color="auto" w:fill="auto"/>
            <w:vAlign w:val="bottom"/>
          </w:tcPr>
          <w:p w14:paraId="334697BD" w14:textId="77777777" w:rsidR="005C16D6" w:rsidRPr="00A22536" w:rsidRDefault="005C16D6" w:rsidP="00D543F6">
            <w:pPr>
              <w:rPr>
                <w:rFonts w:ascii="Times New Roman" w:hAnsi="Times New Roman" w:cs="Times New Roman"/>
                <w:color w:val="000000"/>
                <w:sz w:val="22"/>
                <w:szCs w:val="22"/>
              </w:rPr>
            </w:pPr>
            <w:r w:rsidRPr="00A22536">
              <w:rPr>
                <w:rFonts w:ascii="Times New Roman" w:hAnsi="Times New Roman" w:cs="Times New Roman"/>
                <w:color w:val="000000"/>
                <w:sz w:val="22"/>
                <w:szCs w:val="22"/>
              </w:rPr>
              <w:t>In- and exclusion criteria</w:t>
            </w:r>
          </w:p>
        </w:tc>
        <w:tc>
          <w:tcPr>
            <w:tcW w:w="620" w:type="dxa"/>
            <w:tcBorders>
              <w:left w:val="single" w:sz="4" w:space="0" w:color="auto"/>
            </w:tcBorders>
            <w:shd w:val="clear" w:color="auto" w:fill="auto"/>
            <w:vAlign w:val="center"/>
          </w:tcPr>
          <w:p w14:paraId="3637EDCD"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c>
          <w:tcPr>
            <w:tcW w:w="1134" w:type="dxa"/>
            <w:shd w:val="clear" w:color="auto" w:fill="auto"/>
            <w:vAlign w:val="center"/>
          </w:tcPr>
          <w:p w14:paraId="1AAA9789" w14:textId="77777777" w:rsidR="005C16D6" w:rsidRPr="00A22536" w:rsidRDefault="005C16D6" w:rsidP="00A22536">
            <w:pPr>
              <w:tabs>
                <w:tab w:val="left" w:pos="0"/>
              </w:tabs>
              <w:jc w:val="center"/>
              <w:rPr>
                <w:rFonts w:ascii="Times New Roman" w:hAnsi="Times New Roman" w:cs="Times New Roman"/>
                <w:sz w:val="22"/>
                <w:szCs w:val="22"/>
              </w:rPr>
            </w:pPr>
          </w:p>
        </w:tc>
        <w:tc>
          <w:tcPr>
            <w:tcW w:w="1134" w:type="dxa"/>
            <w:vAlign w:val="center"/>
          </w:tcPr>
          <w:p w14:paraId="1D840FE1" w14:textId="77777777" w:rsidR="005C16D6" w:rsidRPr="00A22536" w:rsidRDefault="005C16D6" w:rsidP="00A22536">
            <w:pPr>
              <w:tabs>
                <w:tab w:val="left" w:pos="0"/>
              </w:tabs>
              <w:jc w:val="center"/>
              <w:rPr>
                <w:rFonts w:ascii="Times New Roman" w:hAnsi="Times New Roman" w:cs="Times New Roman"/>
                <w:sz w:val="22"/>
                <w:szCs w:val="22"/>
              </w:rPr>
            </w:pPr>
          </w:p>
        </w:tc>
        <w:tc>
          <w:tcPr>
            <w:tcW w:w="1134" w:type="dxa"/>
            <w:shd w:val="clear" w:color="auto" w:fill="auto"/>
            <w:vAlign w:val="center"/>
          </w:tcPr>
          <w:p w14:paraId="6E61EB8C" w14:textId="77777777" w:rsidR="005C16D6" w:rsidRPr="00A22536" w:rsidRDefault="005C16D6" w:rsidP="00A22536">
            <w:pPr>
              <w:tabs>
                <w:tab w:val="left" w:pos="0"/>
              </w:tabs>
              <w:jc w:val="center"/>
              <w:rPr>
                <w:rFonts w:ascii="Times New Roman" w:hAnsi="Times New Roman" w:cs="Times New Roman"/>
                <w:sz w:val="22"/>
                <w:szCs w:val="22"/>
              </w:rPr>
            </w:pPr>
          </w:p>
        </w:tc>
        <w:tc>
          <w:tcPr>
            <w:tcW w:w="1134" w:type="dxa"/>
            <w:vAlign w:val="center"/>
          </w:tcPr>
          <w:p w14:paraId="3D965EA2" w14:textId="77777777" w:rsidR="005C16D6" w:rsidRPr="00A22536" w:rsidRDefault="005C16D6" w:rsidP="00A22536">
            <w:pPr>
              <w:tabs>
                <w:tab w:val="left" w:pos="0"/>
              </w:tabs>
              <w:jc w:val="center"/>
              <w:rPr>
                <w:rFonts w:ascii="Times New Roman" w:hAnsi="Times New Roman" w:cs="Times New Roman"/>
                <w:sz w:val="22"/>
                <w:szCs w:val="22"/>
              </w:rPr>
            </w:pPr>
          </w:p>
        </w:tc>
        <w:tc>
          <w:tcPr>
            <w:tcW w:w="1276" w:type="dxa"/>
            <w:vAlign w:val="center"/>
          </w:tcPr>
          <w:p w14:paraId="4CB94198" w14:textId="77777777" w:rsidR="005C16D6" w:rsidRPr="00A22536" w:rsidRDefault="005C16D6" w:rsidP="00A22536">
            <w:pPr>
              <w:tabs>
                <w:tab w:val="left" w:pos="0"/>
              </w:tabs>
              <w:jc w:val="center"/>
              <w:rPr>
                <w:rFonts w:ascii="Times New Roman" w:hAnsi="Times New Roman" w:cs="Times New Roman"/>
                <w:sz w:val="22"/>
                <w:szCs w:val="22"/>
              </w:rPr>
            </w:pPr>
          </w:p>
        </w:tc>
      </w:tr>
      <w:tr w:rsidR="00A22536" w:rsidRPr="00C13A6F" w14:paraId="129C60EE" w14:textId="77777777" w:rsidTr="00A22536">
        <w:trPr>
          <w:gridAfter w:val="1"/>
          <w:wAfter w:w="96" w:type="dxa"/>
          <w:cantSplit/>
          <w:tblHeader/>
        </w:trPr>
        <w:tc>
          <w:tcPr>
            <w:tcW w:w="2552" w:type="dxa"/>
            <w:tcBorders>
              <w:right w:val="single" w:sz="4" w:space="0" w:color="auto"/>
            </w:tcBorders>
            <w:shd w:val="clear" w:color="auto" w:fill="auto"/>
            <w:vAlign w:val="bottom"/>
          </w:tcPr>
          <w:p w14:paraId="44D89A48" w14:textId="77777777" w:rsidR="005C16D6" w:rsidRPr="00A22536" w:rsidRDefault="005C16D6" w:rsidP="00D543F6">
            <w:pPr>
              <w:rPr>
                <w:rFonts w:ascii="Times New Roman" w:hAnsi="Times New Roman" w:cs="Times New Roman"/>
                <w:color w:val="000000"/>
                <w:sz w:val="22"/>
                <w:szCs w:val="22"/>
              </w:rPr>
            </w:pPr>
            <w:proofErr w:type="spellStart"/>
            <w:r w:rsidRPr="00A22536">
              <w:rPr>
                <w:rFonts w:ascii="Times New Roman" w:hAnsi="Times New Roman" w:cs="Times New Roman"/>
                <w:color w:val="000000"/>
                <w:sz w:val="22"/>
                <w:szCs w:val="22"/>
              </w:rPr>
              <w:t>Sociodemographics</w:t>
            </w:r>
            <w:proofErr w:type="spellEnd"/>
          </w:p>
        </w:tc>
        <w:tc>
          <w:tcPr>
            <w:tcW w:w="620" w:type="dxa"/>
            <w:tcBorders>
              <w:left w:val="single" w:sz="4" w:space="0" w:color="auto"/>
            </w:tcBorders>
            <w:shd w:val="clear" w:color="auto" w:fill="auto"/>
            <w:vAlign w:val="center"/>
          </w:tcPr>
          <w:p w14:paraId="44A39758"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c>
          <w:tcPr>
            <w:tcW w:w="1134" w:type="dxa"/>
            <w:shd w:val="clear" w:color="auto" w:fill="auto"/>
            <w:vAlign w:val="center"/>
          </w:tcPr>
          <w:p w14:paraId="52F1E6FB" w14:textId="77777777" w:rsidR="005C16D6" w:rsidRPr="00A22536" w:rsidRDefault="005C16D6" w:rsidP="00A22536">
            <w:pPr>
              <w:tabs>
                <w:tab w:val="left" w:pos="0"/>
              </w:tabs>
              <w:jc w:val="center"/>
              <w:rPr>
                <w:rFonts w:ascii="Times New Roman" w:hAnsi="Times New Roman" w:cs="Times New Roman"/>
                <w:sz w:val="22"/>
                <w:szCs w:val="22"/>
              </w:rPr>
            </w:pPr>
          </w:p>
        </w:tc>
        <w:tc>
          <w:tcPr>
            <w:tcW w:w="1134" w:type="dxa"/>
            <w:vAlign w:val="center"/>
          </w:tcPr>
          <w:p w14:paraId="2537071F" w14:textId="77777777" w:rsidR="005C16D6" w:rsidRPr="00A22536" w:rsidRDefault="005C16D6" w:rsidP="00A22536">
            <w:pPr>
              <w:tabs>
                <w:tab w:val="left" w:pos="0"/>
              </w:tabs>
              <w:jc w:val="center"/>
              <w:rPr>
                <w:rFonts w:ascii="Times New Roman" w:hAnsi="Times New Roman" w:cs="Times New Roman"/>
                <w:sz w:val="22"/>
                <w:szCs w:val="22"/>
              </w:rPr>
            </w:pPr>
          </w:p>
        </w:tc>
        <w:tc>
          <w:tcPr>
            <w:tcW w:w="1134" w:type="dxa"/>
            <w:shd w:val="clear" w:color="auto" w:fill="auto"/>
            <w:vAlign w:val="center"/>
          </w:tcPr>
          <w:p w14:paraId="4B19053B" w14:textId="77777777" w:rsidR="005C16D6" w:rsidRPr="00A22536" w:rsidRDefault="005C16D6" w:rsidP="00A22536">
            <w:pPr>
              <w:tabs>
                <w:tab w:val="left" w:pos="0"/>
              </w:tabs>
              <w:jc w:val="center"/>
              <w:rPr>
                <w:rFonts w:ascii="Times New Roman" w:hAnsi="Times New Roman" w:cs="Times New Roman"/>
                <w:sz w:val="22"/>
                <w:szCs w:val="22"/>
              </w:rPr>
            </w:pPr>
          </w:p>
        </w:tc>
        <w:tc>
          <w:tcPr>
            <w:tcW w:w="1134" w:type="dxa"/>
            <w:vAlign w:val="center"/>
          </w:tcPr>
          <w:p w14:paraId="19EA8187" w14:textId="77777777" w:rsidR="005C16D6" w:rsidRPr="00A22536" w:rsidRDefault="005C16D6" w:rsidP="00A22536">
            <w:pPr>
              <w:tabs>
                <w:tab w:val="left" w:pos="0"/>
              </w:tabs>
              <w:jc w:val="center"/>
              <w:rPr>
                <w:rFonts w:ascii="Times New Roman" w:hAnsi="Times New Roman" w:cs="Times New Roman"/>
                <w:sz w:val="22"/>
                <w:szCs w:val="22"/>
              </w:rPr>
            </w:pPr>
          </w:p>
        </w:tc>
        <w:tc>
          <w:tcPr>
            <w:tcW w:w="1276" w:type="dxa"/>
            <w:vAlign w:val="center"/>
          </w:tcPr>
          <w:p w14:paraId="5477CA65" w14:textId="77777777" w:rsidR="005C16D6" w:rsidRPr="00A22536" w:rsidRDefault="005C16D6" w:rsidP="00A22536">
            <w:pPr>
              <w:tabs>
                <w:tab w:val="left" w:pos="0"/>
              </w:tabs>
              <w:jc w:val="center"/>
              <w:rPr>
                <w:rFonts w:ascii="Times New Roman" w:hAnsi="Times New Roman" w:cs="Times New Roman"/>
                <w:sz w:val="22"/>
                <w:szCs w:val="22"/>
              </w:rPr>
            </w:pPr>
          </w:p>
        </w:tc>
      </w:tr>
      <w:tr w:rsidR="00A22536" w:rsidRPr="00C13A6F" w14:paraId="7309B17C" w14:textId="77777777" w:rsidTr="00A22536">
        <w:trPr>
          <w:gridAfter w:val="1"/>
          <w:wAfter w:w="96" w:type="dxa"/>
          <w:cantSplit/>
          <w:tblHeader/>
        </w:trPr>
        <w:tc>
          <w:tcPr>
            <w:tcW w:w="2552" w:type="dxa"/>
            <w:tcBorders>
              <w:right w:val="single" w:sz="4" w:space="0" w:color="auto"/>
            </w:tcBorders>
            <w:shd w:val="clear" w:color="auto" w:fill="auto"/>
            <w:vAlign w:val="bottom"/>
          </w:tcPr>
          <w:p w14:paraId="143F54F1" w14:textId="77777777" w:rsidR="005C16D6" w:rsidRPr="00A22536" w:rsidRDefault="005C16D6" w:rsidP="00D543F6">
            <w:pPr>
              <w:rPr>
                <w:rFonts w:ascii="Times New Roman" w:hAnsi="Times New Roman" w:cs="Times New Roman"/>
                <w:color w:val="000000"/>
                <w:sz w:val="22"/>
                <w:szCs w:val="22"/>
              </w:rPr>
            </w:pPr>
            <w:r w:rsidRPr="00A22536">
              <w:rPr>
                <w:rFonts w:ascii="Times New Roman" w:hAnsi="Times New Roman" w:cs="Times New Roman"/>
                <w:color w:val="000000"/>
                <w:sz w:val="22"/>
                <w:szCs w:val="22"/>
              </w:rPr>
              <w:t>Medical history</w:t>
            </w:r>
          </w:p>
        </w:tc>
        <w:tc>
          <w:tcPr>
            <w:tcW w:w="620" w:type="dxa"/>
            <w:tcBorders>
              <w:left w:val="single" w:sz="4" w:space="0" w:color="auto"/>
            </w:tcBorders>
            <w:shd w:val="clear" w:color="auto" w:fill="auto"/>
            <w:vAlign w:val="center"/>
          </w:tcPr>
          <w:p w14:paraId="5CAA6A28"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c>
          <w:tcPr>
            <w:tcW w:w="1134" w:type="dxa"/>
            <w:shd w:val="clear" w:color="auto" w:fill="auto"/>
            <w:vAlign w:val="center"/>
          </w:tcPr>
          <w:p w14:paraId="10B75AC0" w14:textId="77777777" w:rsidR="005C16D6" w:rsidRPr="00A22536" w:rsidRDefault="005C16D6" w:rsidP="00A22536">
            <w:pPr>
              <w:tabs>
                <w:tab w:val="left" w:pos="0"/>
              </w:tabs>
              <w:jc w:val="center"/>
              <w:rPr>
                <w:rFonts w:ascii="Times New Roman" w:hAnsi="Times New Roman" w:cs="Times New Roman"/>
                <w:sz w:val="22"/>
                <w:szCs w:val="22"/>
              </w:rPr>
            </w:pPr>
          </w:p>
        </w:tc>
        <w:tc>
          <w:tcPr>
            <w:tcW w:w="1134" w:type="dxa"/>
            <w:shd w:val="clear" w:color="auto" w:fill="auto"/>
            <w:vAlign w:val="center"/>
          </w:tcPr>
          <w:p w14:paraId="65211F89" w14:textId="77777777" w:rsidR="005C16D6" w:rsidRPr="00A22536" w:rsidRDefault="005C16D6" w:rsidP="00A22536">
            <w:pPr>
              <w:tabs>
                <w:tab w:val="left" w:pos="0"/>
              </w:tabs>
              <w:jc w:val="center"/>
              <w:rPr>
                <w:rFonts w:ascii="Times New Roman" w:hAnsi="Times New Roman" w:cs="Times New Roman"/>
                <w:sz w:val="22"/>
                <w:szCs w:val="22"/>
              </w:rPr>
            </w:pPr>
          </w:p>
        </w:tc>
        <w:tc>
          <w:tcPr>
            <w:tcW w:w="1134" w:type="dxa"/>
            <w:shd w:val="clear" w:color="auto" w:fill="auto"/>
            <w:vAlign w:val="center"/>
          </w:tcPr>
          <w:p w14:paraId="42C3B5EB" w14:textId="77777777" w:rsidR="005C16D6" w:rsidRPr="00A22536" w:rsidRDefault="005C16D6" w:rsidP="00A22536">
            <w:pPr>
              <w:tabs>
                <w:tab w:val="left" w:pos="0"/>
              </w:tabs>
              <w:jc w:val="center"/>
              <w:rPr>
                <w:rFonts w:ascii="Times New Roman" w:hAnsi="Times New Roman" w:cs="Times New Roman"/>
                <w:sz w:val="22"/>
                <w:szCs w:val="22"/>
              </w:rPr>
            </w:pPr>
          </w:p>
        </w:tc>
        <w:tc>
          <w:tcPr>
            <w:tcW w:w="1134" w:type="dxa"/>
            <w:shd w:val="clear" w:color="auto" w:fill="auto"/>
            <w:vAlign w:val="center"/>
          </w:tcPr>
          <w:p w14:paraId="6926C878" w14:textId="77777777" w:rsidR="005C16D6" w:rsidRPr="00A22536" w:rsidRDefault="005C16D6" w:rsidP="00A22536">
            <w:pPr>
              <w:tabs>
                <w:tab w:val="left" w:pos="0"/>
              </w:tabs>
              <w:jc w:val="center"/>
              <w:rPr>
                <w:rFonts w:ascii="Times New Roman" w:hAnsi="Times New Roman" w:cs="Times New Roman"/>
                <w:sz w:val="22"/>
                <w:szCs w:val="22"/>
              </w:rPr>
            </w:pPr>
          </w:p>
        </w:tc>
        <w:tc>
          <w:tcPr>
            <w:tcW w:w="1276" w:type="dxa"/>
            <w:shd w:val="clear" w:color="auto" w:fill="auto"/>
            <w:vAlign w:val="center"/>
          </w:tcPr>
          <w:p w14:paraId="0FE5841B" w14:textId="77777777" w:rsidR="005C16D6" w:rsidRPr="00A22536" w:rsidRDefault="005C16D6" w:rsidP="00A22536">
            <w:pPr>
              <w:tabs>
                <w:tab w:val="left" w:pos="0"/>
              </w:tabs>
              <w:jc w:val="center"/>
              <w:rPr>
                <w:rFonts w:ascii="Times New Roman" w:hAnsi="Times New Roman" w:cs="Times New Roman"/>
                <w:sz w:val="22"/>
                <w:szCs w:val="22"/>
              </w:rPr>
            </w:pPr>
          </w:p>
        </w:tc>
      </w:tr>
      <w:tr w:rsidR="00A22536" w:rsidRPr="00C13A6F" w14:paraId="4F3F127F" w14:textId="77777777" w:rsidTr="00A22536">
        <w:trPr>
          <w:gridAfter w:val="1"/>
          <w:wAfter w:w="96" w:type="dxa"/>
          <w:cantSplit/>
          <w:tblHeader/>
        </w:trPr>
        <w:tc>
          <w:tcPr>
            <w:tcW w:w="2552" w:type="dxa"/>
            <w:tcBorders>
              <w:right w:val="single" w:sz="4" w:space="0" w:color="auto"/>
            </w:tcBorders>
            <w:shd w:val="clear" w:color="auto" w:fill="auto"/>
            <w:vAlign w:val="bottom"/>
          </w:tcPr>
          <w:p w14:paraId="55EACC4B" w14:textId="77777777" w:rsidR="005C16D6" w:rsidRPr="00A22536" w:rsidRDefault="005C16D6" w:rsidP="00D543F6">
            <w:pPr>
              <w:rPr>
                <w:rFonts w:ascii="Times New Roman" w:hAnsi="Times New Roman" w:cs="Times New Roman"/>
                <w:color w:val="000000"/>
                <w:sz w:val="22"/>
                <w:szCs w:val="22"/>
              </w:rPr>
            </w:pPr>
            <w:r w:rsidRPr="00A22536">
              <w:rPr>
                <w:rFonts w:ascii="Times New Roman" w:hAnsi="Times New Roman" w:cs="Times New Roman"/>
                <w:color w:val="000000"/>
                <w:sz w:val="22"/>
                <w:szCs w:val="22"/>
              </w:rPr>
              <w:t>Physical health</w:t>
            </w:r>
          </w:p>
        </w:tc>
        <w:tc>
          <w:tcPr>
            <w:tcW w:w="620" w:type="dxa"/>
            <w:tcBorders>
              <w:left w:val="single" w:sz="4" w:space="0" w:color="auto"/>
            </w:tcBorders>
            <w:shd w:val="clear" w:color="auto" w:fill="auto"/>
            <w:vAlign w:val="center"/>
          </w:tcPr>
          <w:p w14:paraId="2BAC48F7"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c>
          <w:tcPr>
            <w:tcW w:w="1134" w:type="dxa"/>
            <w:shd w:val="clear" w:color="auto" w:fill="auto"/>
            <w:vAlign w:val="center"/>
          </w:tcPr>
          <w:p w14:paraId="0B77FEE8"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c>
          <w:tcPr>
            <w:tcW w:w="1134" w:type="dxa"/>
            <w:vAlign w:val="center"/>
          </w:tcPr>
          <w:p w14:paraId="157AAF39"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c>
          <w:tcPr>
            <w:tcW w:w="1134" w:type="dxa"/>
            <w:shd w:val="clear" w:color="auto" w:fill="auto"/>
            <w:vAlign w:val="center"/>
          </w:tcPr>
          <w:p w14:paraId="1EA0E63D"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c>
          <w:tcPr>
            <w:tcW w:w="1134" w:type="dxa"/>
            <w:vAlign w:val="center"/>
          </w:tcPr>
          <w:p w14:paraId="1DAD8568"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c>
          <w:tcPr>
            <w:tcW w:w="1276" w:type="dxa"/>
            <w:vAlign w:val="center"/>
          </w:tcPr>
          <w:p w14:paraId="24E3B90E"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r>
      <w:tr w:rsidR="00A22536" w:rsidRPr="00C13A6F" w14:paraId="6D36A973" w14:textId="77777777" w:rsidTr="00A22536">
        <w:trPr>
          <w:gridAfter w:val="1"/>
          <w:wAfter w:w="96" w:type="dxa"/>
          <w:cantSplit/>
          <w:tblHeader/>
        </w:trPr>
        <w:tc>
          <w:tcPr>
            <w:tcW w:w="2552" w:type="dxa"/>
            <w:tcBorders>
              <w:right w:val="single" w:sz="4" w:space="0" w:color="auto"/>
            </w:tcBorders>
            <w:shd w:val="clear" w:color="auto" w:fill="auto"/>
            <w:vAlign w:val="bottom"/>
          </w:tcPr>
          <w:p w14:paraId="41B565C2" w14:textId="77777777" w:rsidR="005C16D6" w:rsidRPr="00A22536" w:rsidRDefault="005C16D6" w:rsidP="00D543F6">
            <w:pPr>
              <w:rPr>
                <w:rFonts w:ascii="Times New Roman" w:hAnsi="Times New Roman" w:cs="Times New Roman"/>
                <w:color w:val="000000"/>
                <w:sz w:val="22"/>
                <w:szCs w:val="22"/>
              </w:rPr>
            </w:pPr>
            <w:r w:rsidRPr="00A22536">
              <w:rPr>
                <w:rFonts w:ascii="Times New Roman" w:hAnsi="Times New Roman" w:cs="Times New Roman"/>
                <w:color w:val="000000"/>
                <w:sz w:val="22"/>
                <w:szCs w:val="22"/>
              </w:rPr>
              <w:t>Current medication use</w:t>
            </w:r>
          </w:p>
        </w:tc>
        <w:tc>
          <w:tcPr>
            <w:tcW w:w="620" w:type="dxa"/>
            <w:tcBorders>
              <w:left w:val="single" w:sz="4" w:space="0" w:color="auto"/>
            </w:tcBorders>
            <w:shd w:val="clear" w:color="auto" w:fill="auto"/>
            <w:vAlign w:val="center"/>
          </w:tcPr>
          <w:p w14:paraId="670D9239"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c>
          <w:tcPr>
            <w:tcW w:w="1134" w:type="dxa"/>
            <w:shd w:val="clear" w:color="auto" w:fill="auto"/>
            <w:vAlign w:val="center"/>
          </w:tcPr>
          <w:p w14:paraId="0EAF913E"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c>
          <w:tcPr>
            <w:tcW w:w="1134" w:type="dxa"/>
            <w:vAlign w:val="center"/>
          </w:tcPr>
          <w:p w14:paraId="0063A6A8"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c>
          <w:tcPr>
            <w:tcW w:w="1134" w:type="dxa"/>
            <w:shd w:val="clear" w:color="auto" w:fill="auto"/>
            <w:vAlign w:val="center"/>
          </w:tcPr>
          <w:p w14:paraId="09FD382D"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c>
          <w:tcPr>
            <w:tcW w:w="1134" w:type="dxa"/>
            <w:vAlign w:val="center"/>
          </w:tcPr>
          <w:p w14:paraId="5260D237"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c>
          <w:tcPr>
            <w:tcW w:w="1276" w:type="dxa"/>
            <w:vAlign w:val="center"/>
          </w:tcPr>
          <w:p w14:paraId="676D7537"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r>
      <w:tr w:rsidR="00A22536" w:rsidRPr="00C13A6F" w14:paraId="5DE3579C" w14:textId="77777777" w:rsidTr="00A22536">
        <w:trPr>
          <w:gridAfter w:val="1"/>
          <w:wAfter w:w="96" w:type="dxa"/>
          <w:cantSplit/>
          <w:tblHeader/>
        </w:trPr>
        <w:tc>
          <w:tcPr>
            <w:tcW w:w="2552" w:type="dxa"/>
            <w:tcBorders>
              <w:right w:val="single" w:sz="4" w:space="0" w:color="auto"/>
            </w:tcBorders>
            <w:shd w:val="clear" w:color="auto" w:fill="auto"/>
            <w:vAlign w:val="bottom"/>
          </w:tcPr>
          <w:p w14:paraId="650FA540" w14:textId="31C3CBF8" w:rsidR="005C16D6" w:rsidRPr="00A22536" w:rsidRDefault="005C16D6" w:rsidP="00D543F6">
            <w:pPr>
              <w:rPr>
                <w:rFonts w:ascii="Times New Roman" w:hAnsi="Times New Roman" w:cs="Times New Roman"/>
                <w:color w:val="000000"/>
                <w:sz w:val="22"/>
                <w:szCs w:val="22"/>
              </w:rPr>
            </w:pPr>
            <w:r w:rsidRPr="00A22536">
              <w:rPr>
                <w:rFonts w:ascii="Times New Roman" w:hAnsi="Times New Roman" w:cs="Times New Roman"/>
                <w:color w:val="000000"/>
                <w:sz w:val="22"/>
                <w:szCs w:val="22"/>
              </w:rPr>
              <w:t>Recent psychiatric histor</w:t>
            </w:r>
            <w:r w:rsidR="00A22536">
              <w:rPr>
                <w:rFonts w:ascii="Times New Roman" w:hAnsi="Times New Roman" w:cs="Times New Roman"/>
                <w:color w:val="000000"/>
                <w:sz w:val="22"/>
                <w:szCs w:val="22"/>
              </w:rPr>
              <w:t>y</w:t>
            </w:r>
          </w:p>
        </w:tc>
        <w:tc>
          <w:tcPr>
            <w:tcW w:w="620" w:type="dxa"/>
            <w:tcBorders>
              <w:left w:val="single" w:sz="4" w:space="0" w:color="auto"/>
            </w:tcBorders>
            <w:shd w:val="clear" w:color="auto" w:fill="auto"/>
            <w:vAlign w:val="center"/>
          </w:tcPr>
          <w:p w14:paraId="2443677C"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c>
          <w:tcPr>
            <w:tcW w:w="1134" w:type="dxa"/>
            <w:shd w:val="clear" w:color="auto" w:fill="auto"/>
            <w:vAlign w:val="center"/>
          </w:tcPr>
          <w:p w14:paraId="48E5D4B7"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c>
          <w:tcPr>
            <w:tcW w:w="1134" w:type="dxa"/>
            <w:vAlign w:val="center"/>
          </w:tcPr>
          <w:p w14:paraId="341E5410"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c>
          <w:tcPr>
            <w:tcW w:w="1134" w:type="dxa"/>
            <w:shd w:val="clear" w:color="auto" w:fill="auto"/>
            <w:vAlign w:val="center"/>
          </w:tcPr>
          <w:p w14:paraId="0A8BACA7"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c>
          <w:tcPr>
            <w:tcW w:w="1134" w:type="dxa"/>
            <w:vAlign w:val="center"/>
          </w:tcPr>
          <w:p w14:paraId="2B6B370B"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c>
          <w:tcPr>
            <w:tcW w:w="1276" w:type="dxa"/>
            <w:vAlign w:val="center"/>
          </w:tcPr>
          <w:p w14:paraId="4B2B7990"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r>
      <w:tr w:rsidR="00A22536" w:rsidRPr="00C13A6F" w14:paraId="27C80DFF" w14:textId="77777777" w:rsidTr="00A22536">
        <w:trPr>
          <w:gridAfter w:val="1"/>
          <w:wAfter w:w="96" w:type="dxa"/>
          <w:cantSplit/>
          <w:tblHeader/>
        </w:trPr>
        <w:tc>
          <w:tcPr>
            <w:tcW w:w="2552" w:type="dxa"/>
            <w:tcBorders>
              <w:right w:val="single" w:sz="4" w:space="0" w:color="auto"/>
            </w:tcBorders>
            <w:shd w:val="clear" w:color="auto" w:fill="E0E0E0"/>
          </w:tcPr>
          <w:p w14:paraId="75A4F4C1" w14:textId="77777777" w:rsidR="005C16D6" w:rsidRPr="00A22536" w:rsidRDefault="005C16D6" w:rsidP="00D543F6">
            <w:pPr>
              <w:tabs>
                <w:tab w:val="left" w:pos="0"/>
              </w:tabs>
              <w:rPr>
                <w:rFonts w:ascii="Times New Roman" w:hAnsi="Times New Roman" w:cs="Times New Roman"/>
                <w:sz w:val="22"/>
                <w:szCs w:val="22"/>
              </w:rPr>
            </w:pPr>
            <w:r w:rsidRPr="00A22536">
              <w:rPr>
                <w:rFonts w:ascii="Times New Roman" w:hAnsi="Times New Roman" w:cs="Times New Roman"/>
                <w:b/>
                <w:sz w:val="22"/>
                <w:szCs w:val="22"/>
              </w:rPr>
              <w:t>Clinical Assessments</w:t>
            </w:r>
          </w:p>
        </w:tc>
        <w:tc>
          <w:tcPr>
            <w:tcW w:w="620" w:type="dxa"/>
            <w:tcBorders>
              <w:left w:val="single" w:sz="4" w:space="0" w:color="auto"/>
            </w:tcBorders>
            <w:shd w:val="clear" w:color="auto" w:fill="E0E0E0"/>
            <w:vAlign w:val="center"/>
          </w:tcPr>
          <w:p w14:paraId="544E7E55" w14:textId="77777777" w:rsidR="005C16D6" w:rsidRPr="00A22536" w:rsidRDefault="005C16D6" w:rsidP="00A22536">
            <w:pPr>
              <w:tabs>
                <w:tab w:val="left" w:pos="0"/>
              </w:tabs>
              <w:jc w:val="center"/>
              <w:rPr>
                <w:rFonts w:ascii="Times New Roman" w:hAnsi="Times New Roman" w:cs="Times New Roman"/>
                <w:sz w:val="22"/>
                <w:szCs w:val="22"/>
              </w:rPr>
            </w:pPr>
          </w:p>
        </w:tc>
        <w:tc>
          <w:tcPr>
            <w:tcW w:w="1134" w:type="dxa"/>
            <w:shd w:val="clear" w:color="auto" w:fill="E0E0E0"/>
            <w:vAlign w:val="center"/>
          </w:tcPr>
          <w:p w14:paraId="62516436" w14:textId="77777777" w:rsidR="005C16D6" w:rsidRPr="00A22536" w:rsidRDefault="005C16D6" w:rsidP="00A22536">
            <w:pPr>
              <w:tabs>
                <w:tab w:val="left" w:pos="0"/>
              </w:tabs>
              <w:jc w:val="center"/>
              <w:rPr>
                <w:rFonts w:ascii="Times New Roman" w:hAnsi="Times New Roman" w:cs="Times New Roman"/>
                <w:sz w:val="22"/>
                <w:szCs w:val="22"/>
              </w:rPr>
            </w:pPr>
          </w:p>
        </w:tc>
        <w:tc>
          <w:tcPr>
            <w:tcW w:w="1134" w:type="dxa"/>
            <w:shd w:val="clear" w:color="auto" w:fill="E0E0E0"/>
            <w:vAlign w:val="center"/>
          </w:tcPr>
          <w:p w14:paraId="677E4395" w14:textId="77777777" w:rsidR="005C16D6" w:rsidRPr="00A22536" w:rsidRDefault="005C16D6" w:rsidP="00A22536">
            <w:pPr>
              <w:tabs>
                <w:tab w:val="left" w:pos="0"/>
              </w:tabs>
              <w:jc w:val="center"/>
              <w:rPr>
                <w:rFonts w:ascii="Times New Roman" w:hAnsi="Times New Roman" w:cs="Times New Roman"/>
                <w:sz w:val="22"/>
                <w:szCs w:val="22"/>
              </w:rPr>
            </w:pPr>
          </w:p>
        </w:tc>
        <w:tc>
          <w:tcPr>
            <w:tcW w:w="1134" w:type="dxa"/>
            <w:shd w:val="clear" w:color="auto" w:fill="E0E0E0"/>
            <w:vAlign w:val="center"/>
          </w:tcPr>
          <w:p w14:paraId="71F38E68" w14:textId="77777777" w:rsidR="005C16D6" w:rsidRPr="00A22536" w:rsidRDefault="005C16D6" w:rsidP="00A22536">
            <w:pPr>
              <w:tabs>
                <w:tab w:val="left" w:pos="0"/>
              </w:tabs>
              <w:jc w:val="center"/>
              <w:rPr>
                <w:rFonts w:ascii="Times New Roman" w:hAnsi="Times New Roman" w:cs="Times New Roman"/>
                <w:sz w:val="22"/>
                <w:szCs w:val="22"/>
              </w:rPr>
            </w:pPr>
          </w:p>
        </w:tc>
        <w:tc>
          <w:tcPr>
            <w:tcW w:w="1134" w:type="dxa"/>
            <w:shd w:val="clear" w:color="auto" w:fill="E0E0E0"/>
            <w:vAlign w:val="center"/>
          </w:tcPr>
          <w:p w14:paraId="27AB1F79" w14:textId="77777777" w:rsidR="005C16D6" w:rsidRPr="00A22536" w:rsidRDefault="005C16D6" w:rsidP="00A22536">
            <w:pPr>
              <w:tabs>
                <w:tab w:val="left" w:pos="0"/>
              </w:tabs>
              <w:jc w:val="center"/>
              <w:rPr>
                <w:rFonts w:ascii="Times New Roman" w:hAnsi="Times New Roman" w:cs="Times New Roman"/>
                <w:sz w:val="22"/>
                <w:szCs w:val="22"/>
              </w:rPr>
            </w:pPr>
          </w:p>
        </w:tc>
        <w:tc>
          <w:tcPr>
            <w:tcW w:w="1276" w:type="dxa"/>
            <w:shd w:val="clear" w:color="auto" w:fill="E0E0E0"/>
            <w:vAlign w:val="center"/>
          </w:tcPr>
          <w:p w14:paraId="6AE329D0" w14:textId="77777777" w:rsidR="005C16D6" w:rsidRPr="00A22536" w:rsidRDefault="005C16D6" w:rsidP="00A22536">
            <w:pPr>
              <w:tabs>
                <w:tab w:val="left" w:pos="0"/>
              </w:tabs>
              <w:jc w:val="center"/>
              <w:rPr>
                <w:rFonts w:ascii="Times New Roman" w:hAnsi="Times New Roman" w:cs="Times New Roman"/>
                <w:sz w:val="22"/>
                <w:szCs w:val="22"/>
              </w:rPr>
            </w:pPr>
          </w:p>
        </w:tc>
      </w:tr>
      <w:tr w:rsidR="00A22536" w:rsidRPr="00C13A6F" w14:paraId="61D8D304" w14:textId="77777777" w:rsidTr="00A22536">
        <w:trPr>
          <w:gridAfter w:val="1"/>
          <w:wAfter w:w="96" w:type="dxa"/>
          <w:cantSplit/>
          <w:tblHeader/>
        </w:trPr>
        <w:tc>
          <w:tcPr>
            <w:tcW w:w="2552" w:type="dxa"/>
            <w:tcBorders>
              <w:right w:val="single" w:sz="4" w:space="0" w:color="auto"/>
            </w:tcBorders>
            <w:shd w:val="clear" w:color="auto" w:fill="auto"/>
          </w:tcPr>
          <w:p w14:paraId="40CDA5CF" w14:textId="77777777" w:rsidR="005C16D6" w:rsidRPr="00A22536" w:rsidRDefault="005C16D6" w:rsidP="00D543F6">
            <w:pPr>
              <w:tabs>
                <w:tab w:val="left" w:pos="0"/>
              </w:tabs>
              <w:rPr>
                <w:rFonts w:ascii="Times New Roman" w:hAnsi="Times New Roman" w:cs="Times New Roman"/>
                <w:sz w:val="22"/>
                <w:szCs w:val="22"/>
              </w:rPr>
            </w:pPr>
            <w:r w:rsidRPr="00A22536">
              <w:rPr>
                <w:rFonts w:ascii="Times New Roman" w:hAnsi="Times New Roman" w:cs="Times New Roman"/>
                <w:sz w:val="22"/>
                <w:szCs w:val="22"/>
              </w:rPr>
              <w:t>CHRA Part 1</w:t>
            </w:r>
          </w:p>
        </w:tc>
        <w:tc>
          <w:tcPr>
            <w:tcW w:w="620" w:type="dxa"/>
            <w:tcBorders>
              <w:left w:val="single" w:sz="4" w:space="0" w:color="auto"/>
            </w:tcBorders>
            <w:shd w:val="clear" w:color="auto" w:fill="auto"/>
            <w:vAlign w:val="center"/>
          </w:tcPr>
          <w:p w14:paraId="2C5EDC8E"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c>
          <w:tcPr>
            <w:tcW w:w="1134" w:type="dxa"/>
            <w:shd w:val="clear" w:color="auto" w:fill="auto"/>
            <w:vAlign w:val="center"/>
          </w:tcPr>
          <w:p w14:paraId="4E3FEBB5"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c>
          <w:tcPr>
            <w:tcW w:w="1134" w:type="dxa"/>
            <w:vAlign w:val="center"/>
          </w:tcPr>
          <w:p w14:paraId="05425A78"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c>
          <w:tcPr>
            <w:tcW w:w="1134" w:type="dxa"/>
            <w:shd w:val="clear" w:color="auto" w:fill="auto"/>
            <w:vAlign w:val="center"/>
          </w:tcPr>
          <w:p w14:paraId="5D956DA8"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c>
          <w:tcPr>
            <w:tcW w:w="1134" w:type="dxa"/>
            <w:shd w:val="clear" w:color="auto" w:fill="auto"/>
            <w:vAlign w:val="center"/>
          </w:tcPr>
          <w:p w14:paraId="489CAB7C"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c>
          <w:tcPr>
            <w:tcW w:w="1276" w:type="dxa"/>
            <w:shd w:val="clear" w:color="auto" w:fill="auto"/>
            <w:vAlign w:val="center"/>
          </w:tcPr>
          <w:p w14:paraId="3D6B8BA3"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r>
      <w:tr w:rsidR="00A22536" w:rsidRPr="00C13A6F" w14:paraId="62206E40" w14:textId="77777777" w:rsidTr="00A22536">
        <w:trPr>
          <w:gridAfter w:val="1"/>
          <w:wAfter w:w="96" w:type="dxa"/>
          <w:cantSplit/>
          <w:tblHeader/>
        </w:trPr>
        <w:tc>
          <w:tcPr>
            <w:tcW w:w="2552" w:type="dxa"/>
            <w:tcBorders>
              <w:right w:val="single" w:sz="4" w:space="0" w:color="auto"/>
            </w:tcBorders>
            <w:shd w:val="clear" w:color="auto" w:fill="auto"/>
          </w:tcPr>
          <w:p w14:paraId="56242262" w14:textId="77777777" w:rsidR="005C16D6" w:rsidRPr="00A22536" w:rsidRDefault="005C16D6" w:rsidP="00D543F6">
            <w:pPr>
              <w:tabs>
                <w:tab w:val="left" w:pos="0"/>
              </w:tabs>
              <w:rPr>
                <w:rFonts w:ascii="Times New Roman" w:hAnsi="Times New Roman" w:cs="Times New Roman"/>
                <w:sz w:val="22"/>
                <w:szCs w:val="22"/>
              </w:rPr>
            </w:pPr>
            <w:r w:rsidRPr="00A22536">
              <w:rPr>
                <w:rFonts w:ascii="Times New Roman" w:hAnsi="Times New Roman" w:cs="Times New Roman"/>
                <w:sz w:val="22"/>
                <w:szCs w:val="22"/>
              </w:rPr>
              <w:t>CHRA Part 2</w:t>
            </w:r>
          </w:p>
        </w:tc>
        <w:tc>
          <w:tcPr>
            <w:tcW w:w="620" w:type="dxa"/>
            <w:tcBorders>
              <w:left w:val="single" w:sz="4" w:space="0" w:color="auto"/>
            </w:tcBorders>
            <w:shd w:val="clear" w:color="auto" w:fill="auto"/>
            <w:vAlign w:val="center"/>
          </w:tcPr>
          <w:p w14:paraId="4347F2F3"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c>
          <w:tcPr>
            <w:tcW w:w="1134" w:type="dxa"/>
            <w:shd w:val="clear" w:color="auto" w:fill="auto"/>
            <w:vAlign w:val="center"/>
          </w:tcPr>
          <w:p w14:paraId="3A403CF4" w14:textId="77777777" w:rsidR="005C16D6" w:rsidRPr="00A22536" w:rsidRDefault="005C16D6" w:rsidP="00A22536">
            <w:pPr>
              <w:tabs>
                <w:tab w:val="left" w:pos="0"/>
              </w:tabs>
              <w:jc w:val="center"/>
              <w:rPr>
                <w:rFonts w:ascii="Times New Roman" w:hAnsi="Times New Roman" w:cs="Times New Roman"/>
                <w:sz w:val="22"/>
                <w:szCs w:val="22"/>
              </w:rPr>
            </w:pPr>
          </w:p>
        </w:tc>
        <w:tc>
          <w:tcPr>
            <w:tcW w:w="1134" w:type="dxa"/>
            <w:vAlign w:val="center"/>
          </w:tcPr>
          <w:p w14:paraId="4D6F2CF7"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c>
          <w:tcPr>
            <w:tcW w:w="1134" w:type="dxa"/>
            <w:shd w:val="clear" w:color="auto" w:fill="auto"/>
            <w:vAlign w:val="center"/>
          </w:tcPr>
          <w:p w14:paraId="3D1CCEC8"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c>
          <w:tcPr>
            <w:tcW w:w="1134" w:type="dxa"/>
            <w:shd w:val="clear" w:color="auto" w:fill="auto"/>
            <w:vAlign w:val="center"/>
          </w:tcPr>
          <w:p w14:paraId="15359A56" w14:textId="77777777" w:rsidR="005C16D6" w:rsidRPr="00A22536" w:rsidRDefault="005C16D6" w:rsidP="00A22536">
            <w:pPr>
              <w:tabs>
                <w:tab w:val="left" w:pos="0"/>
              </w:tabs>
              <w:jc w:val="center"/>
              <w:rPr>
                <w:rFonts w:ascii="Times New Roman" w:hAnsi="Times New Roman" w:cs="Times New Roman"/>
                <w:sz w:val="22"/>
                <w:szCs w:val="22"/>
              </w:rPr>
            </w:pPr>
          </w:p>
        </w:tc>
        <w:tc>
          <w:tcPr>
            <w:tcW w:w="1276" w:type="dxa"/>
            <w:shd w:val="clear" w:color="auto" w:fill="auto"/>
            <w:vAlign w:val="center"/>
          </w:tcPr>
          <w:p w14:paraId="446E9A40"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r>
      <w:tr w:rsidR="00A22536" w:rsidRPr="00C13A6F" w14:paraId="62153DC4" w14:textId="77777777" w:rsidTr="00A22536">
        <w:trPr>
          <w:gridAfter w:val="1"/>
          <w:wAfter w:w="96" w:type="dxa"/>
          <w:cantSplit/>
          <w:tblHeader/>
        </w:trPr>
        <w:tc>
          <w:tcPr>
            <w:tcW w:w="2552" w:type="dxa"/>
            <w:tcBorders>
              <w:right w:val="single" w:sz="4" w:space="0" w:color="auto"/>
            </w:tcBorders>
            <w:shd w:val="clear" w:color="auto" w:fill="auto"/>
          </w:tcPr>
          <w:p w14:paraId="113287C3" w14:textId="77777777" w:rsidR="005C16D6" w:rsidRPr="00A22536" w:rsidRDefault="005C16D6" w:rsidP="00D543F6">
            <w:pPr>
              <w:tabs>
                <w:tab w:val="left" w:pos="0"/>
              </w:tabs>
              <w:rPr>
                <w:rFonts w:ascii="Times New Roman" w:hAnsi="Times New Roman" w:cs="Times New Roman"/>
                <w:sz w:val="22"/>
                <w:szCs w:val="22"/>
              </w:rPr>
            </w:pPr>
            <w:r w:rsidRPr="00A22536">
              <w:rPr>
                <w:rFonts w:ascii="Times New Roman" w:hAnsi="Times New Roman" w:cs="Times New Roman"/>
                <w:sz w:val="22"/>
                <w:szCs w:val="22"/>
              </w:rPr>
              <w:t>HAM-D</w:t>
            </w:r>
          </w:p>
        </w:tc>
        <w:tc>
          <w:tcPr>
            <w:tcW w:w="620" w:type="dxa"/>
            <w:tcBorders>
              <w:left w:val="single" w:sz="4" w:space="0" w:color="auto"/>
            </w:tcBorders>
            <w:shd w:val="clear" w:color="auto" w:fill="auto"/>
            <w:vAlign w:val="center"/>
          </w:tcPr>
          <w:p w14:paraId="5A8EF6A4"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c>
          <w:tcPr>
            <w:tcW w:w="1134" w:type="dxa"/>
            <w:shd w:val="clear" w:color="auto" w:fill="auto"/>
            <w:vAlign w:val="center"/>
          </w:tcPr>
          <w:p w14:paraId="3998D143" w14:textId="77777777" w:rsidR="005C16D6" w:rsidRPr="00A22536" w:rsidRDefault="005C16D6" w:rsidP="00A22536">
            <w:pPr>
              <w:tabs>
                <w:tab w:val="left" w:pos="0"/>
              </w:tabs>
              <w:jc w:val="center"/>
              <w:rPr>
                <w:rFonts w:ascii="Times New Roman" w:hAnsi="Times New Roman" w:cs="Times New Roman"/>
                <w:sz w:val="22"/>
                <w:szCs w:val="22"/>
              </w:rPr>
            </w:pPr>
          </w:p>
        </w:tc>
        <w:tc>
          <w:tcPr>
            <w:tcW w:w="1134" w:type="dxa"/>
            <w:vAlign w:val="center"/>
          </w:tcPr>
          <w:p w14:paraId="36A0CF75"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c>
          <w:tcPr>
            <w:tcW w:w="1134" w:type="dxa"/>
            <w:shd w:val="clear" w:color="auto" w:fill="auto"/>
            <w:vAlign w:val="center"/>
          </w:tcPr>
          <w:p w14:paraId="5243865B"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c>
          <w:tcPr>
            <w:tcW w:w="1134" w:type="dxa"/>
            <w:vAlign w:val="center"/>
          </w:tcPr>
          <w:p w14:paraId="03863C83" w14:textId="77777777" w:rsidR="005C16D6" w:rsidRPr="00A22536" w:rsidRDefault="005C16D6" w:rsidP="00A22536">
            <w:pPr>
              <w:tabs>
                <w:tab w:val="left" w:pos="0"/>
              </w:tabs>
              <w:jc w:val="center"/>
              <w:rPr>
                <w:rFonts w:ascii="Times New Roman" w:hAnsi="Times New Roman" w:cs="Times New Roman"/>
                <w:sz w:val="22"/>
                <w:szCs w:val="22"/>
              </w:rPr>
            </w:pPr>
          </w:p>
        </w:tc>
        <w:tc>
          <w:tcPr>
            <w:tcW w:w="1276" w:type="dxa"/>
            <w:vAlign w:val="center"/>
          </w:tcPr>
          <w:p w14:paraId="4FCC0CD6"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r>
      <w:tr w:rsidR="00A22536" w:rsidRPr="00C13A6F" w14:paraId="0EB6C0FD" w14:textId="77777777" w:rsidTr="00A22536">
        <w:trPr>
          <w:gridAfter w:val="1"/>
          <w:wAfter w:w="96" w:type="dxa"/>
          <w:cantSplit/>
          <w:tblHeader/>
        </w:trPr>
        <w:tc>
          <w:tcPr>
            <w:tcW w:w="2552" w:type="dxa"/>
            <w:tcBorders>
              <w:right w:val="single" w:sz="4" w:space="0" w:color="auto"/>
            </w:tcBorders>
            <w:shd w:val="clear" w:color="auto" w:fill="auto"/>
          </w:tcPr>
          <w:p w14:paraId="63EF61BE" w14:textId="77777777" w:rsidR="005C16D6" w:rsidRPr="00A22536" w:rsidRDefault="005C16D6" w:rsidP="00D543F6">
            <w:pPr>
              <w:tabs>
                <w:tab w:val="left" w:pos="0"/>
              </w:tabs>
              <w:rPr>
                <w:rFonts w:ascii="Times New Roman" w:hAnsi="Times New Roman" w:cs="Times New Roman"/>
                <w:sz w:val="22"/>
                <w:szCs w:val="22"/>
              </w:rPr>
            </w:pPr>
            <w:r w:rsidRPr="00A22536">
              <w:rPr>
                <w:rFonts w:ascii="Times New Roman" w:hAnsi="Times New Roman" w:cs="Times New Roman"/>
                <w:sz w:val="22"/>
                <w:szCs w:val="22"/>
              </w:rPr>
              <w:t>ASSIST 3.0</w:t>
            </w:r>
          </w:p>
        </w:tc>
        <w:tc>
          <w:tcPr>
            <w:tcW w:w="620" w:type="dxa"/>
            <w:tcBorders>
              <w:left w:val="single" w:sz="4" w:space="0" w:color="auto"/>
            </w:tcBorders>
            <w:shd w:val="clear" w:color="auto" w:fill="auto"/>
            <w:vAlign w:val="center"/>
          </w:tcPr>
          <w:p w14:paraId="7185922F"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c>
          <w:tcPr>
            <w:tcW w:w="1134" w:type="dxa"/>
            <w:shd w:val="clear" w:color="auto" w:fill="auto"/>
            <w:vAlign w:val="center"/>
          </w:tcPr>
          <w:p w14:paraId="2C45FEF3"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c>
          <w:tcPr>
            <w:tcW w:w="1134" w:type="dxa"/>
            <w:vAlign w:val="center"/>
          </w:tcPr>
          <w:p w14:paraId="14527D15"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c>
          <w:tcPr>
            <w:tcW w:w="1134" w:type="dxa"/>
            <w:shd w:val="clear" w:color="auto" w:fill="auto"/>
            <w:vAlign w:val="center"/>
          </w:tcPr>
          <w:p w14:paraId="3B954913"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c>
          <w:tcPr>
            <w:tcW w:w="1134" w:type="dxa"/>
            <w:vAlign w:val="center"/>
          </w:tcPr>
          <w:p w14:paraId="69212B73"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c>
          <w:tcPr>
            <w:tcW w:w="1276" w:type="dxa"/>
            <w:vAlign w:val="center"/>
          </w:tcPr>
          <w:p w14:paraId="388CDAE8"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r>
      <w:tr w:rsidR="00A22536" w:rsidRPr="00C13A6F" w14:paraId="511A5CA1" w14:textId="77777777" w:rsidTr="00A22536">
        <w:trPr>
          <w:gridAfter w:val="1"/>
          <w:wAfter w:w="96" w:type="dxa"/>
          <w:cantSplit/>
          <w:tblHeader/>
        </w:trPr>
        <w:tc>
          <w:tcPr>
            <w:tcW w:w="2552" w:type="dxa"/>
            <w:tcBorders>
              <w:right w:val="single" w:sz="4" w:space="0" w:color="auto"/>
            </w:tcBorders>
            <w:shd w:val="clear" w:color="auto" w:fill="auto"/>
          </w:tcPr>
          <w:p w14:paraId="1416610F" w14:textId="77777777" w:rsidR="005C16D6" w:rsidRPr="00A22536" w:rsidRDefault="005C16D6" w:rsidP="00D543F6">
            <w:pPr>
              <w:tabs>
                <w:tab w:val="left" w:pos="0"/>
              </w:tabs>
              <w:rPr>
                <w:rFonts w:ascii="Times New Roman" w:hAnsi="Times New Roman" w:cs="Times New Roman"/>
                <w:sz w:val="22"/>
                <w:szCs w:val="22"/>
              </w:rPr>
            </w:pPr>
            <w:r w:rsidRPr="00A22536">
              <w:rPr>
                <w:rFonts w:ascii="Times New Roman" w:hAnsi="Times New Roman" w:cs="Times New Roman"/>
                <w:sz w:val="22"/>
                <w:szCs w:val="22"/>
              </w:rPr>
              <w:t>PAS</w:t>
            </w:r>
          </w:p>
        </w:tc>
        <w:tc>
          <w:tcPr>
            <w:tcW w:w="620" w:type="dxa"/>
            <w:tcBorders>
              <w:left w:val="single" w:sz="4" w:space="0" w:color="auto"/>
            </w:tcBorders>
            <w:shd w:val="clear" w:color="auto" w:fill="auto"/>
            <w:vAlign w:val="center"/>
          </w:tcPr>
          <w:p w14:paraId="39964A4D"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c>
          <w:tcPr>
            <w:tcW w:w="1134" w:type="dxa"/>
            <w:shd w:val="clear" w:color="auto" w:fill="auto"/>
            <w:vAlign w:val="center"/>
          </w:tcPr>
          <w:p w14:paraId="55AD3B3F" w14:textId="77777777" w:rsidR="005C16D6" w:rsidRPr="00A22536" w:rsidRDefault="005C16D6" w:rsidP="00A22536">
            <w:pPr>
              <w:tabs>
                <w:tab w:val="left" w:pos="0"/>
              </w:tabs>
              <w:jc w:val="center"/>
              <w:rPr>
                <w:rFonts w:ascii="Times New Roman" w:hAnsi="Times New Roman" w:cs="Times New Roman"/>
                <w:sz w:val="22"/>
                <w:szCs w:val="22"/>
              </w:rPr>
            </w:pPr>
          </w:p>
        </w:tc>
        <w:tc>
          <w:tcPr>
            <w:tcW w:w="1134" w:type="dxa"/>
            <w:vAlign w:val="center"/>
          </w:tcPr>
          <w:p w14:paraId="71C6C077" w14:textId="77777777" w:rsidR="005C16D6" w:rsidRPr="00A22536" w:rsidRDefault="005C16D6" w:rsidP="00A22536">
            <w:pPr>
              <w:tabs>
                <w:tab w:val="left" w:pos="0"/>
              </w:tabs>
              <w:jc w:val="center"/>
              <w:rPr>
                <w:rFonts w:ascii="Times New Roman" w:hAnsi="Times New Roman" w:cs="Times New Roman"/>
                <w:sz w:val="22"/>
                <w:szCs w:val="22"/>
              </w:rPr>
            </w:pPr>
          </w:p>
        </w:tc>
        <w:tc>
          <w:tcPr>
            <w:tcW w:w="1134" w:type="dxa"/>
            <w:shd w:val="clear" w:color="auto" w:fill="auto"/>
            <w:vAlign w:val="center"/>
          </w:tcPr>
          <w:p w14:paraId="70D29A9A" w14:textId="77777777" w:rsidR="005C16D6" w:rsidRPr="00A22536" w:rsidRDefault="005C16D6" w:rsidP="00A22536">
            <w:pPr>
              <w:tabs>
                <w:tab w:val="left" w:pos="0"/>
              </w:tabs>
              <w:jc w:val="center"/>
              <w:rPr>
                <w:rFonts w:ascii="Times New Roman" w:hAnsi="Times New Roman" w:cs="Times New Roman"/>
                <w:sz w:val="22"/>
                <w:szCs w:val="22"/>
              </w:rPr>
            </w:pPr>
          </w:p>
        </w:tc>
        <w:tc>
          <w:tcPr>
            <w:tcW w:w="1134" w:type="dxa"/>
            <w:vAlign w:val="center"/>
          </w:tcPr>
          <w:p w14:paraId="5A81EC12" w14:textId="77777777" w:rsidR="005C16D6" w:rsidRPr="00A22536" w:rsidRDefault="005C16D6" w:rsidP="00A22536">
            <w:pPr>
              <w:tabs>
                <w:tab w:val="left" w:pos="0"/>
              </w:tabs>
              <w:jc w:val="center"/>
              <w:rPr>
                <w:rFonts w:ascii="Times New Roman" w:hAnsi="Times New Roman" w:cs="Times New Roman"/>
                <w:sz w:val="22"/>
                <w:szCs w:val="22"/>
              </w:rPr>
            </w:pPr>
          </w:p>
        </w:tc>
        <w:tc>
          <w:tcPr>
            <w:tcW w:w="1276" w:type="dxa"/>
            <w:vAlign w:val="center"/>
          </w:tcPr>
          <w:p w14:paraId="454A5E8F" w14:textId="77777777" w:rsidR="005C16D6" w:rsidRPr="00A22536" w:rsidRDefault="005C16D6" w:rsidP="00A22536">
            <w:pPr>
              <w:tabs>
                <w:tab w:val="left" w:pos="0"/>
              </w:tabs>
              <w:jc w:val="center"/>
              <w:rPr>
                <w:rFonts w:ascii="Times New Roman" w:hAnsi="Times New Roman" w:cs="Times New Roman"/>
                <w:sz w:val="22"/>
                <w:szCs w:val="22"/>
              </w:rPr>
            </w:pPr>
          </w:p>
        </w:tc>
      </w:tr>
      <w:tr w:rsidR="00A22536" w:rsidRPr="00C13A6F" w14:paraId="126CBC61" w14:textId="77777777" w:rsidTr="00A22536">
        <w:trPr>
          <w:gridAfter w:val="1"/>
          <w:wAfter w:w="96" w:type="dxa"/>
          <w:cantSplit/>
          <w:tblHeader/>
        </w:trPr>
        <w:tc>
          <w:tcPr>
            <w:tcW w:w="2552" w:type="dxa"/>
            <w:tcBorders>
              <w:right w:val="single" w:sz="4" w:space="0" w:color="auto"/>
            </w:tcBorders>
            <w:shd w:val="clear" w:color="auto" w:fill="auto"/>
          </w:tcPr>
          <w:p w14:paraId="7B606DAB" w14:textId="65F4CE7D" w:rsidR="005C16D6" w:rsidRPr="00A22536" w:rsidRDefault="00A22536" w:rsidP="00D543F6">
            <w:pPr>
              <w:tabs>
                <w:tab w:val="left" w:pos="0"/>
              </w:tabs>
              <w:rPr>
                <w:rFonts w:ascii="Times New Roman" w:hAnsi="Times New Roman" w:cs="Times New Roman"/>
                <w:sz w:val="22"/>
                <w:szCs w:val="22"/>
              </w:rPr>
            </w:pPr>
            <w:r>
              <w:rPr>
                <w:rFonts w:ascii="Times New Roman" w:hAnsi="Times New Roman" w:cs="Times New Roman"/>
                <w:lang w:val="en-US"/>
              </w:rPr>
              <w:t>CUQ</w:t>
            </w:r>
          </w:p>
        </w:tc>
        <w:tc>
          <w:tcPr>
            <w:tcW w:w="620" w:type="dxa"/>
            <w:tcBorders>
              <w:left w:val="single" w:sz="4" w:space="0" w:color="auto"/>
            </w:tcBorders>
            <w:shd w:val="clear" w:color="auto" w:fill="auto"/>
            <w:vAlign w:val="center"/>
          </w:tcPr>
          <w:p w14:paraId="3D5C2984"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c>
          <w:tcPr>
            <w:tcW w:w="1134" w:type="dxa"/>
            <w:shd w:val="clear" w:color="auto" w:fill="auto"/>
            <w:vAlign w:val="center"/>
          </w:tcPr>
          <w:p w14:paraId="13B1721D" w14:textId="77777777" w:rsidR="005C16D6" w:rsidRPr="00A22536" w:rsidRDefault="005C16D6" w:rsidP="00A22536">
            <w:pPr>
              <w:tabs>
                <w:tab w:val="left" w:pos="0"/>
              </w:tabs>
              <w:jc w:val="center"/>
              <w:rPr>
                <w:rFonts w:ascii="Times New Roman" w:hAnsi="Times New Roman" w:cs="Times New Roman"/>
                <w:sz w:val="22"/>
                <w:szCs w:val="22"/>
              </w:rPr>
            </w:pPr>
          </w:p>
        </w:tc>
        <w:tc>
          <w:tcPr>
            <w:tcW w:w="1134" w:type="dxa"/>
            <w:vAlign w:val="center"/>
          </w:tcPr>
          <w:p w14:paraId="19738F1D" w14:textId="77777777" w:rsidR="005C16D6" w:rsidRPr="00A22536" w:rsidRDefault="005C16D6" w:rsidP="00A22536">
            <w:pPr>
              <w:tabs>
                <w:tab w:val="left" w:pos="0"/>
              </w:tabs>
              <w:jc w:val="center"/>
              <w:rPr>
                <w:rFonts w:ascii="Times New Roman" w:hAnsi="Times New Roman" w:cs="Times New Roman"/>
                <w:sz w:val="22"/>
                <w:szCs w:val="22"/>
              </w:rPr>
            </w:pPr>
          </w:p>
        </w:tc>
        <w:tc>
          <w:tcPr>
            <w:tcW w:w="1134" w:type="dxa"/>
            <w:shd w:val="clear" w:color="auto" w:fill="auto"/>
            <w:vAlign w:val="center"/>
          </w:tcPr>
          <w:p w14:paraId="01461771" w14:textId="77777777" w:rsidR="005C16D6" w:rsidRPr="00A22536" w:rsidRDefault="005C16D6" w:rsidP="00A22536">
            <w:pPr>
              <w:tabs>
                <w:tab w:val="left" w:pos="0"/>
              </w:tabs>
              <w:jc w:val="center"/>
              <w:rPr>
                <w:rFonts w:ascii="Times New Roman" w:hAnsi="Times New Roman" w:cs="Times New Roman"/>
                <w:sz w:val="22"/>
                <w:szCs w:val="22"/>
              </w:rPr>
            </w:pPr>
          </w:p>
        </w:tc>
        <w:tc>
          <w:tcPr>
            <w:tcW w:w="1134" w:type="dxa"/>
            <w:vAlign w:val="center"/>
          </w:tcPr>
          <w:p w14:paraId="78FDFD99" w14:textId="77777777" w:rsidR="005C16D6" w:rsidRPr="00A22536" w:rsidRDefault="005C16D6" w:rsidP="00A22536">
            <w:pPr>
              <w:tabs>
                <w:tab w:val="left" w:pos="0"/>
              </w:tabs>
              <w:jc w:val="center"/>
              <w:rPr>
                <w:rFonts w:ascii="Times New Roman" w:hAnsi="Times New Roman" w:cs="Times New Roman"/>
                <w:sz w:val="22"/>
                <w:szCs w:val="22"/>
              </w:rPr>
            </w:pPr>
          </w:p>
        </w:tc>
        <w:tc>
          <w:tcPr>
            <w:tcW w:w="1276" w:type="dxa"/>
            <w:vAlign w:val="center"/>
          </w:tcPr>
          <w:p w14:paraId="42F6D596" w14:textId="77777777" w:rsidR="005C16D6" w:rsidRPr="00A22536" w:rsidRDefault="005C16D6" w:rsidP="00A22536">
            <w:pPr>
              <w:tabs>
                <w:tab w:val="left" w:pos="0"/>
              </w:tabs>
              <w:jc w:val="center"/>
              <w:rPr>
                <w:rFonts w:ascii="Times New Roman" w:hAnsi="Times New Roman" w:cs="Times New Roman"/>
                <w:sz w:val="22"/>
                <w:szCs w:val="22"/>
              </w:rPr>
            </w:pPr>
          </w:p>
        </w:tc>
      </w:tr>
      <w:tr w:rsidR="00A22536" w:rsidRPr="00C13A6F" w14:paraId="46B451CA" w14:textId="77777777" w:rsidTr="00A22536">
        <w:trPr>
          <w:gridAfter w:val="1"/>
          <w:wAfter w:w="96" w:type="dxa"/>
          <w:cantSplit/>
          <w:tblHeader/>
        </w:trPr>
        <w:tc>
          <w:tcPr>
            <w:tcW w:w="2552" w:type="dxa"/>
            <w:tcBorders>
              <w:right w:val="single" w:sz="4" w:space="0" w:color="auto"/>
            </w:tcBorders>
            <w:shd w:val="clear" w:color="auto" w:fill="E0E0E0"/>
          </w:tcPr>
          <w:p w14:paraId="70838364" w14:textId="77777777" w:rsidR="005C16D6" w:rsidRPr="00A22536" w:rsidRDefault="005C16D6" w:rsidP="00D543F6">
            <w:pPr>
              <w:tabs>
                <w:tab w:val="left" w:pos="0"/>
              </w:tabs>
              <w:rPr>
                <w:rFonts w:ascii="Times New Roman" w:hAnsi="Times New Roman" w:cs="Times New Roman"/>
                <w:sz w:val="22"/>
                <w:szCs w:val="22"/>
              </w:rPr>
            </w:pPr>
            <w:r w:rsidRPr="00A22536">
              <w:rPr>
                <w:rFonts w:ascii="Times New Roman" w:hAnsi="Times New Roman" w:cs="Times New Roman"/>
                <w:b/>
                <w:sz w:val="22"/>
                <w:szCs w:val="22"/>
              </w:rPr>
              <w:t>Self-Report Measures</w:t>
            </w:r>
          </w:p>
        </w:tc>
        <w:tc>
          <w:tcPr>
            <w:tcW w:w="620" w:type="dxa"/>
            <w:tcBorders>
              <w:left w:val="single" w:sz="4" w:space="0" w:color="auto"/>
            </w:tcBorders>
            <w:shd w:val="clear" w:color="auto" w:fill="E0E0E0"/>
            <w:vAlign w:val="center"/>
          </w:tcPr>
          <w:p w14:paraId="00548F57" w14:textId="77777777" w:rsidR="005C16D6" w:rsidRPr="00A22536" w:rsidRDefault="005C16D6" w:rsidP="00A22536">
            <w:pPr>
              <w:tabs>
                <w:tab w:val="left" w:pos="0"/>
              </w:tabs>
              <w:jc w:val="center"/>
              <w:rPr>
                <w:rFonts w:ascii="Times New Roman" w:hAnsi="Times New Roman" w:cs="Times New Roman"/>
                <w:sz w:val="22"/>
                <w:szCs w:val="22"/>
              </w:rPr>
            </w:pPr>
          </w:p>
        </w:tc>
        <w:tc>
          <w:tcPr>
            <w:tcW w:w="1134" w:type="dxa"/>
            <w:shd w:val="clear" w:color="auto" w:fill="E0E0E0"/>
            <w:vAlign w:val="center"/>
          </w:tcPr>
          <w:p w14:paraId="470BA165" w14:textId="77777777" w:rsidR="005C16D6" w:rsidRPr="00A22536" w:rsidRDefault="005C16D6" w:rsidP="00A22536">
            <w:pPr>
              <w:tabs>
                <w:tab w:val="left" w:pos="0"/>
              </w:tabs>
              <w:jc w:val="center"/>
              <w:rPr>
                <w:rFonts w:ascii="Times New Roman" w:hAnsi="Times New Roman" w:cs="Times New Roman"/>
                <w:sz w:val="22"/>
                <w:szCs w:val="22"/>
              </w:rPr>
            </w:pPr>
          </w:p>
        </w:tc>
        <w:tc>
          <w:tcPr>
            <w:tcW w:w="1134" w:type="dxa"/>
            <w:shd w:val="clear" w:color="auto" w:fill="E0E0E0"/>
            <w:vAlign w:val="center"/>
          </w:tcPr>
          <w:p w14:paraId="243B80A7" w14:textId="77777777" w:rsidR="005C16D6" w:rsidRPr="00A22536" w:rsidRDefault="005C16D6" w:rsidP="00A22536">
            <w:pPr>
              <w:tabs>
                <w:tab w:val="left" w:pos="0"/>
              </w:tabs>
              <w:jc w:val="center"/>
              <w:rPr>
                <w:rFonts w:ascii="Times New Roman" w:hAnsi="Times New Roman" w:cs="Times New Roman"/>
                <w:sz w:val="22"/>
                <w:szCs w:val="22"/>
              </w:rPr>
            </w:pPr>
          </w:p>
        </w:tc>
        <w:tc>
          <w:tcPr>
            <w:tcW w:w="1134" w:type="dxa"/>
            <w:shd w:val="clear" w:color="auto" w:fill="E0E0E0"/>
            <w:vAlign w:val="center"/>
          </w:tcPr>
          <w:p w14:paraId="19C34A2E" w14:textId="77777777" w:rsidR="005C16D6" w:rsidRPr="00A22536" w:rsidRDefault="005C16D6" w:rsidP="00A22536">
            <w:pPr>
              <w:tabs>
                <w:tab w:val="left" w:pos="0"/>
              </w:tabs>
              <w:jc w:val="center"/>
              <w:rPr>
                <w:rFonts w:ascii="Times New Roman" w:hAnsi="Times New Roman" w:cs="Times New Roman"/>
                <w:sz w:val="22"/>
                <w:szCs w:val="22"/>
              </w:rPr>
            </w:pPr>
          </w:p>
        </w:tc>
        <w:tc>
          <w:tcPr>
            <w:tcW w:w="1134" w:type="dxa"/>
            <w:shd w:val="clear" w:color="auto" w:fill="E0E0E0"/>
            <w:vAlign w:val="center"/>
          </w:tcPr>
          <w:p w14:paraId="7401936F" w14:textId="77777777" w:rsidR="005C16D6" w:rsidRPr="00A22536" w:rsidRDefault="005C16D6" w:rsidP="00A22536">
            <w:pPr>
              <w:tabs>
                <w:tab w:val="left" w:pos="0"/>
              </w:tabs>
              <w:jc w:val="center"/>
              <w:rPr>
                <w:rFonts w:ascii="Times New Roman" w:hAnsi="Times New Roman" w:cs="Times New Roman"/>
                <w:sz w:val="22"/>
                <w:szCs w:val="22"/>
              </w:rPr>
            </w:pPr>
          </w:p>
        </w:tc>
        <w:tc>
          <w:tcPr>
            <w:tcW w:w="1276" w:type="dxa"/>
            <w:shd w:val="clear" w:color="auto" w:fill="E0E0E0"/>
            <w:vAlign w:val="center"/>
          </w:tcPr>
          <w:p w14:paraId="7B820986" w14:textId="77777777" w:rsidR="005C16D6" w:rsidRPr="00A22536" w:rsidRDefault="005C16D6" w:rsidP="00A22536">
            <w:pPr>
              <w:tabs>
                <w:tab w:val="left" w:pos="0"/>
              </w:tabs>
              <w:jc w:val="center"/>
              <w:rPr>
                <w:rFonts w:ascii="Times New Roman" w:hAnsi="Times New Roman" w:cs="Times New Roman"/>
                <w:sz w:val="22"/>
                <w:szCs w:val="22"/>
              </w:rPr>
            </w:pPr>
          </w:p>
        </w:tc>
      </w:tr>
      <w:tr w:rsidR="00A22536" w:rsidRPr="00C13A6F" w14:paraId="395F8DAF" w14:textId="77777777" w:rsidTr="00A22536">
        <w:trPr>
          <w:gridAfter w:val="1"/>
          <w:wAfter w:w="96" w:type="dxa"/>
          <w:cantSplit/>
          <w:tblHeader/>
        </w:trPr>
        <w:tc>
          <w:tcPr>
            <w:tcW w:w="2552" w:type="dxa"/>
            <w:tcBorders>
              <w:right w:val="single" w:sz="4" w:space="0" w:color="auto"/>
            </w:tcBorders>
            <w:shd w:val="clear" w:color="auto" w:fill="auto"/>
          </w:tcPr>
          <w:p w14:paraId="0EB292D2" w14:textId="77777777" w:rsidR="005C16D6" w:rsidRPr="00A22536" w:rsidRDefault="005C16D6" w:rsidP="00D543F6">
            <w:pPr>
              <w:tabs>
                <w:tab w:val="left" w:pos="0"/>
              </w:tabs>
              <w:rPr>
                <w:rFonts w:ascii="Times New Roman" w:hAnsi="Times New Roman" w:cs="Times New Roman"/>
                <w:sz w:val="22"/>
                <w:szCs w:val="22"/>
              </w:rPr>
            </w:pPr>
            <w:r w:rsidRPr="00A22536">
              <w:rPr>
                <w:rFonts w:ascii="Times New Roman" w:hAnsi="Times New Roman" w:cs="Times New Roman"/>
                <w:sz w:val="22"/>
                <w:szCs w:val="22"/>
              </w:rPr>
              <w:t>CTQ</w:t>
            </w:r>
          </w:p>
        </w:tc>
        <w:tc>
          <w:tcPr>
            <w:tcW w:w="620" w:type="dxa"/>
            <w:tcBorders>
              <w:left w:val="single" w:sz="4" w:space="0" w:color="auto"/>
            </w:tcBorders>
            <w:shd w:val="clear" w:color="auto" w:fill="auto"/>
            <w:vAlign w:val="center"/>
          </w:tcPr>
          <w:p w14:paraId="73B72CFF"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c>
          <w:tcPr>
            <w:tcW w:w="1134" w:type="dxa"/>
            <w:shd w:val="clear" w:color="auto" w:fill="auto"/>
            <w:vAlign w:val="center"/>
          </w:tcPr>
          <w:p w14:paraId="55462101" w14:textId="77777777" w:rsidR="005C16D6" w:rsidRPr="00A22536" w:rsidRDefault="005C16D6" w:rsidP="00A22536">
            <w:pPr>
              <w:tabs>
                <w:tab w:val="left" w:pos="0"/>
              </w:tabs>
              <w:jc w:val="center"/>
              <w:rPr>
                <w:rFonts w:ascii="Times New Roman" w:hAnsi="Times New Roman" w:cs="Times New Roman"/>
                <w:sz w:val="22"/>
                <w:szCs w:val="22"/>
              </w:rPr>
            </w:pPr>
          </w:p>
        </w:tc>
        <w:tc>
          <w:tcPr>
            <w:tcW w:w="1134" w:type="dxa"/>
            <w:vAlign w:val="center"/>
          </w:tcPr>
          <w:p w14:paraId="7E6D12A1" w14:textId="77777777" w:rsidR="005C16D6" w:rsidRPr="00A22536" w:rsidRDefault="005C16D6" w:rsidP="00A22536">
            <w:pPr>
              <w:tabs>
                <w:tab w:val="left" w:pos="0"/>
              </w:tabs>
              <w:jc w:val="center"/>
              <w:rPr>
                <w:rFonts w:ascii="Times New Roman" w:hAnsi="Times New Roman" w:cs="Times New Roman"/>
                <w:sz w:val="22"/>
                <w:szCs w:val="22"/>
              </w:rPr>
            </w:pPr>
          </w:p>
        </w:tc>
        <w:tc>
          <w:tcPr>
            <w:tcW w:w="1134" w:type="dxa"/>
            <w:shd w:val="clear" w:color="auto" w:fill="auto"/>
            <w:vAlign w:val="center"/>
          </w:tcPr>
          <w:p w14:paraId="3970A093" w14:textId="77777777" w:rsidR="005C16D6" w:rsidRPr="00A22536" w:rsidRDefault="005C16D6" w:rsidP="00A22536">
            <w:pPr>
              <w:tabs>
                <w:tab w:val="left" w:pos="0"/>
              </w:tabs>
              <w:jc w:val="center"/>
              <w:rPr>
                <w:rFonts w:ascii="Times New Roman" w:hAnsi="Times New Roman" w:cs="Times New Roman"/>
                <w:sz w:val="22"/>
                <w:szCs w:val="22"/>
              </w:rPr>
            </w:pPr>
          </w:p>
        </w:tc>
        <w:tc>
          <w:tcPr>
            <w:tcW w:w="1134" w:type="dxa"/>
            <w:shd w:val="clear" w:color="auto" w:fill="auto"/>
            <w:vAlign w:val="center"/>
          </w:tcPr>
          <w:p w14:paraId="30CD0B6F" w14:textId="77777777" w:rsidR="005C16D6" w:rsidRPr="00A22536" w:rsidRDefault="005C16D6" w:rsidP="00A22536">
            <w:pPr>
              <w:tabs>
                <w:tab w:val="left" w:pos="0"/>
              </w:tabs>
              <w:jc w:val="center"/>
              <w:rPr>
                <w:rFonts w:ascii="Times New Roman" w:hAnsi="Times New Roman" w:cs="Times New Roman"/>
                <w:sz w:val="22"/>
                <w:szCs w:val="22"/>
              </w:rPr>
            </w:pPr>
          </w:p>
        </w:tc>
        <w:tc>
          <w:tcPr>
            <w:tcW w:w="1276" w:type="dxa"/>
            <w:shd w:val="clear" w:color="auto" w:fill="auto"/>
            <w:vAlign w:val="center"/>
          </w:tcPr>
          <w:p w14:paraId="453C679B" w14:textId="77777777" w:rsidR="005C16D6" w:rsidRPr="00A22536" w:rsidRDefault="005C16D6" w:rsidP="00A22536">
            <w:pPr>
              <w:tabs>
                <w:tab w:val="left" w:pos="0"/>
              </w:tabs>
              <w:jc w:val="center"/>
              <w:rPr>
                <w:rFonts w:ascii="Times New Roman" w:hAnsi="Times New Roman" w:cs="Times New Roman"/>
                <w:sz w:val="22"/>
                <w:szCs w:val="22"/>
              </w:rPr>
            </w:pPr>
          </w:p>
        </w:tc>
      </w:tr>
      <w:tr w:rsidR="00A22536" w:rsidRPr="00C13A6F" w14:paraId="5AFDF040" w14:textId="77777777" w:rsidTr="00A22536">
        <w:trPr>
          <w:gridAfter w:val="1"/>
          <w:wAfter w:w="96" w:type="dxa"/>
          <w:cantSplit/>
          <w:tblHeader/>
        </w:trPr>
        <w:tc>
          <w:tcPr>
            <w:tcW w:w="2552" w:type="dxa"/>
            <w:tcBorders>
              <w:right w:val="single" w:sz="4" w:space="0" w:color="auto"/>
            </w:tcBorders>
            <w:shd w:val="clear" w:color="auto" w:fill="auto"/>
          </w:tcPr>
          <w:p w14:paraId="21CB4D64" w14:textId="77777777" w:rsidR="005C16D6" w:rsidRPr="00A22536" w:rsidRDefault="005C16D6" w:rsidP="00D543F6">
            <w:pPr>
              <w:tabs>
                <w:tab w:val="left" w:pos="0"/>
              </w:tabs>
              <w:rPr>
                <w:rFonts w:ascii="Times New Roman" w:hAnsi="Times New Roman" w:cs="Times New Roman"/>
                <w:sz w:val="22"/>
                <w:szCs w:val="22"/>
              </w:rPr>
            </w:pPr>
            <w:r w:rsidRPr="00A22536">
              <w:rPr>
                <w:rFonts w:ascii="Times New Roman" w:hAnsi="Times New Roman" w:cs="Times New Roman"/>
                <w:sz w:val="22"/>
                <w:szCs w:val="22"/>
              </w:rPr>
              <w:t>RSA</w:t>
            </w:r>
          </w:p>
        </w:tc>
        <w:tc>
          <w:tcPr>
            <w:tcW w:w="620" w:type="dxa"/>
            <w:tcBorders>
              <w:left w:val="single" w:sz="4" w:space="0" w:color="auto"/>
            </w:tcBorders>
            <w:shd w:val="clear" w:color="auto" w:fill="auto"/>
            <w:vAlign w:val="center"/>
          </w:tcPr>
          <w:p w14:paraId="0F64AE80"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c>
          <w:tcPr>
            <w:tcW w:w="1134" w:type="dxa"/>
            <w:shd w:val="clear" w:color="auto" w:fill="auto"/>
            <w:vAlign w:val="center"/>
          </w:tcPr>
          <w:p w14:paraId="24872EAE" w14:textId="77777777" w:rsidR="005C16D6" w:rsidRPr="00A22536" w:rsidRDefault="005C16D6" w:rsidP="00A22536">
            <w:pPr>
              <w:tabs>
                <w:tab w:val="left" w:pos="0"/>
              </w:tabs>
              <w:jc w:val="center"/>
              <w:rPr>
                <w:rFonts w:ascii="Times New Roman" w:hAnsi="Times New Roman" w:cs="Times New Roman"/>
                <w:sz w:val="22"/>
                <w:szCs w:val="22"/>
              </w:rPr>
            </w:pPr>
          </w:p>
        </w:tc>
        <w:tc>
          <w:tcPr>
            <w:tcW w:w="1134" w:type="dxa"/>
            <w:vAlign w:val="center"/>
          </w:tcPr>
          <w:p w14:paraId="71169C4E" w14:textId="77777777" w:rsidR="005C16D6" w:rsidRPr="00A22536" w:rsidRDefault="005C16D6" w:rsidP="00A22536">
            <w:pPr>
              <w:tabs>
                <w:tab w:val="left" w:pos="0"/>
              </w:tabs>
              <w:jc w:val="center"/>
              <w:rPr>
                <w:rFonts w:ascii="Times New Roman" w:hAnsi="Times New Roman" w:cs="Times New Roman"/>
                <w:sz w:val="22"/>
                <w:szCs w:val="22"/>
              </w:rPr>
            </w:pPr>
          </w:p>
        </w:tc>
        <w:tc>
          <w:tcPr>
            <w:tcW w:w="1134" w:type="dxa"/>
            <w:shd w:val="clear" w:color="auto" w:fill="auto"/>
            <w:vAlign w:val="center"/>
          </w:tcPr>
          <w:p w14:paraId="0B77470A" w14:textId="77777777" w:rsidR="005C16D6" w:rsidRPr="00A22536" w:rsidRDefault="005C16D6" w:rsidP="00A22536">
            <w:pPr>
              <w:tabs>
                <w:tab w:val="left" w:pos="0"/>
              </w:tabs>
              <w:jc w:val="center"/>
              <w:rPr>
                <w:rFonts w:ascii="Times New Roman" w:hAnsi="Times New Roman" w:cs="Times New Roman"/>
                <w:sz w:val="22"/>
                <w:szCs w:val="22"/>
              </w:rPr>
            </w:pPr>
          </w:p>
        </w:tc>
        <w:tc>
          <w:tcPr>
            <w:tcW w:w="1134" w:type="dxa"/>
            <w:shd w:val="clear" w:color="auto" w:fill="auto"/>
            <w:vAlign w:val="center"/>
          </w:tcPr>
          <w:p w14:paraId="79ECF0EB" w14:textId="77777777" w:rsidR="005C16D6" w:rsidRPr="00A22536" w:rsidRDefault="005C16D6" w:rsidP="00A22536">
            <w:pPr>
              <w:tabs>
                <w:tab w:val="left" w:pos="0"/>
              </w:tabs>
              <w:jc w:val="center"/>
              <w:rPr>
                <w:rFonts w:ascii="Times New Roman" w:hAnsi="Times New Roman" w:cs="Times New Roman"/>
                <w:sz w:val="22"/>
                <w:szCs w:val="22"/>
              </w:rPr>
            </w:pPr>
          </w:p>
        </w:tc>
        <w:tc>
          <w:tcPr>
            <w:tcW w:w="1276" w:type="dxa"/>
            <w:shd w:val="clear" w:color="auto" w:fill="auto"/>
            <w:vAlign w:val="center"/>
          </w:tcPr>
          <w:p w14:paraId="11E3609C" w14:textId="77777777" w:rsidR="005C16D6" w:rsidRPr="00A22536" w:rsidRDefault="005C16D6" w:rsidP="00A22536">
            <w:pPr>
              <w:tabs>
                <w:tab w:val="left" w:pos="0"/>
              </w:tabs>
              <w:jc w:val="center"/>
              <w:rPr>
                <w:rFonts w:ascii="Times New Roman" w:hAnsi="Times New Roman" w:cs="Times New Roman"/>
                <w:sz w:val="22"/>
                <w:szCs w:val="22"/>
              </w:rPr>
            </w:pPr>
          </w:p>
        </w:tc>
      </w:tr>
      <w:tr w:rsidR="00A22536" w:rsidRPr="00C13A6F" w14:paraId="761B92B4" w14:textId="77777777" w:rsidTr="00A22536">
        <w:trPr>
          <w:gridAfter w:val="1"/>
          <w:wAfter w:w="96" w:type="dxa"/>
          <w:cantSplit/>
          <w:tblHeader/>
        </w:trPr>
        <w:tc>
          <w:tcPr>
            <w:tcW w:w="2552" w:type="dxa"/>
            <w:tcBorders>
              <w:right w:val="single" w:sz="4" w:space="0" w:color="auto"/>
            </w:tcBorders>
            <w:shd w:val="clear" w:color="auto" w:fill="auto"/>
          </w:tcPr>
          <w:p w14:paraId="5AF6AE33" w14:textId="77777777" w:rsidR="005C16D6" w:rsidRPr="00A22536" w:rsidRDefault="005C16D6" w:rsidP="00D543F6">
            <w:pPr>
              <w:tabs>
                <w:tab w:val="left" w:pos="0"/>
              </w:tabs>
              <w:rPr>
                <w:rFonts w:ascii="Times New Roman" w:hAnsi="Times New Roman" w:cs="Times New Roman"/>
                <w:sz w:val="22"/>
                <w:szCs w:val="22"/>
              </w:rPr>
            </w:pPr>
            <w:r w:rsidRPr="00A22536">
              <w:rPr>
                <w:rFonts w:ascii="Times New Roman" w:hAnsi="Times New Roman" w:cs="Times New Roman"/>
                <w:sz w:val="22"/>
                <w:szCs w:val="22"/>
              </w:rPr>
              <w:t>EHI</w:t>
            </w:r>
          </w:p>
        </w:tc>
        <w:tc>
          <w:tcPr>
            <w:tcW w:w="620" w:type="dxa"/>
            <w:tcBorders>
              <w:left w:val="single" w:sz="4" w:space="0" w:color="auto"/>
            </w:tcBorders>
            <w:shd w:val="clear" w:color="auto" w:fill="auto"/>
            <w:vAlign w:val="center"/>
          </w:tcPr>
          <w:p w14:paraId="4485CA65"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c>
          <w:tcPr>
            <w:tcW w:w="1134" w:type="dxa"/>
            <w:shd w:val="clear" w:color="auto" w:fill="auto"/>
            <w:vAlign w:val="center"/>
          </w:tcPr>
          <w:p w14:paraId="5BB265CC" w14:textId="77777777" w:rsidR="005C16D6" w:rsidRPr="00A22536" w:rsidRDefault="005C16D6" w:rsidP="00A22536">
            <w:pPr>
              <w:tabs>
                <w:tab w:val="left" w:pos="0"/>
              </w:tabs>
              <w:jc w:val="center"/>
              <w:rPr>
                <w:rFonts w:ascii="Times New Roman" w:hAnsi="Times New Roman" w:cs="Times New Roman"/>
                <w:sz w:val="22"/>
                <w:szCs w:val="22"/>
              </w:rPr>
            </w:pPr>
          </w:p>
        </w:tc>
        <w:tc>
          <w:tcPr>
            <w:tcW w:w="1134" w:type="dxa"/>
            <w:vAlign w:val="center"/>
          </w:tcPr>
          <w:p w14:paraId="65F82C88" w14:textId="77777777" w:rsidR="005C16D6" w:rsidRPr="00A22536" w:rsidRDefault="005C16D6" w:rsidP="00A22536">
            <w:pPr>
              <w:tabs>
                <w:tab w:val="left" w:pos="0"/>
              </w:tabs>
              <w:jc w:val="center"/>
              <w:rPr>
                <w:rFonts w:ascii="Times New Roman" w:hAnsi="Times New Roman" w:cs="Times New Roman"/>
                <w:sz w:val="22"/>
                <w:szCs w:val="22"/>
              </w:rPr>
            </w:pPr>
          </w:p>
        </w:tc>
        <w:tc>
          <w:tcPr>
            <w:tcW w:w="1134" w:type="dxa"/>
            <w:shd w:val="clear" w:color="auto" w:fill="auto"/>
            <w:vAlign w:val="center"/>
          </w:tcPr>
          <w:p w14:paraId="7CD14D0C" w14:textId="77777777" w:rsidR="005C16D6" w:rsidRPr="00A22536" w:rsidRDefault="005C16D6" w:rsidP="00A22536">
            <w:pPr>
              <w:tabs>
                <w:tab w:val="left" w:pos="0"/>
              </w:tabs>
              <w:jc w:val="center"/>
              <w:rPr>
                <w:rFonts w:ascii="Times New Roman" w:hAnsi="Times New Roman" w:cs="Times New Roman"/>
                <w:sz w:val="22"/>
                <w:szCs w:val="22"/>
              </w:rPr>
            </w:pPr>
          </w:p>
        </w:tc>
        <w:tc>
          <w:tcPr>
            <w:tcW w:w="1134" w:type="dxa"/>
            <w:shd w:val="clear" w:color="auto" w:fill="auto"/>
            <w:vAlign w:val="center"/>
          </w:tcPr>
          <w:p w14:paraId="0485B7EE" w14:textId="77777777" w:rsidR="005C16D6" w:rsidRPr="00A22536" w:rsidRDefault="005C16D6" w:rsidP="00A22536">
            <w:pPr>
              <w:tabs>
                <w:tab w:val="left" w:pos="0"/>
              </w:tabs>
              <w:jc w:val="center"/>
              <w:rPr>
                <w:rFonts w:ascii="Times New Roman" w:hAnsi="Times New Roman" w:cs="Times New Roman"/>
                <w:sz w:val="22"/>
                <w:szCs w:val="22"/>
              </w:rPr>
            </w:pPr>
          </w:p>
        </w:tc>
        <w:tc>
          <w:tcPr>
            <w:tcW w:w="1276" w:type="dxa"/>
            <w:shd w:val="clear" w:color="auto" w:fill="auto"/>
            <w:vAlign w:val="center"/>
          </w:tcPr>
          <w:p w14:paraId="18EDCE99" w14:textId="77777777" w:rsidR="005C16D6" w:rsidRPr="00A22536" w:rsidRDefault="005C16D6" w:rsidP="00A22536">
            <w:pPr>
              <w:tabs>
                <w:tab w:val="left" w:pos="0"/>
              </w:tabs>
              <w:jc w:val="center"/>
              <w:rPr>
                <w:rFonts w:ascii="Times New Roman" w:hAnsi="Times New Roman" w:cs="Times New Roman"/>
                <w:sz w:val="22"/>
                <w:szCs w:val="22"/>
              </w:rPr>
            </w:pPr>
          </w:p>
        </w:tc>
      </w:tr>
      <w:tr w:rsidR="00A22536" w:rsidRPr="00C13A6F" w14:paraId="3D3CD705" w14:textId="77777777" w:rsidTr="00A22536">
        <w:trPr>
          <w:gridAfter w:val="1"/>
          <w:wAfter w:w="96" w:type="dxa"/>
          <w:cantSplit/>
          <w:tblHeader/>
        </w:trPr>
        <w:tc>
          <w:tcPr>
            <w:tcW w:w="2552" w:type="dxa"/>
            <w:tcBorders>
              <w:right w:val="single" w:sz="4" w:space="0" w:color="auto"/>
            </w:tcBorders>
            <w:shd w:val="clear" w:color="auto" w:fill="E0E0E0"/>
          </w:tcPr>
          <w:p w14:paraId="1AD7FC67" w14:textId="77777777" w:rsidR="005C16D6" w:rsidRPr="00A22536" w:rsidRDefault="005C16D6" w:rsidP="00D543F6">
            <w:pPr>
              <w:tabs>
                <w:tab w:val="left" w:pos="0"/>
              </w:tabs>
              <w:rPr>
                <w:rFonts w:ascii="Times New Roman" w:hAnsi="Times New Roman" w:cs="Times New Roman"/>
                <w:sz w:val="22"/>
                <w:szCs w:val="22"/>
              </w:rPr>
            </w:pPr>
            <w:r w:rsidRPr="00A22536">
              <w:rPr>
                <w:rFonts w:ascii="Times New Roman" w:hAnsi="Times New Roman" w:cs="Times New Roman"/>
                <w:b/>
                <w:sz w:val="22"/>
                <w:szCs w:val="22"/>
              </w:rPr>
              <w:t>Cognitive Measures</w:t>
            </w:r>
          </w:p>
        </w:tc>
        <w:tc>
          <w:tcPr>
            <w:tcW w:w="620" w:type="dxa"/>
            <w:tcBorders>
              <w:left w:val="single" w:sz="4" w:space="0" w:color="auto"/>
            </w:tcBorders>
            <w:shd w:val="clear" w:color="auto" w:fill="E0E0E0"/>
            <w:vAlign w:val="center"/>
          </w:tcPr>
          <w:p w14:paraId="6AFABC61" w14:textId="77777777" w:rsidR="005C16D6" w:rsidRPr="00A22536" w:rsidRDefault="005C16D6" w:rsidP="00A22536">
            <w:pPr>
              <w:tabs>
                <w:tab w:val="left" w:pos="0"/>
              </w:tabs>
              <w:jc w:val="center"/>
              <w:rPr>
                <w:rFonts w:ascii="Times New Roman" w:hAnsi="Times New Roman" w:cs="Times New Roman"/>
                <w:sz w:val="22"/>
                <w:szCs w:val="22"/>
              </w:rPr>
            </w:pPr>
          </w:p>
        </w:tc>
        <w:tc>
          <w:tcPr>
            <w:tcW w:w="1134" w:type="dxa"/>
            <w:shd w:val="clear" w:color="auto" w:fill="E0E0E0"/>
            <w:vAlign w:val="center"/>
          </w:tcPr>
          <w:p w14:paraId="3019C196" w14:textId="77777777" w:rsidR="005C16D6" w:rsidRPr="00A22536" w:rsidRDefault="005C16D6" w:rsidP="00A22536">
            <w:pPr>
              <w:tabs>
                <w:tab w:val="left" w:pos="0"/>
              </w:tabs>
              <w:jc w:val="center"/>
              <w:rPr>
                <w:rFonts w:ascii="Times New Roman" w:hAnsi="Times New Roman" w:cs="Times New Roman"/>
                <w:sz w:val="22"/>
                <w:szCs w:val="22"/>
              </w:rPr>
            </w:pPr>
          </w:p>
        </w:tc>
        <w:tc>
          <w:tcPr>
            <w:tcW w:w="1134" w:type="dxa"/>
            <w:shd w:val="clear" w:color="auto" w:fill="E0E0E0"/>
            <w:vAlign w:val="center"/>
          </w:tcPr>
          <w:p w14:paraId="67246424" w14:textId="77777777" w:rsidR="005C16D6" w:rsidRPr="00A22536" w:rsidRDefault="005C16D6" w:rsidP="00A22536">
            <w:pPr>
              <w:tabs>
                <w:tab w:val="left" w:pos="0"/>
              </w:tabs>
              <w:jc w:val="center"/>
              <w:rPr>
                <w:rFonts w:ascii="Times New Roman" w:hAnsi="Times New Roman" w:cs="Times New Roman"/>
                <w:sz w:val="22"/>
                <w:szCs w:val="22"/>
              </w:rPr>
            </w:pPr>
          </w:p>
        </w:tc>
        <w:tc>
          <w:tcPr>
            <w:tcW w:w="1134" w:type="dxa"/>
            <w:shd w:val="clear" w:color="auto" w:fill="E0E0E0"/>
            <w:vAlign w:val="center"/>
          </w:tcPr>
          <w:p w14:paraId="7A22B24F" w14:textId="77777777" w:rsidR="005C16D6" w:rsidRPr="00A22536" w:rsidRDefault="005C16D6" w:rsidP="00A22536">
            <w:pPr>
              <w:tabs>
                <w:tab w:val="left" w:pos="0"/>
              </w:tabs>
              <w:jc w:val="center"/>
              <w:rPr>
                <w:rFonts w:ascii="Times New Roman" w:hAnsi="Times New Roman" w:cs="Times New Roman"/>
                <w:sz w:val="22"/>
                <w:szCs w:val="22"/>
              </w:rPr>
            </w:pPr>
          </w:p>
        </w:tc>
        <w:tc>
          <w:tcPr>
            <w:tcW w:w="1134" w:type="dxa"/>
            <w:shd w:val="clear" w:color="auto" w:fill="E0E0E0"/>
            <w:vAlign w:val="center"/>
          </w:tcPr>
          <w:p w14:paraId="201F7CDC" w14:textId="77777777" w:rsidR="005C16D6" w:rsidRPr="00A22536" w:rsidRDefault="005C16D6" w:rsidP="00A22536">
            <w:pPr>
              <w:tabs>
                <w:tab w:val="left" w:pos="0"/>
              </w:tabs>
              <w:jc w:val="center"/>
              <w:rPr>
                <w:rFonts w:ascii="Times New Roman" w:hAnsi="Times New Roman" w:cs="Times New Roman"/>
                <w:sz w:val="22"/>
                <w:szCs w:val="22"/>
              </w:rPr>
            </w:pPr>
          </w:p>
        </w:tc>
        <w:tc>
          <w:tcPr>
            <w:tcW w:w="1276" w:type="dxa"/>
            <w:shd w:val="clear" w:color="auto" w:fill="E0E0E0"/>
            <w:vAlign w:val="center"/>
          </w:tcPr>
          <w:p w14:paraId="7305B6A5" w14:textId="77777777" w:rsidR="005C16D6" w:rsidRPr="00A22536" w:rsidRDefault="005C16D6" w:rsidP="00A22536">
            <w:pPr>
              <w:tabs>
                <w:tab w:val="left" w:pos="0"/>
              </w:tabs>
              <w:jc w:val="center"/>
              <w:rPr>
                <w:rFonts w:ascii="Times New Roman" w:hAnsi="Times New Roman" w:cs="Times New Roman"/>
                <w:sz w:val="22"/>
                <w:szCs w:val="22"/>
              </w:rPr>
            </w:pPr>
          </w:p>
        </w:tc>
      </w:tr>
      <w:tr w:rsidR="00A22536" w:rsidRPr="00C13A6F" w14:paraId="7A1974B9" w14:textId="77777777" w:rsidTr="00A22536">
        <w:trPr>
          <w:gridAfter w:val="1"/>
          <w:wAfter w:w="96" w:type="dxa"/>
          <w:cantSplit/>
          <w:tblHeader/>
        </w:trPr>
        <w:tc>
          <w:tcPr>
            <w:tcW w:w="2552" w:type="dxa"/>
            <w:tcBorders>
              <w:right w:val="single" w:sz="4" w:space="0" w:color="auto"/>
            </w:tcBorders>
            <w:shd w:val="clear" w:color="auto" w:fill="auto"/>
          </w:tcPr>
          <w:p w14:paraId="6211B70D" w14:textId="77777777" w:rsidR="005C16D6" w:rsidRPr="00A22536" w:rsidRDefault="005C16D6" w:rsidP="00D543F6">
            <w:pPr>
              <w:tabs>
                <w:tab w:val="left" w:pos="0"/>
              </w:tabs>
              <w:rPr>
                <w:rFonts w:ascii="Times New Roman" w:hAnsi="Times New Roman" w:cs="Times New Roman"/>
                <w:sz w:val="22"/>
                <w:szCs w:val="22"/>
              </w:rPr>
            </w:pPr>
            <w:r w:rsidRPr="00A22536">
              <w:rPr>
                <w:rFonts w:ascii="Times New Roman" w:hAnsi="Times New Roman" w:cs="Times New Roman"/>
                <w:sz w:val="22"/>
                <w:szCs w:val="22"/>
              </w:rPr>
              <w:t>PAL</w:t>
            </w:r>
          </w:p>
        </w:tc>
        <w:tc>
          <w:tcPr>
            <w:tcW w:w="620" w:type="dxa"/>
            <w:tcBorders>
              <w:left w:val="single" w:sz="4" w:space="0" w:color="auto"/>
            </w:tcBorders>
            <w:shd w:val="clear" w:color="auto" w:fill="auto"/>
            <w:vAlign w:val="center"/>
          </w:tcPr>
          <w:p w14:paraId="5CA85E90"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c>
          <w:tcPr>
            <w:tcW w:w="1134" w:type="dxa"/>
            <w:shd w:val="clear" w:color="auto" w:fill="auto"/>
            <w:vAlign w:val="center"/>
          </w:tcPr>
          <w:p w14:paraId="4240A948" w14:textId="77777777" w:rsidR="005C16D6" w:rsidRPr="00A22536" w:rsidRDefault="005C16D6" w:rsidP="00A22536">
            <w:pPr>
              <w:tabs>
                <w:tab w:val="left" w:pos="0"/>
              </w:tabs>
              <w:jc w:val="center"/>
              <w:rPr>
                <w:rFonts w:ascii="Times New Roman" w:hAnsi="Times New Roman" w:cs="Times New Roman"/>
                <w:sz w:val="22"/>
                <w:szCs w:val="22"/>
              </w:rPr>
            </w:pPr>
          </w:p>
        </w:tc>
        <w:tc>
          <w:tcPr>
            <w:tcW w:w="1134" w:type="dxa"/>
            <w:vAlign w:val="center"/>
          </w:tcPr>
          <w:p w14:paraId="45AB095F"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c>
          <w:tcPr>
            <w:tcW w:w="1134" w:type="dxa"/>
            <w:shd w:val="clear" w:color="auto" w:fill="auto"/>
            <w:vAlign w:val="center"/>
          </w:tcPr>
          <w:p w14:paraId="4D934FA9"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c>
          <w:tcPr>
            <w:tcW w:w="1134" w:type="dxa"/>
            <w:vAlign w:val="center"/>
          </w:tcPr>
          <w:p w14:paraId="2763F18B" w14:textId="77777777" w:rsidR="005C16D6" w:rsidRPr="00A22536" w:rsidRDefault="005C16D6" w:rsidP="00A22536">
            <w:pPr>
              <w:tabs>
                <w:tab w:val="left" w:pos="0"/>
              </w:tabs>
              <w:jc w:val="center"/>
              <w:rPr>
                <w:rFonts w:ascii="Times New Roman" w:hAnsi="Times New Roman" w:cs="Times New Roman"/>
                <w:sz w:val="22"/>
                <w:szCs w:val="22"/>
              </w:rPr>
            </w:pPr>
          </w:p>
        </w:tc>
        <w:tc>
          <w:tcPr>
            <w:tcW w:w="1276" w:type="dxa"/>
            <w:vAlign w:val="center"/>
          </w:tcPr>
          <w:p w14:paraId="40363198"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r>
      <w:tr w:rsidR="00A22536" w:rsidRPr="00C13A6F" w14:paraId="347D4805" w14:textId="77777777" w:rsidTr="00A22536">
        <w:trPr>
          <w:gridAfter w:val="1"/>
          <w:wAfter w:w="96" w:type="dxa"/>
          <w:cantSplit/>
          <w:tblHeader/>
        </w:trPr>
        <w:tc>
          <w:tcPr>
            <w:tcW w:w="2552" w:type="dxa"/>
            <w:tcBorders>
              <w:right w:val="single" w:sz="4" w:space="0" w:color="auto"/>
            </w:tcBorders>
            <w:shd w:val="clear" w:color="auto" w:fill="auto"/>
          </w:tcPr>
          <w:p w14:paraId="3D9FDB9D" w14:textId="77777777" w:rsidR="005C16D6" w:rsidRPr="00A22536" w:rsidRDefault="005C16D6" w:rsidP="00D543F6">
            <w:pPr>
              <w:tabs>
                <w:tab w:val="left" w:pos="0"/>
              </w:tabs>
              <w:rPr>
                <w:rFonts w:ascii="Times New Roman" w:hAnsi="Times New Roman" w:cs="Times New Roman"/>
                <w:sz w:val="22"/>
                <w:szCs w:val="22"/>
              </w:rPr>
            </w:pPr>
            <w:r w:rsidRPr="00A22536">
              <w:rPr>
                <w:rFonts w:ascii="Times New Roman" w:hAnsi="Times New Roman" w:cs="Times New Roman"/>
                <w:sz w:val="22"/>
                <w:szCs w:val="22"/>
              </w:rPr>
              <w:t>SSP</w:t>
            </w:r>
          </w:p>
        </w:tc>
        <w:tc>
          <w:tcPr>
            <w:tcW w:w="620" w:type="dxa"/>
            <w:tcBorders>
              <w:left w:val="single" w:sz="4" w:space="0" w:color="auto"/>
            </w:tcBorders>
            <w:shd w:val="clear" w:color="auto" w:fill="auto"/>
            <w:vAlign w:val="center"/>
          </w:tcPr>
          <w:p w14:paraId="38B8D9FF"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c>
          <w:tcPr>
            <w:tcW w:w="1134" w:type="dxa"/>
            <w:shd w:val="clear" w:color="auto" w:fill="auto"/>
            <w:vAlign w:val="center"/>
          </w:tcPr>
          <w:p w14:paraId="268FDBD0" w14:textId="77777777" w:rsidR="005C16D6" w:rsidRPr="00A22536" w:rsidRDefault="005C16D6" w:rsidP="00A22536">
            <w:pPr>
              <w:tabs>
                <w:tab w:val="left" w:pos="0"/>
              </w:tabs>
              <w:jc w:val="center"/>
              <w:rPr>
                <w:rFonts w:ascii="Times New Roman" w:hAnsi="Times New Roman" w:cs="Times New Roman"/>
                <w:sz w:val="22"/>
                <w:szCs w:val="22"/>
              </w:rPr>
            </w:pPr>
          </w:p>
        </w:tc>
        <w:tc>
          <w:tcPr>
            <w:tcW w:w="1134" w:type="dxa"/>
            <w:vAlign w:val="center"/>
          </w:tcPr>
          <w:p w14:paraId="77F07BAC"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c>
          <w:tcPr>
            <w:tcW w:w="1134" w:type="dxa"/>
            <w:shd w:val="clear" w:color="auto" w:fill="auto"/>
            <w:vAlign w:val="center"/>
          </w:tcPr>
          <w:p w14:paraId="5FC56FC4"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c>
          <w:tcPr>
            <w:tcW w:w="1134" w:type="dxa"/>
            <w:vAlign w:val="center"/>
          </w:tcPr>
          <w:p w14:paraId="345D9CD4" w14:textId="77777777" w:rsidR="005C16D6" w:rsidRPr="00A22536" w:rsidRDefault="005C16D6" w:rsidP="00A22536">
            <w:pPr>
              <w:tabs>
                <w:tab w:val="left" w:pos="0"/>
              </w:tabs>
              <w:jc w:val="center"/>
              <w:rPr>
                <w:rFonts w:ascii="Times New Roman" w:hAnsi="Times New Roman" w:cs="Times New Roman"/>
                <w:sz w:val="22"/>
                <w:szCs w:val="22"/>
              </w:rPr>
            </w:pPr>
          </w:p>
        </w:tc>
        <w:tc>
          <w:tcPr>
            <w:tcW w:w="1276" w:type="dxa"/>
            <w:vAlign w:val="center"/>
          </w:tcPr>
          <w:p w14:paraId="065636B4"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r>
      <w:tr w:rsidR="00A22536" w:rsidRPr="00C13A6F" w14:paraId="76D88605" w14:textId="77777777" w:rsidTr="00A22536">
        <w:trPr>
          <w:gridAfter w:val="1"/>
          <w:wAfter w:w="96" w:type="dxa"/>
          <w:cantSplit/>
          <w:tblHeader/>
        </w:trPr>
        <w:tc>
          <w:tcPr>
            <w:tcW w:w="2552" w:type="dxa"/>
            <w:tcBorders>
              <w:right w:val="single" w:sz="4" w:space="0" w:color="auto"/>
            </w:tcBorders>
            <w:shd w:val="clear" w:color="auto" w:fill="auto"/>
          </w:tcPr>
          <w:p w14:paraId="4540BD3C" w14:textId="77777777" w:rsidR="005C16D6" w:rsidRPr="00A22536" w:rsidRDefault="005C16D6" w:rsidP="00D543F6">
            <w:pPr>
              <w:tabs>
                <w:tab w:val="left" w:pos="0"/>
              </w:tabs>
              <w:rPr>
                <w:rFonts w:ascii="Times New Roman" w:hAnsi="Times New Roman" w:cs="Times New Roman"/>
                <w:sz w:val="22"/>
                <w:szCs w:val="22"/>
              </w:rPr>
            </w:pPr>
            <w:r w:rsidRPr="00A22536">
              <w:rPr>
                <w:rFonts w:ascii="Times New Roman" w:hAnsi="Times New Roman" w:cs="Times New Roman"/>
                <w:sz w:val="22"/>
                <w:szCs w:val="22"/>
              </w:rPr>
              <w:t>RVP</w:t>
            </w:r>
          </w:p>
        </w:tc>
        <w:tc>
          <w:tcPr>
            <w:tcW w:w="620" w:type="dxa"/>
            <w:tcBorders>
              <w:left w:val="single" w:sz="4" w:space="0" w:color="auto"/>
            </w:tcBorders>
            <w:shd w:val="clear" w:color="auto" w:fill="auto"/>
            <w:vAlign w:val="center"/>
          </w:tcPr>
          <w:p w14:paraId="5FA88355"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c>
          <w:tcPr>
            <w:tcW w:w="1134" w:type="dxa"/>
            <w:shd w:val="clear" w:color="auto" w:fill="auto"/>
            <w:vAlign w:val="center"/>
          </w:tcPr>
          <w:p w14:paraId="5EC33A3B" w14:textId="77777777" w:rsidR="005C16D6" w:rsidRPr="00A22536" w:rsidRDefault="005C16D6" w:rsidP="00A22536">
            <w:pPr>
              <w:tabs>
                <w:tab w:val="left" w:pos="0"/>
              </w:tabs>
              <w:jc w:val="center"/>
              <w:rPr>
                <w:rFonts w:ascii="Times New Roman" w:hAnsi="Times New Roman" w:cs="Times New Roman"/>
                <w:sz w:val="22"/>
                <w:szCs w:val="22"/>
              </w:rPr>
            </w:pPr>
          </w:p>
        </w:tc>
        <w:tc>
          <w:tcPr>
            <w:tcW w:w="1134" w:type="dxa"/>
            <w:vAlign w:val="center"/>
          </w:tcPr>
          <w:p w14:paraId="029DC7EC"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c>
          <w:tcPr>
            <w:tcW w:w="1134" w:type="dxa"/>
            <w:shd w:val="clear" w:color="auto" w:fill="auto"/>
            <w:vAlign w:val="center"/>
          </w:tcPr>
          <w:p w14:paraId="7A0B5E15"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c>
          <w:tcPr>
            <w:tcW w:w="1134" w:type="dxa"/>
            <w:shd w:val="clear" w:color="auto" w:fill="auto"/>
            <w:vAlign w:val="center"/>
          </w:tcPr>
          <w:p w14:paraId="2125320F" w14:textId="77777777" w:rsidR="005C16D6" w:rsidRPr="00A22536" w:rsidRDefault="005C16D6" w:rsidP="00A22536">
            <w:pPr>
              <w:tabs>
                <w:tab w:val="left" w:pos="0"/>
              </w:tabs>
              <w:jc w:val="center"/>
              <w:rPr>
                <w:rFonts w:ascii="Times New Roman" w:hAnsi="Times New Roman" w:cs="Times New Roman"/>
                <w:sz w:val="22"/>
                <w:szCs w:val="22"/>
              </w:rPr>
            </w:pPr>
          </w:p>
        </w:tc>
        <w:tc>
          <w:tcPr>
            <w:tcW w:w="1276" w:type="dxa"/>
            <w:shd w:val="clear" w:color="auto" w:fill="auto"/>
            <w:vAlign w:val="center"/>
          </w:tcPr>
          <w:p w14:paraId="2AFE3F8B"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r>
      <w:tr w:rsidR="00A22536" w:rsidRPr="00C13A6F" w14:paraId="3C743319" w14:textId="77777777" w:rsidTr="00A22536">
        <w:trPr>
          <w:gridAfter w:val="1"/>
          <w:wAfter w:w="96" w:type="dxa"/>
          <w:cantSplit/>
          <w:tblHeader/>
        </w:trPr>
        <w:tc>
          <w:tcPr>
            <w:tcW w:w="2552" w:type="dxa"/>
            <w:tcBorders>
              <w:right w:val="single" w:sz="4" w:space="0" w:color="auto"/>
            </w:tcBorders>
            <w:shd w:val="clear" w:color="auto" w:fill="auto"/>
          </w:tcPr>
          <w:p w14:paraId="6B9A5571" w14:textId="77777777" w:rsidR="005C16D6" w:rsidRPr="00A22536" w:rsidRDefault="005C16D6" w:rsidP="00D543F6">
            <w:pPr>
              <w:tabs>
                <w:tab w:val="left" w:pos="0"/>
              </w:tabs>
              <w:rPr>
                <w:rFonts w:ascii="Times New Roman" w:hAnsi="Times New Roman" w:cs="Times New Roman"/>
                <w:sz w:val="22"/>
                <w:szCs w:val="22"/>
              </w:rPr>
            </w:pPr>
            <w:r w:rsidRPr="00A22536">
              <w:rPr>
                <w:rFonts w:ascii="Times New Roman" w:hAnsi="Times New Roman" w:cs="Times New Roman"/>
                <w:sz w:val="22"/>
                <w:szCs w:val="22"/>
              </w:rPr>
              <w:t>ERT</w:t>
            </w:r>
          </w:p>
        </w:tc>
        <w:tc>
          <w:tcPr>
            <w:tcW w:w="620" w:type="dxa"/>
            <w:tcBorders>
              <w:left w:val="single" w:sz="4" w:space="0" w:color="auto"/>
            </w:tcBorders>
            <w:shd w:val="clear" w:color="auto" w:fill="auto"/>
            <w:vAlign w:val="center"/>
          </w:tcPr>
          <w:p w14:paraId="1ACCB1FC"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c>
          <w:tcPr>
            <w:tcW w:w="1134" w:type="dxa"/>
            <w:shd w:val="clear" w:color="auto" w:fill="auto"/>
            <w:vAlign w:val="center"/>
          </w:tcPr>
          <w:p w14:paraId="39D4D39C" w14:textId="77777777" w:rsidR="005C16D6" w:rsidRPr="00A22536" w:rsidRDefault="005C16D6" w:rsidP="00A22536">
            <w:pPr>
              <w:tabs>
                <w:tab w:val="left" w:pos="0"/>
              </w:tabs>
              <w:jc w:val="center"/>
              <w:rPr>
                <w:rFonts w:ascii="Times New Roman" w:hAnsi="Times New Roman" w:cs="Times New Roman"/>
                <w:sz w:val="22"/>
                <w:szCs w:val="22"/>
              </w:rPr>
            </w:pPr>
          </w:p>
        </w:tc>
        <w:tc>
          <w:tcPr>
            <w:tcW w:w="1134" w:type="dxa"/>
            <w:vAlign w:val="center"/>
          </w:tcPr>
          <w:p w14:paraId="34C6D0F4"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c>
          <w:tcPr>
            <w:tcW w:w="1134" w:type="dxa"/>
            <w:shd w:val="clear" w:color="auto" w:fill="auto"/>
            <w:vAlign w:val="center"/>
          </w:tcPr>
          <w:p w14:paraId="4A4AECD8"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c>
          <w:tcPr>
            <w:tcW w:w="1134" w:type="dxa"/>
            <w:vAlign w:val="center"/>
          </w:tcPr>
          <w:p w14:paraId="376CE9E5" w14:textId="77777777" w:rsidR="005C16D6" w:rsidRPr="00A22536" w:rsidRDefault="005C16D6" w:rsidP="00A22536">
            <w:pPr>
              <w:tabs>
                <w:tab w:val="left" w:pos="0"/>
              </w:tabs>
              <w:jc w:val="center"/>
              <w:rPr>
                <w:rFonts w:ascii="Times New Roman" w:hAnsi="Times New Roman" w:cs="Times New Roman"/>
                <w:sz w:val="22"/>
                <w:szCs w:val="22"/>
              </w:rPr>
            </w:pPr>
          </w:p>
        </w:tc>
        <w:tc>
          <w:tcPr>
            <w:tcW w:w="1276" w:type="dxa"/>
            <w:vAlign w:val="center"/>
          </w:tcPr>
          <w:p w14:paraId="6855BE58"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r>
      <w:tr w:rsidR="00A22536" w:rsidRPr="00C13A6F" w14:paraId="49D9C8DE" w14:textId="77777777" w:rsidTr="00A22536">
        <w:trPr>
          <w:gridAfter w:val="1"/>
          <w:wAfter w:w="96" w:type="dxa"/>
          <w:cantSplit/>
          <w:tblHeader/>
        </w:trPr>
        <w:tc>
          <w:tcPr>
            <w:tcW w:w="2552" w:type="dxa"/>
            <w:tcBorders>
              <w:right w:val="single" w:sz="4" w:space="0" w:color="auto"/>
            </w:tcBorders>
            <w:shd w:val="clear" w:color="auto" w:fill="auto"/>
          </w:tcPr>
          <w:p w14:paraId="50D92CF5" w14:textId="77777777" w:rsidR="005C16D6" w:rsidRPr="00A22536" w:rsidRDefault="005C16D6" w:rsidP="00D543F6">
            <w:pPr>
              <w:tabs>
                <w:tab w:val="left" w:pos="0"/>
              </w:tabs>
              <w:rPr>
                <w:rFonts w:ascii="Times New Roman" w:hAnsi="Times New Roman" w:cs="Times New Roman"/>
                <w:sz w:val="22"/>
                <w:szCs w:val="22"/>
              </w:rPr>
            </w:pPr>
            <w:r w:rsidRPr="00A22536">
              <w:rPr>
                <w:rFonts w:ascii="Times New Roman" w:hAnsi="Times New Roman" w:cs="Times New Roman"/>
                <w:sz w:val="22"/>
                <w:szCs w:val="22"/>
              </w:rPr>
              <w:t xml:space="preserve">WAIS-III (abbreviated) </w:t>
            </w:r>
          </w:p>
        </w:tc>
        <w:tc>
          <w:tcPr>
            <w:tcW w:w="620" w:type="dxa"/>
            <w:tcBorders>
              <w:left w:val="single" w:sz="4" w:space="0" w:color="auto"/>
            </w:tcBorders>
            <w:shd w:val="clear" w:color="auto" w:fill="auto"/>
            <w:vAlign w:val="center"/>
          </w:tcPr>
          <w:p w14:paraId="369E9BE8"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c>
          <w:tcPr>
            <w:tcW w:w="1134" w:type="dxa"/>
            <w:shd w:val="clear" w:color="auto" w:fill="auto"/>
            <w:vAlign w:val="center"/>
          </w:tcPr>
          <w:p w14:paraId="7DCFD225" w14:textId="77777777" w:rsidR="005C16D6" w:rsidRPr="00A22536" w:rsidRDefault="005C16D6" w:rsidP="00A22536">
            <w:pPr>
              <w:tabs>
                <w:tab w:val="left" w:pos="0"/>
              </w:tabs>
              <w:jc w:val="center"/>
              <w:rPr>
                <w:rFonts w:ascii="Times New Roman" w:hAnsi="Times New Roman" w:cs="Times New Roman"/>
                <w:sz w:val="22"/>
                <w:szCs w:val="22"/>
              </w:rPr>
            </w:pPr>
          </w:p>
        </w:tc>
        <w:tc>
          <w:tcPr>
            <w:tcW w:w="1134" w:type="dxa"/>
            <w:vAlign w:val="center"/>
          </w:tcPr>
          <w:p w14:paraId="28BDBE7E" w14:textId="77777777" w:rsidR="005C16D6" w:rsidRPr="00A22536" w:rsidRDefault="005C16D6" w:rsidP="00A22536">
            <w:pPr>
              <w:tabs>
                <w:tab w:val="left" w:pos="0"/>
              </w:tabs>
              <w:jc w:val="center"/>
              <w:rPr>
                <w:rFonts w:ascii="Times New Roman" w:hAnsi="Times New Roman" w:cs="Times New Roman"/>
                <w:sz w:val="22"/>
                <w:szCs w:val="22"/>
              </w:rPr>
            </w:pPr>
          </w:p>
        </w:tc>
        <w:tc>
          <w:tcPr>
            <w:tcW w:w="1134" w:type="dxa"/>
            <w:shd w:val="clear" w:color="auto" w:fill="auto"/>
            <w:vAlign w:val="center"/>
          </w:tcPr>
          <w:p w14:paraId="1241B4BA" w14:textId="77777777" w:rsidR="005C16D6" w:rsidRPr="00A22536" w:rsidRDefault="005C16D6" w:rsidP="00A22536">
            <w:pPr>
              <w:tabs>
                <w:tab w:val="left" w:pos="0"/>
              </w:tabs>
              <w:jc w:val="center"/>
              <w:rPr>
                <w:rFonts w:ascii="Times New Roman" w:hAnsi="Times New Roman" w:cs="Times New Roman"/>
                <w:sz w:val="22"/>
                <w:szCs w:val="22"/>
              </w:rPr>
            </w:pPr>
          </w:p>
        </w:tc>
        <w:tc>
          <w:tcPr>
            <w:tcW w:w="1134" w:type="dxa"/>
            <w:vAlign w:val="center"/>
          </w:tcPr>
          <w:p w14:paraId="7DBF0BF3" w14:textId="77777777" w:rsidR="005C16D6" w:rsidRPr="00A22536" w:rsidRDefault="005C16D6" w:rsidP="00A22536">
            <w:pPr>
              <w:tabs>
                <w:tab w:val="left" w:pos="0"/>
              </w:tabs>
              <w:jc w:val="center"/>
              <w:rPr>
                <w:rFonts w:ascii="Times New Roman" w:hAnsi="Times New Roman" w:cs="Times New Roman"/>
                <w:sz w:val="22"/>
                <w:szCs w:val="22"/>
              </w:rPr>
            </w:pPr>
          </w:p>
        </w:tc>
        <w:tc>
          <w:tcPr>
            <w:tcW w:w="1276" w:type="dxa"/>
            <w:vAlign w:val="center"/>
          </w:tcPr>
          <w:p w14:paraId="253A54F4" w14:textId="77777777" w:rsidR="005C16D6" w:rsidRPr="00A22536" w:rsidRDefault="005C16D6" w:rsidP="00A22536">
            <w:pPr>
              <w:tabs>
                <w:tab w:val="left" w:pos="0"/>
              </w:tabs>
              <w:jc w:val="center"/>
              <w:rPr>
                <w:rFonts w:ascii="Times New Roman" w:hAnsi="Times New Roman" w:cs="Times New Roman"/>
                <w:sz w:val="22"/>
                <w:szCs w:val="22"/>
              </w:rPr>
            </w:pPr>
          </w:p>
        </w:tc>
      </w:tr>
      <w:tr w:rsidR="00A22536" w:rsidRPr="00C13A6F" w14:paraId="48E9E946" w14:textId="77777777" w:rsidTr="00A22536">
        <w:trPr>
          <w:gridAfter w:val="1"/>
          <w:wAfter w:w="96" w:type="dxa"/>
          <w:cantSplit/>
          <w:tblHeader/>
        </w:trPr>
        <w:tc>
          <w:tcPr>
            <w:tcW w:w="2552" w:type="dxa"/>
            <w:tcBorders>
              <w:right w:val="single" w:sz="4" w:space="0" w:color="auto"/>
            </w:tcBorders>
            <w:shd w:val="clear" w:color="auto" w:fill="auto"/>
          </w:tcPr>
          <w:p w14:paraId="42FBB747" w14:textId="77777777" w:rsidR="005C16D6" w:rsidRPr="00A22536" w:rsidRDefault="005C16D6" w:rsidP="00D543F6">
            <w:pPr>
              <w:tabs>
                <w:tab w:val="left" w:pos="0"/>
              </w:tabs>
              <w:rPr>
                <w:rFonts w:ascii="Times New Roman" w:hAnsi="Times New Roman" w:cs="Times New Roman"/>
                <w:sz w:val="22"/>
                <w:szCs w:val="22"/>
              </w:rPr>
            </w:pPr>
            <w:r w:rsidRPr="00A22536">
              <w:rPr>
                <w:rFonts w:ascii="Times New Roman" w:hAnsi="Times New Roman" w:cs="Times New Roman"/>
                <w:sz w:val="22"/>
                <w:szCs w:val="22"/>
              </w:rPr>
              <w:t>HVLT-R</w:t>
            </w:r>
          </w:p>
        </w:tc>
        <w:tc>
          <w:tcPr>
            <w:tcW w:w="620" w:type="dxa"/>
            <w:tcBorders>
              <w:left w:val="single" w:sz="4" w:space="0" w:color="auto"/>
            </w:tcBorders>
            <w:shd w:val="clear" w:color="auto" w:fill="auto"/>
            <w:vAlign w:val="center"/>
          </w:tcPr>
          <w:p w14:paraId="4DB2F556"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c>
          <w:tcPr>
            <w:tcW w:w="1134" w:type="dxa"/>
            <w:shd w:val="clear" w:color="auto" w:fill="auto"/>
            <w:vAlign w:val="center"/>
          </w:tcPr>
          <w:p w14:paraId="657AB636" w14:textId="77777777" w:rsidR="005C16D6" w:rsidRPr="00A22536" w:rsidRDefault="005C16D6" w:rsidP="00A22536">
            <w:pPr>
              <w:tabs>
                <w:tab w:val="left" w:pos="0"/>
              </w:tabs>
              <w:jc w:val="center"/>
              <w:rPr>
                <w:rFonts w:ascii="Times New Roman" w:hAnsi="Times New Roman" w:cs="Times New Roman"/>
                <w:sz w:val="22"/>
                <w:szCs w:val="22"/>
              </w:rPr>
            </w:pPr>
          </w:p>
        </w:tc>
        <w:tc>
          <w:tcPr>
            <w:tcW w:w="1134" w:type="dxa"/>
            <w:vAlign w:val="center"/>
          </w:tcPr>
          <w:p w14:paraId="2FAD2AE2"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c>
          <w:tcPr>
            <w:tcW w:w="1134" w:type="dxa"/>
            <w:shd w:val="clear" w:color="auto" w:fill="auto"/>
            <w:vAlign w:val="center"/>
          </w:tcPr>
          <w:p w14:paraId="2152DDD8"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c>
          <w:tcPr>
            <w:tcW w:w="1134" w:type="dxa"/>
            <w:vAlign w:val="center"/>
          </w:tcPr>
          <w:p w14:paraId="031574B9" w14:textId="77777777" w:rsidR="005C16D6" w:rsidRPr="00A22536" w:rsidRDefault="005C16D6" w:rsidP="00A22536">
            <w:pPr>
              <w:tabs>
                <w:tab w:val="left" w:pos="0"/>
              </w:tabs>
              <w:jc w:val="center"/>
              <w:rPr>
                <w:rFonts w:ascii="Times New Roman" w:hAnsi="Times New Roman" w:cs="Times New Roman"/>
                <w:sz w:val="22"/>
                <w:szCs w:val="22"/>
              </w:rPr>
            </w:pPr>
          </w:p>
        </w:tc>
        <w:tc>
          <w:tcPr>
            <w:tcW w:w="1276" w:type="dxa"/>
            <w:vAlign w:val="center"/>
          </w:tcPr>
          <w:p w14:paraId="692B9B18"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r>
      <w:tr w:rsidR="00A22536" w:rsidRPr="00C13A6F" w14:paraId="1435479A" w14:textId="77777777" w:rsidTr="00A22536">
        <w:trPr>
          <w:gridAfter w:val="1"/>
          <w:wAfter w:w="96" w:type="dxa"/>
          <w:cantSplit/>
          <w:tblHeader/>
        </w:trPr>
        <w:tc>
          <w:tcPr>
            <w:tcW w:w="2552" w:type="dxa"/>
            <w:tcBorders>
              <w:right w:val="single" w:sz="4" w:space="0" w:color="auto"/>
            </w:tcBorders>
            <w:shd w:val="clear" w:color="auto" w:fill="E0E0E0"/>
          </w:tcPr>
          <w:p w14:paraId="50A6EF15" w14:textId="77777777" w:rsidR="005C16D6" w:rsidRPr="00A22536" w:rsidRDefault="005C16D6" w:rsidP="00D543F6">
            <w:pPr>
              <w:tabs>
                <w:tab w:val="left" w:pos="0"/>
              </w:tabs>
              <w:rPr>
                <w:rFonts w:ascii="Times New Roman" w:hAnsi="Times New Roman" w:cs="Times New Roman"/>
                <w:sz w:val="22"/>
                <w:szCs w:val="22"/>
              </w:rPr>
            </w:pPr>
            <w:r w:rsidRPr="00A22536">
              <w:rPr>
                <w:rFonts w:ascii="Times New Roman" w:hAnsi="Times New Roman" w:cs="Times New Roman"/>
                <w:b/>
                <w:sz w:val="22"/>
                <w:szCs w:val="22"/>
              </w:rPr>
              <w:t>Neuroimaging</w:t>
            </w:r>
          </w:p>
        </w:tc>
        <w:tc>
          <w:tcPr>
            <w:tcW w:w="620" w:type="dxa"/>
            <w:tcBorders>
              <w:left w:val="single" w:sz="4" w:space="0" w:color="auto"/>
            </w:tcBorders>
            <w:shd w:val="clear" w:color="auto" w:fill="E0E0E0"/>
            <w:vAlign w:val="center"/>
          </w:tcPr>
          <w:p w14:paraId="2F2ECB80" w14:textId="77777777" w:rsidR="005C16D6" w:rsidRPr="00A22536" w:rsidRDefault="005C16D6" w:rsidP="00A22536">
            <w:pPr>
              <w:tabs>
                <w:tab w:val="left" w:pos="0"/>
              </w:tabs>
              <w:jc w:val="center"/>
              <w:rPr>
                <w:rFonts w:ascii="Times New Roman" w:hAnsi="Times New Roman" w:cs="Times New Roman"/>
                <w:sz w:val="22"/>
                <w:szCs w:val="22"/>
              </w:rPr>
            </w:pPr>
          </w:p>
        </w:tc>
        <w:tc>
          <w:tcPr>
            <w:tcW w:w="1134" w:type="dxa"/>
            <w:shd w:val="clear" w:color="auto" w:fill="E0E0E0"/>
            <w:vAlign w:val="center"/>
          </w:tcPr>
          <w:p w14:paraId="3141C34B" w14:textId="77777777" w:rsidR="005C16D6" w:rsidRPr="00A22536" w:rsidRDefault="005C16D6" w:rsidP="00A22536">
            <w:pPr>
              <w:tabs>
                <w:tab w:val="left" w:pos="0"/>
              </w:tabs>
              <w:jc w:val="center"/>
              <w:rPr>
                <w:rFonts w:ascii="Times New Roman" w:hAnsi="Times New Roman" w:cs="Times New Roman"/>
                <w:sz w:val="22"/>
                <w:szCs w:val="22"/>
              </w:rPr>
            </w:pPr>
          </w:p>
        </w:tc>
        <w:tc>
          <w:tcPr>
            <w:tcW w:w="1134" w:type="dxa"/>
            <w:shd w:val="clear" w:color="auto" w:fill="E0E0E0"/>
            <w:vAlign w:val="center"/>
          </w:tcPr>
          <w:p w14:paraId="42EDED43" w14:textId="77777777" w:rsidR="005C16D6" w:rsidRPr="00A22536" w:rsidRDefault="005C16D6" w:rsidP="00A22536">
            <w:pPr>
              <w:tabs>
                <w:tab w:val="left" w:pos="0"/>
              </w:tabs>
              <w:jc w:val="center"/>
              <w:rPr>
                <w:rFonts w:ascii="Times New Roman" w:hAnsi="Times New Roman" w:cs="Times New Roman"/>
                <w:sz w:val="22"/>
                <w:szCs w:val="22"/>
              </w:rPr>
            </w:pPr>
          </w:p>
        </w:tc>
        <w:tc>
          <w:tcPr>
            <w:tcW w:w="1134" w:type="dxa"/>
            <w:shd w:val="clear" w:color="auto" w:fill="E0E0E0"/>
            <w:vAlign w:val="center"/>
          </w:tcPr>
          <w:p w14:paraId="3CB3F516" w14:textId="77777777" w:rsidR="005C16D6" w:rsidRPr="00A22536" w:rsidRDefault="005C16D6" w:rsidP="00A22536">
            <w:pPr>
              <w:tabs>
                <w:tab w:val="left" w:pos="0"/>
              </w:tabs>
              <w:jc w:val="center"/>
              <w:rPr>
                <w:rFonts w:ascii="Times New Roman" w:hAnsi="Times New Roman" w:cs="Times New Roman"/>
                <w:sz w:val="22"/>
                <w:szCs w:val="22"/>
              </w:rPr>
            </w:pPr>
          </w:p>
        </w:tc>
        <w:tc>
          <w:tcPr>
            <w:tcW w:w="1134" w:type="dxa"/>
            <w:shd w:val="clear" w:color="auto" w:fill="E0E0E0"/>
            <w:vAlign w:val="center"/>
          </w:tcPr>
          <w:p w14:paraId="5ECE2D59" w14:textId="77777777" w:rsidR="005C16D6" w:rsidRPr="00A22536" w:rsidRDefault="005C16D6" w:rsidP="00A22536">
            <w:pPr>
              <w:tabs>
                <w:tab w:val="left" w:pos="0"/>
              </w:tabs>
              <w:jc w:val="center"/>
              <w:rPr>
                <w:rFonts w:ascii="Times New Roman" w:hAnsi="Times New Roman" w:cs="Times New Roman"/>
                <w:sz w:val="22"/>
                <w:szCs w:val="22"/>
              </w:rPr>
            </w:pPr>
          </w:p>
        </w:tc>
        <w:tc>
          <w:tcPr>
            <w:tcW w:w="1276" w:type="dxa"/>
            <w:shd w:val="clear" w:color="auto" w:fill="E0E0E0"/>
            <w:vAlign w:val="center"/>
          </w:tcPr>
          <w:p w14:paraId="26AE9FCD" w14:textId="77777777" w:rsidR="005C16D6" w:rsidRPr="00A22536" w:rsidRDefault="005C16D6" w:rsidP="00A22536">
            <w:pPr>
              <w:tabs>
                <w:tab w:val="left" w:pos="0"/>
              </w:tabs>
              <w:jc w:val="center"/>
              <w:rPr>
                <w:rFonts w:ascii="Times New Roman" w:hAnsi="Times New Roman" w:cs="Times New Roman"/>
                <w:sz w:val="22"/>
                <w:szCs w:val="22"/>
              </w:rPr>
            </w:pPr>
          </w:p>
        </w:tc>
      </w:tr>
      <w:tr w:rsidR="00A22536" w:rsidRPr="00C13A6F" w14:paraId="18997E41" w14:textId="77777777" w:rsidTr="00A22536">
        <w:trPr>
          <w:gridAfter w:val="1"/>
          <w:wAfter w:w="96" w:type="dxa"/>
          <w:cantSplit/>
          <w:tblHeader/>
        </w:trPr>
        <w:tc>
          <w:tcPr>
            <w:tcW w:w="2552" w:type="dxa"/>
            <w:tcBorders>
              <w:right w:val="single" w:sz="4" w:space="0" w:color="auto"/>
            </w:tcBorders>
            <w:shd w:val="clear" w:color="auto" w:fill="auto"/>
          </w:tcPr>
          <w:p w14:paraId="5B08A766" w14:textId="77777777" w:rsidR="005C16D6" w:rsidRPr="00A22536" w:rsidRDefault="005C16D6" w:rsidP="00D543F6">
            <w:pPr>
              <w:tabs>
                <w:tab w:val="left" w:pos="0"/>
              </w:tabs>
              <w:rPr>
                <w:rFonts w:ascii="Times New Roman" w:hAnsi="Times New Roman" w:cs="Times New Roman"/>
                <w:sz w:val="22"/>
                <w:szCs w:val="22"/>
              </w:rPr>
            </w:pPr>
            <w:r w:rsidRPr="00A22536">
              <w:rPr>
                <w:rFonts w:ascii="Times New Roman" w:hAnsi="Times New Roman" w:cs="Times New Roman"/>
                <w:sz w:val="22"/>
                <w:szCs w:val="22"/>
              </w:rPr>
              <w:t>Structural MRI, resting-state fMRI, and diffusion tensor MRI</w:t>
            </w:r>
          </w:p>
        </w:tc>
        <w:tc>
          <w:tcPr>
            <w:tcW w:w="620" w:type="dxa"/>
            <w:tcBorders>
              <w:left w:val="single" w:sz="4" w:space="0" w:color="auto"/>
            </w:tcBorders>
            <w:shd w:val="clear" w:color="auto" w:fill="auto"/>
            <w:vAlign w:val="center"/>
          </w:tcPr>
          <w:p w14:paraId="760AE6B1"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c>
          <w:tcPr>
            <w:tcW w:w="1134" w:type="dxa"/>
            <w:shd w:val="clear" w:color="auto" w:fill="auto"/>
            <w:vAlign w:val="center"/>
          </w:tcPr>
          <w:p w14:paraId="1B41110F" w14:textId="77777777" w:rsidR="005C16D6" w:rsidRPr="00A22536" w:rsidRDefault="005C16D6" w:rsidP="00A22536">
            <w:pPr>
              <w:tabs>
                <w:tab w:val="left" w:pos="0"/>
              </w:tabs>
              <w:jc w:val="center"/>
              <w:rPr>
                <w:rFonts w:ascii="Times New Roman" w:hAnsi="Times New Roman" w:cs="Times New Roman"/>
                <w:sz w:val="22"/>
                <w:szCs w:val="22"/>
              </w:rPr>
            </w:pPr>
          </w:p>
        </w:tc>
        <w:tc>
          <w:tcPr>
            <w:tcW w:w="1134" w:type="dxa"/>
            <w:vAlign w:val="center"/>
          </w:tcPr>
          <w:p w14:paraId="2A383090"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c>
          <w:tcPr>
            <w:tcW w:w="1134" w:type="dxa"/>
            <w:shd w:val="clear" w:color="auto" w:fill="auto"/>
            <w:vAlign w:val="center"/>
          </w:tcPr>
          <w:p w14:paraId="48ABBC0F"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c>
          <w:tcPr>
            <w:tcW w:w="1134" w:type="dxa"/>
            <w:vAlign w:val="center"/>
          </w:tcPr>
          <w:p w14:paraId="7F5A6AAE" w14:textId="77777777" w:rsidR="005C16D6" w:rsidRPr="00A22536" w:rsidRDefault="005C16D6" w:rsidP="00A22536">
            <w:pPr>
              <w:tabs>
                <w:tab w:val="left" w:pos="0"/>
              </w:tabs>
              <w:jc w:val="center"/>
              <w:rPr>
                <w:rFonts w:ascii="Times New Roman" w:hAnsi="Times New Roman" w:cs="Times New Roman"/>
                <w:sz w:val="22"/>
                <w:szCs w:val="22"/>
              </w:rPr>
            </w:pPr>
          </w:p>
        </w:tc>
        <w:tc>
          <w:tcPr>
            <w:tcW w:w="1276" w:type="dxa"/>
            <w:vAlign w:val="center"/>
          </w:tcPr>
          <w:p w14:paraId="4ABB903E" w14:textId="77777777" w:rsidR="005C16D6" w:rsidRPr="00A22536" w:rsidRDefault="005C16D6" w:rsidP="00A22536">
            <w:pPr>
              <w:tabs>
                <w:tab w:val="left" w:pos="0"/>
              </w:tabs>
              <w:jc w:val="center"/>
              <w:rPr>
                <w:rFonts w:ascii="Times New Roman" w:hAnsi="Times New Roman" w:cs="Times New Roman"/>
                <w:sz w:val="22"/>
                <w:szCs w:val="22"/>
              </w:rPr>
            </w:pPr>
          </w:p>
        </w:tc>
      </w:tr>
      <w:tr w:rsidR="00A22536" w:rsidRPr="00C13A6F" w14:paraId="27F6E83A" w14:textId="77777777" w:rsidTr="00A22536">
        <w:trPr>
          <w:gridAfter w:val="1"/>
          <w:wAfter w:w="96" w:type="dxa"/>
          <w:cantSplit/>
          <w:tblHeader/>
        </w:trPr>
        <w:tc>
          <w:tcPr>
            <w:tcW w:w="2552" w:type="dxa"/>
            <w:tcBorders>
              <w:right w:val="single" w:sz="4" w:space="0" w:color="auto"/>
            </w:tcBorders>
            <w:shd w:val="clear" w:color="auto" w:fill="E0E0E0"/>
          </w:tcPr>
          <w:p w14:paraId="538D5463" w14:textId="77777777" w:rsidR="005C16D6" w:rsidRPr="00A22536" w:rsidRDefault="005C16D6" w:rsidP="00D543F6">
            <w:pPr>
              <w:tabs>
                <w:tab w:val="left" w:pos="0"/>
              </w:tabs>
              <w:rPr>
                <w:rFonts w:ascii="Times New Roman" w:hAnsi="Times New Roman" w:cs="Times New Roman"/>
                <w:sz w:val="22"/>
                <w:szCs w:val="22"/>
              </w:rPr>
            </w:pPr>
            <w:r w:rsidRPr="00A22536">
              <w:rPr>
                <w:rFonts w:ascii="Times New Roman" w:hAnsi="Times New Roman" w:cs="Times New Roman"/>
                <w:b/>
                <w:sz w:val="22"/>
                <w:szCs w:val="22"/>
              </w:rPr>
              <w:t>Bloods and Biomarkers</w:t>
            </w:r>
          </w:p>
        </w:tc>
        <w:tc>
          <w:tcPr>
            <w:tcW w:w="620" w:type="dxa"/>
            <w:tcBorders>
              <w:left w:val="single" w:sz="4" w:space="0" w:color="auto"/>
            </w:tcBorders>
            <w:shd w:val="clear" w:color="auto" w:fill="E0E0E0"/>
            <w:vAlign w:val="center"/>
          </w:tcPr>
          <w:p w14:paraId="6FEB2C75" w14:textId="77777777" w:rsidR="005C16D6" w:rsidRPr="00A22536" w:rsidRDefault="005C16D6" w:rsidP="00A22536">
            <w:pPr>
              <w:tabs>
                <w:tab w:val="left" w:pos="0"/>
              </w:tabs>
              <w:jc w:val="center"/>
              <w:rPr>
                <w:rFonts w:ascii="Times New Roman" w:hAnsi="Times New Roman" w:cs="Times New Roman"/>
                <w:sz w:val="22"/>
                <w:szCs w:val="22"/>
              </w:rPr>
            </w:pPr>
          </w:p>
        </w:tc>
        <w:tc>
          <w:tcPr>
            <w:tcW w:w="1134" w:type="dxa"/>
            <w:shd w:val="clear" w:color="auto" w:fill="E0E0E0"/>
            <w:vAlign w:val="center"/>
          </w:tcPr>
          <w:p w14:paraId="2C15842F" w14:textId="77777777" w:rsidR="005C16D6" w:rsidRPr="00A22536" w:rsidRDefault="005C16D6" w:rsidP="00A22536">
            <w:pPr>
              <w:tabs>
                <w:tab w:val="left" w:pos="0"/>
              </w:tabs>
              <w:jc w:val="center"/>
              <w:rPr>
                <w:rFonts w:ascii="Times New Roman" w:hAnsi="Times New Roman" w:cs="Times New Roman"/>
                <w:sz w:val="22"/>
                <w:szCs w:val="22"/>
              </w:rPr>
            </w:pPr>
          </w:p>
        </w:tc>
        <w:tc>
          <w:tcPr>
            <w:tcW w:w="1134" w:type="dxa"/>
            <w:shd w:val="clear" w:color="auto" w:fill="E0E0E0"/>
            <w:vAlign w:val="center"/>
          </w:tcPr>
          <w:p w14:paraId="507CC655" w14:textId="77777777" w:rsidR="005C16D6" w:rsidRPr="00A22536" w:rsidRDefault="005C16D6" w:rsidP="00A22536">
            <w:pPr>
              <w:tabs>
                <w:tab w:val="left" w:pos="0"/>
              </w:tabs>
              <w:jc w:val="center"/>
              <w:rPr>
                <w:rFonts w:ascii="Times New Roman" w:hAnsi="Times New Roman" w:cs="Times New Roman"/>
                <w:sz w:val="22"/>
                <w:szCs w:val="22"/>
              </w:rPr>
            </w:pPr>
          </w:p>
        </w:tc>
        <w:tc>
          <w:tcPr>
            <w:tcW w:w="1134" w:type="dxa"/>
            <w:shd w:val="clear" w:color="auto" w:fill="E0E0E0"/>
            <w:vAlign w:val="center"/>
          </w:tcPr>
          <w:p w14:paraId="5DD17AC0" w14:textId="77777777" w:rsidR="005C16D6" w:rsidRPr="00A22536" w:rsidRDefault="005C16D6" w:rsidP="00A22536">
            <w:pPr>
              <w:tabs>
                <w:tab w:val="left" w:pos="0"/>
              </w:tabs>
              <w:jc w:val="center"/>
              <w:rPr>
                <w:rFonts w:ascii="Times New Roman" w:hAnsi="Times New Roman" w:cs="Times New Roman"/>
                <w:sz w:val="22"/>
                <w:szCs w:val="22"/>
              </w:rPr>
            </w:pPr>
          </w:p>
        </w:tc>
        <w:tc>
          <w:tcPr>
            <w:tcW w:w="1134" w:type="dxa"/>
            <w:shd w:val="clear" w:color="auto" w:fill="E0E0E0"/>
            <w:vAlign w:val="center"/>
          </w:tcPr>
          <w:p w14:paraId="485F09B7" w14:textId="77777777" w:rsidR="005C16D6" w:rsidRPr="00A22536" w:rsidRDefault="005C16D6" w:rsidP="00A22536">
            <w:pPr>
              <w:tabs>
                <w:tab w:val="left" w:pos="0"/>
              </w:tabs>
              <w:jc w:val="center"/>
              <w:rPr>
                <w:rFonts w:ascii="Times New Roman" w:hAnsi="Times New Roman" w:cs="Times New Roman"/>
                <w:sz w:val="22"/>
                <w:szCs w:val="22"/>
              </w:rPr>
            </w:pPr>
          </w:p>
        </w:tc>
        <w:tc>
          <w:tcPr>
            <w:tcW w:w="1276" w:type="dxa"/>
            <w:shd w:val="clear" w:color="auto" w:fill="E0E0E0"/>
            <w:vAlign w:val="center"/>
          </w:tcPr>
          <w:p w14:paraId="010495E3" w14:textId="77777777" w:rsidR="005C16D6" w:rsidRPr="00A22536" w:rsidRDefault="005C16D6" w:rsidP="00A22536">
            <w:pPr>
              <w:tabs>
                <w:tab w:val="left" w:pos="0"/>
              </w:tabs>
              <w:jc w:val="center"/>
              <w:rPr>
                <w:rFonts w:ascii="Times New Roman" w:hAnsi="Times New Roman" w:cs="Times New Roman"/>
                <w:sz w:val="22"/>
                <w:szCs w:val="22"/>
              </w:rPr>
            </w:pPr>
          </w:p>
        </w:tc>
      </w:tr>
      <w:tr w:rsidR="00A22536" w:rsidRPr="00C13A6F" w14:paraId="4D4BE3C8" w14:textId="77777777" w:rsidTr="00A22536">
        <w:trPr>
          <w:gridAfter w:val="1"/>
          <w:wAfter w:w="96" w:type="dxa"/>
          <w:cantSplit/>
          <w:tblHeader/>
        </w:trPr>
        <w:tc>
          <w:tcPr>
            <w:tcW w:w="2552" w:type="dxa"/>
            <w:tcBorders>
              <w:bottom w:val="single" w:sz="4" w:space="0" w:color="auto"/>
              <w:right w:val="single" w:sz="4" w:space="0" w:color="auto"/>
            </w:tcBorders>
            <w:shd w:val="clear" w:color="auto" w:fill="auto"/>
          </w:tcPr>
          <w:p w14:paraId="4637CCD7" w14:textId="77777777" w:rsidR="005C16D6" w:rsidRPr="00A22536" w:rsidRDefault="005C16D6" w:rsidP="00D543F6">
            <w:pPr>
              <w:tabs>
                <w:tab w:val="left" w:pos="0"/>
              </w:tabs>
              <w:rPr>
                <w:rFonts w:ascii="Times New Roman" w:hAnsi="Times New Roman" w:cs="Times New Roman"/>
                <w:sz w:val="22"/>
                <w:szCs w:val="22"/>
              </w:rPr>
            </w:pPr>
            <w:r w:rsidRPr="00A22536">
              <w:rPr>
                <w:rFonts w:ascii="Times New Roman" w:hAnsi="Times New Roman" w:cs="Times New Roman"/>
                <w:sz w:val="22"/>
                <w:szCs w:val="22"/>
              </w:rPr>
              <w:t>Plasma and serum extraction from blood to measure genetic, immune, proteomic, and metabolic markers</w:t>
            </w:r>
          </w:p>
        </w:tc>
        <w:tc>
          <w:tcPr>
            <w:tcW w:w="620" w:type="dxa"/>
            <w:tcBorders>
              <w:left w:val="single" w:sz="4" w:space="0" w:color="auto"/>
              <w:bottom w:val="single" w:sz="4" w:space="0" w:color="auto"/>
            </w:tcBorders>
            <w:shd w:val="clear" w:color="auto" w:fill="auto"/>
            <w:vAlign w:val="center"/>
          </w:tcPr>
          <w:p w14:paraId="65BA3C4B"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c>
          <w:tcPr>
            <w:tcW w:w="1134" w:type="dxa"/>
            <w:tcBorders>
              <w:bottom w:val="single" w:sz="4" w:space="0" w:color="auto"/>
            </w:tcBorders>
            <w:shd w:val="clear" w:color="auto" w:fill="auto"/>
            <w:vAlign w:val="center"/>
          </w:tcPr>
          <w:p w14:paraId="34A7E5DC" w14:textId="77777777" w:rsidR="005C16D6" w:rsidRPr="00A22536" w:rsidRDefault="005C16D6" w:rsidP="00A22536">
            <w:pPr>
              <w:tabs>
                <w:tab w:val="left" w:pos="0"/>
              </w:tabs>
              <w:jc w:val="center"/>
              <w:rPr>
                <w:rFonts w:ascii="Times New Roman" w:hAnsi="Times New Roman" w:cs="Times New Roman"/>
                <w:sz w:val="22"/>
                <w:szCs w:val="22"/>
              </w:rPr>
            </w:pPr>
          </w:p>
        </w:tc>
        <w:tc>
          <w:tcPr>
            <w:tcW w:w="1134" w:type="dxa"/>
            <w:tcBorders>
              <w:bottom w:val="single" w:sz="4" w:space="0" w:color="auto"/>
            </w:tcBorders>
            <w:vAlign w:val="center"/>
          </w:tcPr>
          <w:p w14:paraId="2829EFE1"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c>
          <w:tcPr>
            <w:tcW w:w="1134" w:type="dxa"/>
            <w:tcBorders>
              <w:bottom w:val="single" w:sz="4" w:space="0" w:color="auto"/>
            </w:tcBorders>
            <w:shd w:val="clear" w:color="auto" w:fill="auto"/>
            <w:vAlign w:val="center"/>
          </w:tcPr>
          <w:p w14:paraId="6BE46519" w14:textId="77777777" w:rsidR="005C16D6" w:rsidRPr="00A22536" w:rsidRDefault="005C16D6" w:rsidP="00A22536">
            <w:pPr>
              <w:tabs>
                <w:tab w:val="left" w:pos="0"/>
              </w:tabs>
              <w:jc w:val="center"/>
              <w:rPr>
                <w:rFonts w:ascii="Times New Roman" w:hAnsi="Times New Roman" w:cs="Times New Roman"/>
                <w:sz w:val="22"/>
                <w:szCs w:val="22"/>
              </w:rPr>
            </w:pPr>
            <w:r w:rsidRPr="00A22536">
              <w:rPr>
                <w:rFonts w:ascii="Times New Roman" w:hAnsi="Times New Roman" w:cs="Times New Roman"/>
                <w:sz w:val="22"/>
                <w:szCs w:val="22"/>
              </w:rPr>
              <w:t>X</w:t>
            </w:r>
          </w:p>
        </w:tc>
        <w:tc>
          <w:tcPr>
            <w:tcW w:w="1134" w:type="dxa"/>
            <w:tcBorders>
              <w:bottom w:val="single" w:sz="4" w:space="0" w:color="auto"/>
            </w:tcBorders>
            <w:vAlign w:val="center"/>
          </w:tcPr>
          <w:p w14:paraId="34077289" w14:textId="77777777" w:rsidR="005C16D6" w:rsidRPr="00A22536" w:rsidRDefault="005C16D6" w:rsidP="00A22536">
            <w:pPr>
              <w:tabs>
                <w:tab w:val="left" w:pos="0"/>
              </w:tabs>
              <w:jc w:val="center"/>
              <w:rPr>
                <w:rFonts w:ascii="Times New Roman" w:hAnsi="Times New Roman" w:cs="Times New Roman"/>
                <w:sz w:val="22"/>
                <w:szCs w:val="22"/>
              </w:rPr>
            </w:pPr>
          </w:p>
        </w:tc>
        <w:tc>
          <w:tcPr>
            <w:tcW w:w="1276" w:type="dxa"/>
            <w:tcBorders>
              <w:bottom w:val="single" w:sz="4" w:space="0" w:color="auto"/>
            </w:tcBorders>
            <w:vAlign w:val="center"/>
          </w:tcPr>
          <w:p w14:paraId="1CC1AE64" w14:textId="77777777" w:rsidR="005C16D6" w:rsidRPr="00A22536" w:rsidRDefault="005C16D6" w:rsidP="00A22536">
            <w:pPr>
              <w:tabs>
                <w:tab w:val="left" w:pos="0"/>
              </w:tabs>
              <w:jc w:val="center"/>
              <w:rPr>
                <w:rFonts w:ascii="Times New Roman" w:hAnsi="Times New Roman" w:cs="Times New Roman"/>
                <w:sz w:val="22"/>
                <w:szCs w:val="22"/>
              </w:rPr>
            </w:pPr>
          </w:p>
        </w:tc>
      </w:tr>
    </w:tbl>
    <w:p w14:paraId="6DBCDCB2" w14:textId="50132641" w:rsidR="005C16D6" w:rsidRPr="00FA313E" w:rsidRDefault="005C16D6" w:rsidP="004F7CD4">
      <w:pPr>
        <w:jc w:val="both"/>
        <w:rPr>
          <w:rFonts w:ascii="Times New Roman" w:hAnsi="Times New Roman" w:cs="Times New Roman"/>
          <w:sz w:val="20"/>
          <w:szCs w:val="20"/>
        </w:rPr>
      </w:pPr>
      <w:r w:rsidRPr="00FA313E">
        <w:rPr>
          <w:rFonts w:ascii="Times New Roman" w:hAnsi="Times New Roman" w:cs="Times New Roman"/>
          <w:sz w:val="20"/>
          <w:szCs w:val="20"/>
          <w:lang w:val="en-US"/>
        </w:rPr>
        <w:t xml:space="preserve">* Timing is relative to the baseline visit.; </w:t>
      </w:r>
      <w:r w:rsidR="000337E3" w:rsidRPr="00FA313E">
        <w:rPr>
          <w:rFonts w:ascii="Times New Roman" w:hAnsi="Times New Roman" w:cs="Times New Roman"/>
          <w:sz w:val="20"/>
          <w:szCs w:val="20"/>
          <w:lang w:val="en-US"/>
        </w:rPr>
        <w:t xml:space="preserve">m, month; </w:t>
      </w:r>
      <w:r w:rsidR="00563658" w:rsidRPr="00FA313E">
        <w:rPr>
          <w:rFonts w:ascii="Times New Roman" w:hAnsi="Times New Roman" w:cs="Times New Roman"/>
          <w:sz w:val="20"/>
          <w:szCs w:val="20"/>
          <w:lang w:val="en-US"/>
        </w:rPr>
        <w:t xml:space="preserve">BL, Baseline; </w:t>
      </w:r>
      <w:r w:rsidR="00A22536" w:rsidRPr="00FA313E">
        <w:rPr>
          <w:rFonts w:ascii="Times New Roman" w:hAnsi="Times New Roman" w:cs="Times New Roman"/>
          <w:sz w:val="20"/>
          <w:szCs w:val="20"/>
          <w:lang w:val="en-US"/>
        </w:rPr>
        <w:t xml:space="preserve">CUQ, </w:t>
      </w:r>
      <w:r w:rsidR="00A22536" w:rsidRPr="00FA313E">
        <w:rPr>
          <w:rFonts w:ascii="Times New Roman" w:hAnsi="Times New Roman" w:cs="Times New Roman"/>
          <w:sz w:val="20"/>
          <w:szCs w:val="20"/>
        </w:rPr>
        <w:t>Cannabis Use Questionnaire;</w:t>
      </w:r>
      <w:r w:rsidR="00A22536" w:rsidRPr="00FA313E">
        <w:rPr>
          <w:rFonts w:ascii="Times New Roman" w:hAnsi="Times New Roman" w:cs="Times New Roman"/>
          <w:sz w:val="20"/>
          <w:szCs w:val="20"/>
          <w:lang w:val="en-US"/>
        </w:rPr>
        <w:t xml:space="preserve"> </w:t>
      </w:r>
      <w:r w:rsidRPr="00FA313E">
        <w:rPr>
          <w:rFonts w:ascii="Times New Roman" w:hAnsi="Times New Roman" w:cs="Times New Roman"/>
          <w:sz w:val="20"/>
          <w:szCs w:val="20"/>
          <w:lang w:val="en-US"/>
        </w:rPr>
        <w:t xml:space="preserve">EHI, Edinburgh Handedness Inventory; CTQ, Childhood Trauma Questionnaire; RSA, Resilience Scale for Adults; PAS, Premorbid Adjustment Scale; CHR, Clinical High Risk; HAM-D, Hamilton Rating Scale for Depression; WHO, World Health </w:t>
      </w:r>
      <w:proofErr w:type="spellStart"/>
      <w:r w:rsidRPr="00FA313E">
        <w:rPr>
          <w:rFonts w:ascii="Times New Roman" w:hAnsi="Times New Roman" w:cs="Times New Roman"/>
          <w:sz w:val="20"/>
          <w:szCs w:val="20"/>
          <w:lang w:val="en-US"/>
        </w:rPr>
        <w:t>Organisation</w:t>
      </w:r>
      <w:proofErr w:type="spellEnd"/>
      <w:r w:rsidRPr="00FA313E">
        <w:rPr>
          <w:rFonts w:ascii="Times New Roman" w:hAnsi="Times New Roman" w:cs="Times New Roman"/>
          <w:sz w:val="20"/>
          <w:szCs w:val="20"/>
          <w:lang w:val="en-US"/>
        </w:rPr>
        <w:t>; PANSS, Positive And Negative Syndrome Scale; CGI, Clinical Global Impression scale; YMRS, Young Mania Rating Scale; CANSAS-P, Camberwell Assessment of Need Short Appraisal Schedule; HVLT-R, Hopkins Verbal Learning Test-Revised; WAIS, Wechsler's Adult Intelligence Scale; MRI, Magnetic Resonance Imaging.</w:t>
      </w:r>
    </w:p>
    <w:p w14:paraId="69B38B65" w14:textId="77777777" w:rsidR="005C16D6" w:rsidRDefault="005C16D6">
      <w:pPr>
        <w:rPr>
          <w:rFonts w:ascii="Times New Roman" w:hAnsi="Times New Roman" w:cs="Times New Roman"/>
          <w:b/>
        </w:rPr>
      </w:pPr>
    </w:p>
    <w:p w14:paraId="7EF284AD" w14:textId="77777777" w:rsidR="005C16D6" w:rsidRDefault="005C16D6">
      <w:pPr>
        <w:rPr>
          <w:rFonts w:ascii="Times New Roman" w:hAnsi="Times New Roman" w:cs="Times New Roman"/>
          <w:b/>
        </w:rPr>
      </w:pPr>
    </w:p>
    <w:p w14:paraId="75272B7B" w14:textId="77777777" w:rsidR="005C16D6" w:rsidRDefault="005C16D6">
      <w:pPr>
        <w:rPr>
          <w:rFonts w:ascii="Times New Roman" w:hAnsi="Times New Roman" w:cs="Times New Roman"/>
          <w:b/>
        </w:rPr>
      </w:pPr>
    </w:p>
    <w:p w14:paraId="7D086361" w14:textId="77777777" w:rsidR="00FA313E" w:rsidRDefault="00FA313E">
      <w:pPr>
        <w:rPr>
          <w:rFonts w:ascii="Times New Roman" w:hAnsi="Times New Roman" w:cs="Times New Roman"/>
          <w:b/>
        </w:rPr>
      </w:pPr>
    </w:p>
    <w:p w14:paraId="43C264FE" w14:textId="77777777" w:rsidR="00FA313E" w:rsidRDefault="00FA313E">
      <w:pPr>
        <w:rPr>
          <w:rFonts w:ascii="Times New Roman" w:hAnsi="Times New Roman" w:cs="Times New Roman"/>
          <w:b/>
        </w:rPr>
      </w:pPr>
    </w:p>
    <w:p w14:paraId="1AE67538" w14:textId="77777777" w:rsidR="005C16D6" w:rsidRDefault="005C16D6">
      <w:pPr>
        <w:rPr>
          <w:rFonts w:ascii="Times New Roman" w:hAnsi="Times New Roman" w:cs="Times New Roman"/>
          <w:b/>
        </w:rPr>
      </w:pPr>
    </w:p>
    <w:tbl>
      <w:tblPr>
        <w:tblStyle w:val="LightShading"/>
        <w:tblW w:w="8755" w:type="dxa"/>
        <w:tblLook w:val="04A0" w:firstRow="1" w:lastRow="0" w:firstColumn="1" w:lastColumn="0" w:noHBand="0" w:noVBand="1"/>
      </w:tblPr>
      <w:tblGrid>
        <w:gridCol w:w="3544"/>
        <w:gridCol w:w="1369"/>
        <w:gridCol w:w="1610"/>
        <w:gridCol w:w="2232"/>
      </w:tblGrid>
      <w:tr w:rsidR="00900F46" w:rsidRPr="00C13A6F" w14:paraId="05FEC8C4" w14:textId="77777777" w:rsidTr="00900F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5" w:type="dxa"/>
            <w:gridSpan w:val="4"/>
            <w:tcBorders>
              <w:top w:val="nil"/>
              <w:bottom w:val="nil"/>
            </w:tcBorders>
            <w:shd w:val="clear" w:color="auto" w:fill="auto"/>
          </w:tcPr>
          <w:p w14:paraId="4B2AB15D" w14:textId="3FC28323" w:rsidR="00900F46" w:rsidRDefault="00900F46" w:rsidP="00D543F6">
            <w:pPr>
              <w:tabs>
                <w:tab w:val="left" w:pos="0"/>
              </w:tabs>
              <w:rPr>
                <w:rFonts w:ascii="Times New Roman" w:hAnsi="Times New Roman" w:cs="Times New Roman"/>
                <w:b w:val="0"/>
                <w:bCs w:val="0"/>
              </w:rPr>
            </w:pPr>
            <w:r w:rsidRPr="00C13A6F">
              <w:rPr>
                <w:rFonts w:ascii="Times New Roman" w:hAnsi="Times New Roman" w:cs="Times New Roman"/>
              </w:rPr>
              <w:lastRenderedPageBreak/>
              <w:t>Table S</w:t>
            </w:r>
            <w:r>
              <w:rPr>
                <w:rFonts w:ascii="Times New Roman" w:hAnsi="Times New Roman" w:cs="Times New Roman"/>
              </w:rPr>
              <w:t>2</w:t>
            </w:r>
            <w:r w:rsidRPr="00C13A6F">
              <w:rPr>
                <w:rFonts w:ascii="Times New Roman" w:hAnsi="Times New Roman" w:cs="Times New Roman"/>
              </w:rPr>
              <w:t>: Visits and study procedures for HC</w:t>
            </w:r>
            <w:r w:rsidR="00072304">
              <w:rPr>
                <w:rFonts w:ascii="Times New Roman" w:hAnsi="Times New Roman" w:cs="Times New Roman"/>
              </w:rPr>
              <w:t>.</w:t>
            </w:r>
          </w:p>
          <w:p w14:paraId="3FE31739" w14:textId="77777777" w:rsidR="00900F46" w:rsidRPr="00C13A6F" w:rsidRDefault="00900F46" w:rsidP="00D543F6">
            <w:pPr>
              <w:tabs>
                <w:tab w:val="left" w:pos="0"/>
              </w:tabs>
              <w:rPr>
                <w:rFonts w:ascii="Times New Roman" w:hAnsi="Times New Roman" w:cs="Times New Roman"/>
                <w:color w:val="000000"/>
              </w:rPr>
            </w:pPr>
          </w:p>
        </w:tc>
      </w:tr>
      <w:tr w:rsidR="00900F46" w:rsidRPr="00C13A6F" w14:paraId="05283F43" w14:textId="77777777" w:rsidTr="007379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top w:val="nil"/>
            </w:tcBorders>
            <w:shd w:val="clear" w:color="auto" w:fill="BFBFBF" w:themeFill="background1" w:themeFillShade="BF"/>
            <w:vAlign w:val="center"/>
          </w:tcPr>
          <w:p w14:paraId="1A68BFA0" w14:textId="77777777" w:rsidR="00900F46" w:rsidRPr="00C13A6F" w:rsidRDefault="00900F46" w:rsidP="0073794A">
            <w:pPr>
              <w:tabs>
                <w:tab w:val="left" w:pos="0"/>
              </w:tabs>
              <w:rPr>
                <w:rFonts w:ascii="Times New Roman" w:hAnsi="Times New Roman" w:cs="Times New Roman"/>
                <w:color w:val="000000"/>
              </w:rPr>
            </w:pPr>
            <w:r w:rsidRPr="00C13A6F">
              <w:rPr>
                <w:rFonts w:ascii="Times New Roman" w:hAnsi="Times New Roman" w:cs="Times New Roman"/>
                <w:color w:val="000000"/>
              </w:rPr>
              <w:t>VISIT NUMBER</w:t>
            </w:r>
          </w:p>
        </w:tc>
        <w:tc>
          <w:tcPr>
            <w:tcW w:w="1369" w:type="dxa"/>
            <w:tcBorders>
              <w:top w:val="nil"/>
            </w:tcBorders>
            <w:shd w:val="clear" w:color="auto" w:fill="BFBFBF" w:themeFill="background1" w:themeFillShade="BF"/>
            <w:vAlign w:val="center"/>
          </w:tcPr>
          <w:p w14:paraId="3F8C2E59" w14:textId="1A8EFD70" w:rsidR="00900F46" w:rsidRPr="00C13A6F" w:rsidRDefault="00900F46" w:rsidP="00563658">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C13A6F">
              <w:rPr>
                <w:rFonts w:ascii="Times New Roman" w:hAnsi="Times New Roman" w:cs="Times New Roman"/>
                <w:color w:val="000000"/>
              </w:rPr>
              <w:t>1</w:t>
            </w:r>
          </w:p>
        </w:tc>
        <w:tc>
          <w:tcPr>
            <w:tcW w:w="1610" w:type="dxa"/>
            <w:tcBorders>
              <w:top w:val="nil"/>
            </w:tcBorders>
            <w:shd w:val="clear" w:color="auto" w:fill="BFBFBF" w:themeFill="background1" w:themeFillShade="BF"/>
            <w:vAlign w:val="center"/>
          </w:tcPr>
          <w:p w14:paraId="7FDAE245" w14:textId="7A9D5EB7" w:rsidR="00900F46" w:rsidRPr="00C13A6F" w:rsidRDefault="00900F46" w:rsidP="00563658">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C13A6F">
              <w:rPr>
                <w:rFonts w:ascii="Times New Roman" w:hAnsi="Times New Roman" w:cs="Times New Roman"/>
                <w:color w:val="000000"/>
              </w:rPr>
              <w:t>2</w:t>
            </w:r>
          </w:p>
        </w:tc>
        <w:tc>
          <w:tcPr>
            <w:tcW w:w="2232" w:type="dxa"/>
            <w:tcBorders>
              <w:top w:val="nil"/>
            </w:tcBorders>
            <w:shd w:val="clear" w:color="auto" w:fill="BFBFBF" w:themeFill="background1" w:themeFillShade="BF"/>
            <w:vAlign w:val="center"/>
          </w:tcPr>
          <w:p w14:paraId="0B277E62" w14:textId="0247990E" w:rsidR="00900F46" w:rsidRPr="00C13A6F" w:rsidRDefault="00900F46" w:rsidP="00563658">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C13A6F">
              <w:rPr>
                <w:rFonts w:ascii="Times New Roman" w:hAnsi="Times New Roman" w:cs="Times New Roman"/>
                <w:color w:val="000000"/>
              </w:rPr>
              <w:t>3</w:t>
            </w:r>
          </w:p>
        </w:tc>
      </w:tr>
      <w:tr w:rsidR="00900F46" w:rsidRPr="00C13A6F" w14:paraId="39A980A8" w14:textId="77777777" w:rsidTr="0073794A">
        <w:tc>
          <w:tcPr>
            <w:cnfStyle w:val="001000000000" w:firstRow="0" w:lastRow="0" w:firstColumn="1" w:lastColumn="0" w:oddVBand="0" w:evenVBand="0" w:oddHBand="0" w:evenHBand="0" w:firstRowFirstColumn="0" w:firstRowLastColumn="0" w:lastRowFirstColumn="0" w:lastRowLastColumn="0"/>
            <w:tcW w:w="3544" w:type="dxa"/>
            <w:tcBorders>
              <w:top w:val="single" w:sz="8" w:space="0" w:color="000000" w:themeColor="text1"/>
              <w:bottom w:val="single" w:sz="4" w:space="0" w:color="auto"/>
            </w:tcBorders>
            <w:shd w:val="clear" w:color="auto" w:fill="BFBFBF" w:themeFill="background1" w:themeFillShade="BF"/>
            <w:vAlign w:val="center"/>
          </w:tcPr>
          <w:p w14:paraId="740F8FA7" w14:textId="77777777" w:rsidR="00900F46" w:rsidRPr="00C13A6F" w:rsidRDefault="00900F46" w:rsidP="0073794A">
            <w:pPr>
              <w:tabs>
                <w:tab w:val="left" w:pos="0"/>
              </w:tabs>
              <w:rPr>
                <w:rFonts w:ascii="Times New Roman" w:hAnsi="Times New Roman" w:cs="Times New Roman"/>
                <w:color w:val="000000"/>
              </w:rPr>
            </w:pPr>
            <w:r w:rsidRPr="00C13A6F">
              <w:rPr>
                <w:rFonts w:ascii="Times New Roman" w:hAnsi="Times New Roman" w:cs="Times New Roman"/>
                <w:color w:val="000000"/>
              </w:rPr>
              <w:t>Assessments</w:t>
            </w:r>
          </w:p>
        </w:tc>
        <w:tc>
          <w:tcPr>
            <w:tcW w:w="1369" w:type="dxa"/>
            <w:tcBorders>
              <w:top w:val="single" w:sz="8" w:space="0" w:color="000000" w:themeColor="text1"/>
              <w:bottom w:val="single" w:sz="4" w:space="0" w:color="auto"/>
            </w:tcBorders>
            <w:shd w:val="clear" w:color="auto" w:fill="BFBFBF" w:themeFill="background1" w:themeFillShade="BF"/>
            <w:vAlign w:val="center"/>
          </w:tcPr>
          <w:p w14:paraId="14070137" w14:textId="7EBF8941" w:rsidR="00900F46" w:rsidRPr="00C13A6F" w:rsidRDefault="00563658" w:rsidP="00563658">
            <w:pPr>
              <w:tabs>
                <w:tab w:val="left" w:pos="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rPr>
            </w:pPr>
            <w:r>
              <w:rPr>
                <w:rFonts w:ascii="Times New Roman" w:hAnsi="Times New Roman" w:cs="Times New Roman"/>
                <w:b/>
                <w:bCs/>
                <w:color w:val="000000"/>
              </w:rPr>
              <w:t>BL</w:t>
            </w:r>
          </w:p>
        </w:tc>
        <w:tc>
          <w:tcPr>
            <w:tcW w:w="1610" w:type="dxa"/>
            <w:tcBorders>
              <w:top w:val="single" w:sz="8" w:space="0" w:color="000000" w:themeColor="text1"/>
              <w:bottom w:val="single" w:sz="4" w:space="0" w:color="auto"/>
            </w:tcBorders>
            <w:shd w:val="clear" w:color="auto" w:fill="BFBFBF" w:themeFill="background1" w:themeFillShade="BF"/>
            <w:vAlign w:val="center"/>
          </w:tcPr>
          <w:p w14:paraId="6BC66515" w14:textId="77777777" w:rsidR="00900F46" w:rsidRPr="00C13A6F" w:rsidRDefault="00900F46" w:rsidP="00563658">
            <w:pPr>
              <w:tabs>
                <w:tab w:val="left" w:pos="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rPr>
            </w:pPr>
            <w:r w:rsidRPr="00C13A6F">
              <w:rPr>
                <w:rFonts w:ascii="Times New Roman" w:hAnsi="Times New Roman" w:cs="Times New Roman"/>
                <w:b/>
                <w:bCs/>
                <w:color w:val="000000"/>
              </w:rPr>
              <w:t>6 months</w:t>
            </w:r>
          </w:p>
          <w:p w14:paraId="3520C91F" w14:textId="77777777" w:rsidR="00900F46" w:rsidRPr="00C13A6F" w:rsidRDefault="00900F46" w:rsidP="00563658">
            <w:pPr>
              <w:tabs>
                <w:tab w:val="left" w:pos="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rPr>
            </w:pPr>
            <w:r w:rsidRPr="00C13A6F">
              <w:rPr>
                <w:rFonts w:ascii="Times New Roman" w:hAnsi="Times New Roman" w:cs="Times New Roman"/>
                <w:b/>
                <w:bCs/>
                <w:color w:val="000000"/>
              </w:rPr>
              <w:t>+/- 1 month</w:t>
            </w:r>
          </w:p>
        </w:tc>
        <w:tc>
          <w:tcPr>
            <w:tcW w:w="2232" w:type="dxa"/>
            <w:tcBorders>
              <w:top w:val="single" w:sz="8" w:space="0" w:color="000000" w:themeColor="text1"/>
              <w:bottom w:val="single" w:sz="4" w:space="0" w:color="auto"/>
            </w:tcBorders>
            <w:shd w:val="clear" w:color="auto" w:fill="BFBFBF" w:themeFill="background1" w:themeFillShade="BF"/>
            <w:vAlign w:val="center"/>
          </w:tcPr>
          <w:p w14:paraId="45D072B8" w14:textId="77777777" w:rsidR="00900F46" w:rsidRPr="00C13A6F" w:rsidRDefault="00900F46" w:rsidP="00563658">
            <w:pPr>
              <w:tabs>
                <w:tab w:val="left" w:pos="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rPr>
            </w:pPr>
            <w:r w:rsidRPr="00C13A6F">
              <w:rPr>
                <w:rFonts w:ascii="Times New Roman" w:hAnsi="Times New Roman" w:cs="Times New Roman"/>
                <w:b/>
                <w:bCs/>
                <w:color w:val="000000"/>
              </w:rPr>
              <w:t>12 months</w:t>
            </w:r>
          </w:p>
          <w:p w14:paraId="68CDC91E" w14:textId="77777777" w:rsidR="00900F46" w:rsidRPr="00C13A6F" w:rsidRDefault="00900F46" w:rsidP="00563658">
            <w:pPr>
              <w:tabs>
                <w:tab w:val="left" w:pos="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rPr>
            </w:pPr>
            <w:r w:rsidRPr="00C13A6F">
              <w:rPr>
                <w:rFonts w:ascii="Times New Roman" w:hAnsi="Times New Roman" w:cs="Times New Roman"/>
                <w:b/>
                <w:bCs/>
                <w:color w:val="000000"/>
              </w:rPr>
              <w:t>+/- 1 month</w:t>
            </w:r>
          </w:p>
        </w:tc>
      </w:tr>
      <w:tr w:rsidR="00900F46" w:rsidRPr="00C13A6F" w14:paraId="1D9A6A62" w14:textId="77777777" w:rsidTr="007379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auto"/>
            </w:tcBorders>
            <w:shd w:val="clear" w:color="auto" w:fill="auto"/>
            <w:vAlign w:val="center"/>
          </w:tcPr>
          <w:p w14:paraId="36B97111" w14:textId="77777777" w:rsidR="00900F46" w:rsidRPr="00C13A6F" w:rsidRDefault="00900F46" w:rsidP="0073794A">
            <w:pPr>
              <w:rPr>
                <w:rFonts w:ascii="Times New Roman" w:hAnsi="Times New Roman" w:cs="Times New Roman"/>
                <w:b w:val="0"/>
                <w:color w:val="000000"/>
              </w:rPr>
            </w:pPr>
            <w:r w:rsidRPr="00C13A6F">
              <w:rPr>
                <w:rFonts w:ascii="Times New Roman" w:hAnsi="Times New Roman" w:cs="Times New Roman"/>
                <w:b w:val="0"/>
                <w:color w:val="000000"/>
              </w:rPr>
              <w:t>Informed consent</w:t>
            </w:r>
          </w:p>
        </w:tc>
        <w:tc>
          <w:tcPr>
            <w:tcW w:w="1369" w:type="dxa"/>
            <w:tcBorders>
              <w:top w:val="single" w:sz="4" w:space="0" w:color="auto"/>
            </w:tcBorders>
            <w:shd w:val="clear" w:color="auto" w:fill="auto"/>
            <w:vAlign w:val="center"/>
          </w:tcPr>
          <w:p w14:paraId="03337052" w14:textId="77777777" w:rsidR="00900F46" w:rsidRPr="00C13A6F" w:rsidRDefault="00900F46" w:rsidP="005636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C13A6F">
              <w:rPr>
                <w:rFonts w:ascii="Times New Roman" w:hAnsi="Times New Roman" w:cs="Times New Roman"/>
                <w:color w:val="000000"/>
              </w:rPr>
              <w:t>X</w:t>
            </w:r>
          </w:p>
        </w:tc>
        <w:tc>
          <w:tcPr>
            <w:tcW w:w="1610" w:type="dxa"/>
            <w:tcBorders>
              <w:top w:val="single" w:sz="4" w:space="0" w:color="auto"/>
            </w:tcBorders>
            <w:shd w:val="clear" w:color="auto" w:fill="auto"/>
            <w:vAlign w:val="center"/>
          </w:tcPr>
          <w:p w14:paraId="6768B6C7" w14:textId="77777777" w:rsidR="00900F46" w:rsidRPr="00C13A6F" w:rsidRDefault="00900F46" w:rsidP="005636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2232" w:type="dxa"/>
            <w:tcBorders>
              <w:top w:val="single" w:sz="4" w:space="0" w:color="auto"/>
            </w:tcBorders>
            <w:shd w:val="clear" w:color="auto" w:fill="auto"/>
            <w:vAlign w:val="center"/>
          </w:tcPr>
          <w:p w14:paraId="3738EAF4" w14:textId="77777777" w:rsidR="00900F46" w:rsidRPr="00C13A6F" w:rsidRDefault="00900F46" w:rsidP="005636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r>
      <w:tr w:rsidR="00900F46" w:rsidRPr="00C13A6F" w14:paraId="3867657F" w14:textId="77777777" w:rsidTr="0073794A">
        <w:tc>
          <w:tcPr>
            <w:cnfStyle w:val="001000000000" w:firstRow="0" w:lastRow="0" w:firstColumn="1" w:lastColumn="0" w:oddVBand="0" w:evenVBand="0" w:oddHBand="0" w:evenHBand="0" w:firstRowFirstColumn="0" w:firstRowLastColumn="0" w:lastRowFirstColumn="0" w:lastRowLastColumn="0"/>
            <w:tcW w:w="3544" w:type="dxa"/>
            <w:shd w:val="clear" w:color="auto" w:fill="auto"/>
            <w:vAlign w:val="center"/>
          </w:tcPr>
          <w:p w14:paraId="47EFFFFA" w14:textId="77777777" w:rsidR="00900F46" w:rsidRPr="00C13A6F" w:rsidRDefault="00900F46" w:rsidP="0073794A">
            <w:pPr>
              <w:rPr>
                <w:rFonts w:ascii="Times New Roman" w:hAnsi="Times New Roman" w:cs="Times New Roman"/>
                <w:b w:val="0"/>
                <w:color w:val="000000"/>
              </w:rPr>
            </w:pPr>
            <w:r w:rsidRPr="00C13A6F">
              <w:rPr>
                <w:rFonts w:ascii="Times New Roman" w:hAnsi="Times New Roman" w:cs="Times New Roman"/>
                <w:b w:val="0"/>
                <w:color w:val="000000"/>
              </w:rPr>
              <w:t>In- and exclusion criteria</w:t>
            </w:r>
          </w:p>
        </w:tc>
        <w:tc>
          <w:tcPr>
            <w:tcW w:w="1369" w:type="dxa"/>
            <w:shd w:val="clear" w:color="auto" w:fill="auto"/>
            <w:vAlign w:val="center"/>
          </w:tcPr>
          <w:p w14:paraId="5D3BF382" w14:textId="77777777" w:rsidR="00900F46" w:rsidRPr="00C13A6F" w:rsidRDefault="00900F46" w:rsidP="005636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C13A6F">
              <w:rPr>
                <w:rFonts w:ascii="Times New Roman" w:hAnsi="Times New Roman" w:cs="Times New Roman"/>
                <w:color w:val="000000"/>
              </w:rPr>
              <w:t>X</w:t>
            </w:r>
          </w:p>
        </w:tc>
        <w:tc>
          <w:tcPr>
            <w:tcW w:w="1610" w:type="dxa"/>
            <w:shd w:val="clear" w:color="auto" w:fill="auto"/>
            <w:vAlign w:val="center"/>
          </w:tcPr>
          <w:p w14:paraId="5FF9AC53" w14:textId="77777777" w:rsidR="00900F46" w:rsidRPr="00C13A6F" w:rsidRDefault="00900F46" w:rsidP="005636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232" w:type="dxa"/>
            <w:shd w:val="clear" w:color="auto" w:fill="auto"/>
            <w:vAlign w:val="center"/>
          </w:tcPr>
          <w:p w14:paraId="0854CDCA" w14:textId="77777777" w:rsidR="00900F46" w:rsidRPr="00C13A6F" w:rsidRDefault="00900F46" w:rsidP="005636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900F46" w:rsidRPr="00C13A6F" w14:paraId="225CCE1E" w14:textId="77777777" w:rsidTr="007379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vAlign w:val="center"/>
          </w:tcPr>
          <w:p w14:paraId="71AD8BEE" w14:textId="77777777" w:rsidR="00900F46" w:rsidRPr="00C13A6F" w:rsidRDefault="00900F46" w:rsidP="0073794A">
            <w:pPr>
              <w:rPr>
                <w:rFonts w:ascii="Times New Roman" w:hAnsi="Times New Roman" w:cs="Times New Roman"/>
                <w:b w:val="0"/>
                <w:color w:val="000000"/>
              </w:rPr>
            </w:pPr>
            <w:proofErr w:type="spellStart"/>
            <w:r w:rsidRPr="00C13A6F">
              <w:rPr>
                <w:rFonts w:ascii="Times New Roman" w:hAnsi="Times New Roman" w:cs="Times New Roman"/>
                <w:b w:val="0"/>
                <w:color w:val="000000"/>
              </w:rPr>
              <w:t>Sociodemographics</w:t>
            </w:r>
            <w:proofErr w:type="spellEnd"/>
          </w:p>
        </w:tc>
        <w:tc>
          <w:tcPr>
            <w:tcW w:w="1369" w:type="dxa"/>
            <w:shd w:val="clear" w:color="auto" w:fill="auto"/>
            <w:vAlign w:val="center"/>
          </w:tcPr>
          <w:p w14:paraId="29DE1EA7" w14:textId="77777777" w:rsidR="00900F46" w:rsidRPr="00C13A6F" w:rsidRDefault="00900F46" w:rsidP="005636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C13A6F">
              <w:rPr>
                <w:rFonts w:ascii="Times New Roman" w:hAnsi="Times New Roman" w:cs="Times New Roman"/>
                <w:color w:val="000000"/>
              </w:rPr>
              <w:t>X</w:t>
            </w:r>
          </w:p>
        </w:tc>
        <w:tc>
          <w:tcPr>
            <w:tcW w:w="1610" w:type="dxa"/>
            <w:shd w:val="clear" w:color="auto" w:fill="auto"/>
            <w:vAlign w:val="center"/>
          </w:tcPr>
          <w:p w14:paraId="494AA371" w14:textId="77777777" w:rsidR="00900F46" w:rsidRPr="00C13A6F" w:rsidRDefault="00900F46" w:rsidP="005636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2232" w:type="dxa"/>
            <w:shd w:val="clear" w:color="auto" w:fill="auto"/>
            <w:vAlign w:val="center"/>
          </w:tcPr>
          <w:p w14:paraId="4F6CF76C" w14:textId="77777777" w:rsidR="00900F46" w:rsidRPr="00C13A6F" w:rsidRDefault="00900F46" w:rsidP="005636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r>
      <w:tr w:rsidR="00900F46" w:rsidRPr="00C13A6F" w14:paraId="4AAC740F" w14:textId="77777777" w:rsidTr="0073794A">
        <w:tc>
          <w:tcPr>
            <w:cnfStyle w:val="001000000000" w:firstRow="0" w:lastRow="0" w:firstColumn="1" w:lastColumn="0" w:oddVBand="0" w:evenVBand="0" w:oddHBand="0" w:evenHBand="0" w:firstRowFirstColumn="0" w:firstRowLastColumn="0" w:lastRowFirstColumn="0" w:lastRowLastColumn="0"/>
            <w:tcW w:w="3544" w:type="dxa"/>
            <w:shd w:val="clear" w:color="auto" w:fill="auto"/>
            <w:vAlign w:val="center"/>
          </w:tcPr>
          <w:p w14:paraId="5D5C0D3E" w14:textId="77777777" w:rsidR="00900F46" w:rsidRPr="00C13A6F" w:rsidRDefault="00900F46" w:rsidP="0073794A">
            <w:pPr>
              <w:rPr>
                <w:rFonts w:ascii="Times New Roman" w:hAnsi="Times New Roman" w:cs="Times New Roman"/>
                <w:b w:val="0"/>
                <w:color w:val="000000"/>
              </w:rPr>
            </w:pPr>
            <w:r w:rsidRPr="00C13A6F">
              <w:rPr>
                <w:rFonts w:ascii="Times New Roman" w:hAnsi="Times New Roman" w:cs="Times New Roman"/>
                <w:b w:val="0"/>
                <w:color w:val="000000"/>
              </w:rPr>
              <w:t>Medical history</w:t>
            </w:r>
          </w:p>
        </w:tc>
        <w:tc>
          <w:tcPr>
            <w:tcW w:w="1369" w:type="dxa"/>
            <w:shd w:val="clear" w:color="auto" w:fill="auto"/>
            <w:vAlign w:val="center"/>
          </w:tcPr>
          <w:p w14:paraId="2F74F424" w14:textId="77777777" w:rsidR="00900F46" w:rsidRPr="00C13A6F" w:rsidRDefault="00900F46" w:rsidP="005636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C13A6F">
              <w:rPr>
                <w:rFonts w:ascii="Times New Roman" w:hAnsi="Times New Roman" w:cs="Times New Roman"/>
                <w:color w:val="000000"/>
              </w:rPr>
              <w:t>X</w:t>
            </w:r>
          </w:p>
        </w:tc>
        <w:tc>
          <w:tcPr>
            <w:tcW w:w="1610" w:type="dxa"/>
            <w:shd w:val="clear" w:color="auto" w:fill="auto"/>
            <w:vAlign w:val="center"/>
          </w:tcPr>
          <w:p w14:paraId="34C6E325" w14:textId="77777777" w:rsidR="00900F46" w:rsidRPr="00C13A6F" w:rsidRDefault="00900F46" w:rsidP="005636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232" w:type="dxa"/>
            <w:shd w:val="clear" w:color="auto" w:fill="auto"/>
            <w:vAlign w:val="center"/>
          </w:tcPr>
          <w:p w14:paraId="4D04C2A8" w14:textId="77777777" w:rsidR="00900F46" w:rsidRPr="00C13A6F" w:rsidRDefault="00900F46" w:rsidP="005636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900F46" w:rsidRPr="00C13A6F" w14:paraId="07F65675" w14:textId="77777777" w:rsidTr="007379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vAlign w:val="center"/>
          </w:tcPr>
          <w:p w14:paraId="54ED32CC" w14:textId="77777777" w:rsidR="00900F46" w:rsidRPr="00C13A6F" w:rsidRDefault="00900F46" w:rsidP="0073794A">
            <w:pPr>
              <w:rPr>
                <w:rFonts w:ascii="Times New Roman" w:hAnsi="Times New Roman" w:cs="Times New Roman"/>
                <w:b w:val="0"/>
                <w:color w:val="000000"/>
              </w:rPr>
            </w:pPr>
            <w:r w:rsidRPr="00C13A6F">
              <w:rPr>
                <w:rFonts w:ascii="Times New Roman" w:hAnsi="Times New Roman" w:cs="Times New Roman"/>
                <w:b w:val="0"/>
                <w:color w:val="000000"/>
              </w:rPr>
              <w:t>Physical health</w:t>
            </w:r>
          </w:p>
        </w:tc>
        <w:tc>
          <w:tcPr>
            <w:tcW w:w="1369" w:type="dxa"/>
            <w:shd w:val="clear" w:color="auto" w:fill="auto"/>
            <w:vAlign w:val="center"/>
          </w:tcPr>
          <w:p w14:paraId="2AC2A3A9" w14:textId="77777777" w:rsidR="00900F46" w:rsidRPr="00C13A6F" w:rsidRDefault="00900F46" w:rsidP="005636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C13A6F">
              <w:rPr>
                <w:rFonts w:ascii="Times New Roman" w:hAnsi="Times New Roman" w:cs="Times New Roman"/>
                <w:color w:val="000000"/>
              </w:rPr>
              <w:t>X</w:t>
            </w:r>
          </w:p>
        </w:tc>
        <w:tc>
          <w:tcPr>
            <w:tcW w:w="1610" w:type="dxa"/>
            <w:shd w:val="clear" w:color="auto" w:fill="auto"/>
            <w:vAlign w:val="center"/>
          </w:tcPr>
          <w:p w14:paraId="080D6549" w14:textId="77777777" w:rsidR="00900F46" w:rsidRPr="00C13A6F" w:rsidRDefault="00900F46" w:rsidP="005636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C13A6F">
              <w:rPr>
                <w:rFonts w:ascii="Times New Roman" w:hAnsi="Times New Roman" w:cs="Times New Roman"/>
                <w:color w:val="000000"/>
              </w:rPr>
              <w:t>X</w:t>
            </w:r>
          </w:p>
        </w:tc>
        <w:tc>
          <w:tcPr>
            <w:tcW w:w="2232" w:type="dxa"/>
            <w:shd w:val="clear" w:color="auto" w:fill="auto"/>
            <w:vAlign w:val="center"/>
          </w:tcPr>
          <w:p w14:paraId="04F361A9" w14:textId="77777777" w:rsidR="00900F46" w:rsidRPr="00C13A6F" w:rsidRDefault="00900F46" w:rsidP="005636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C13A6F">
              <w:rPr>
                <w:rFonts w:ascii="Times New Roman" w:hAnsi="Times New Roman" w:cs="Times New Roman"/>
                <w:color w:val="000000"/>
              </w:rPr>
              <w:t>X</w:t>
            </w:r>
          </w:p>
        </w:tc>
      </w:tr>
      <w:tr w:rsidR="00900F46" w:rsidRPr="00C13A6F" w14:paraId="79D35F53" w14:textId="77777777" w:rsidTr="0073794A">
        <w:tc>
          <w:tcPr>
            <w:cnfStyle w:val="001000000000" w:firstRow="0" w:lastRow="0" w:firstColumn="1" w:lastColumn="0" w:oddVBand="0" w:evenVBand="0" w:oddHBand="0" w:evenHBand="0" w:firstRowFirstColumn="0" w:firstRowLastColumn="0" w:lastRowFirstColumn="0" w:lastRowLastColumn="0"/>
            <w:tcW w:w="3544" w:type="dxa"/>
            <w:shd w:val="clear" w:color="auto" w:fill="auto"/>
            <w:vAlign w:val="center"/>
          </w:tcPr>
          <w:p w14:paraId="105F739D" w14:textId="77777777" w:rsidR="00900F46" w:rsidRPr="00C13A6F" w:rsidRDefault="00900F46" w:rsidP="0073794A">
            <w:pPr>
              <w:rPr>
                <w:rFonts w:ascii="Times New Roman" w:hAnsi="Times New Roman" w:cs="Times New Roman"/>
                <w:b w:val="0"/>
                <w:color w:val="000000"/>
              </w:rPr>
            </w:pPr>
            <w:r w:rsidRPr="00C13A6F">
              <w:rPr>
                <w:rFonts w:ascii="Times New Roman" w:hAnsi="Times New Roman" w:cs="Times New Roman"/>
                <w:b w:val="0"/>
                <w:color w:val="000000"/>
              </w:rPr>
              <w:t>Current medication use</w:t>
            </w:r>
          </w:p>
        </w:tc>
        <w:tc>
          <w:tcPr>
            <w:tcW w:w="1369" w:type="dxa"/>
            <w:shd w:val="clear" w:color="auto" w:fill="auto"/>
            <w:vAlign w:val="center"/>
          </w:tcPr>
          <w:p w14:paraId="38E30ED9" w14:textId="77777777" w:rsidR="00900F46" w:rsidRPr="00C13A6F" w:rsidRDefault="00900F46" w:rsidP="005636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C13A6F">
              <w:rPr>
                <w:rFonts w:ascii="Times New Roman" w:hAnsi="Times New Roman" w:cs="Times New Roman"/>
                <w:color w:val="000000"/>
              </w:rPr>
              <w:t>X</w:t>
            </w:r>
          </w:p>
        </w:tc>
        <w:tc>
          <w:tcPr>
            <w:tcW w:w="1610" w:type="dxa"/>
            <w:shd w:val="clear" w:color="auto" w:fill="auto"/>
            <w:vAlign w:val="center"/>
          </w:tcPr>
          <w:p w14:paraId="79BD793D" w14:textId="77777777" w:rsidR="00900F46" w:rsidRPr="00C13A6F" w:rsidRDefault="00900F46" w:rsidP="005636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C13A6F">
              <w:rPr>
                <w:rFonts w:ascii="Times New Roman" w:hAnsi="Times New Roman" w:cs="Times New Roman"/>
                <w:color w:val="000000"/>
              </w:rPr>
              <w:t>X</w:t>
            </w:r>
          </w:p>
        </w:tc>
        <w:tc>
          <w:tcPr>
            <w:tcW w:w="2232" w:type="dxa"/>
            <w:shd w:val="clear" w:color="auto" w:fill="auto"/>
            <w:vAlign w:val="center"/>
          </w:tcPr>
          <w:p w14:paraId="74E11444" w14:textId="77777777" w:rsidR="00900F46" w:rsidRPr="00C13A6F" w:rsidRDefault="00900F46" w:rsidP="005636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C13A6F">
              <w:rPr>
                <w:rFonts w:ascii="Times New Roman" w:hAnsi="Times New Roman" w:cs="Times New Roman"/>
                <w:color w:val="000000"/>
              </w:rPr>
              <w:t>X</w:t>
            </w:r>
          </w:p>
        </w:tc>
      </w:tr>
      <w:tr w:rsidR="00900F46" w:rsidRPr="00C13A6F" w14:paraId="1FE6B3C3" w14:textId="77777777" w:rsidTr="007379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shd w:val="clear" w:color="auto" w:fill="BFBFBF" w:themeFill="background1" w:themeFillShade="BF"/>
            <w:vAlign w:val="center"/>
          </w:tcPr>
          <w:p w14:paraId="3CFCDF46" w14:textId="77777777" w:rsidR="00900F46" w:rsidRPr="00C13A6F" w:rsidRDefault="00900F46" w:rsidP="0073794A">
            <w:pPr>
              <w:tabs>
                <w:tab w:val="left" w:pos="0"/>
              </w:tabs>
              <w:rPr>
                <w:rFonts w:ascii="Times New Roman" w:hAnsi="Times New Roman" w:cs="Times New Roman"/>
              </w:rPr>
            </w:pPr>
            <w:r w:rsidRPr="00C13A6F">
              <w:rPr>
                <w:rFonts w:ascii="Times New Roman" w:hAnsi="Times New Roman" w:cs="Times New Roman"/>
                <w:color w:val="000000"/>
              </w:rPr>
              <w:t>Clinical Assessments</w:t>
            </w:r>
          </w:p>
        </w:tc>
        <w:tc>
          <w:tcPr>
            <w:tcW w:w="1369" w:type="dxa"/>
            <w:shd w:val="clear" w:color="auto" w:fill="BFBFBF" w:themeFill="background1" w:themeFillShade="BF"/>
            <w:vAlign w:val="center"/>
          </w:tcPr>
          <w:p w14:paraId="4C0E5E77" w14:textId="77777777" w:rsidR="00900F46" w:rsidRPr="00C13A6F" w:rsidRDefault="00900F46" w:rsidP="00563658">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610" w:type="dxa"/>
            <w:shd w:val="clear" w:color="auto" w:fill="BFBFBF" w:themeFill="background1" w:themeFillShade="BF"/>
            <w:vAlign w:val="center"/>
          </w:tcPr>
          <w:p w14:paraId="5E4AD37F" w14:textId="77777777" w:rsidR="00900F46" w:rsidRPr="00C13A6F" w:rsidRDefault="00900F46" w:rsidP="00563658">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32" w:type="dxa"/>
            <w:shd w:val="clear" w:color="auto" w:fill="BFBFBF" w:themeFill="background1" w:themeFillShade="BF"/>
            <w:vAlign w:val="center"/>
          </w:tcPr>
          <w:p w14:paraId="77A087EC" w14:textId="77777777" w:rsidR="00900F46" w:rsidRPr="00C13A6F" w:rsidRDefault="00900F46" w:rsidP="00563658">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900F46" w:rsidRPr="00C13A6F" w14:paraId="11AEBD13" w14:textId="77777777" w:rsidTr="0073794A">
        <w:tc>
          <w:tcPr>
            <w:cnfStyle w:val="001000000000" w:firstRow="0" w:lastRow="0" w:firstColumn="1" w:lastColumn="0" w:oddVBand="0" w:evenVBand="0" w:oddHBand="0" w:evenHBand="0" w:firstRowFirstColumn="0" w:firstRowLastColumn="0" w:lastRowFirstColumn="0" w:lastRowLastColumn="0"/>
            <w:tcW w:w="3544" w:type="dxa"/>
            <w:shd w:val="clear" w:color="auto" w:fill="auto"/>
            <w:vAlign w:val="center"/>
          </w:tcPr>
          <w:p w14:paraId="708B067F" w14:textId="77777777" w:rsidR="00900F46" w:rsidRPr="00C13A6F" w:rsidRDefault="00900F46" w:rsidP="0073794A">
            <w:pPr>
              <w:rPr>
                <w:rFonts w:ascii="Times New Roman" w:hAnsi="Times New Roman" w:cs="Times New Roman"/>
                <w:b w:val="0"/>
                <w:color w:val="000000"/>
              </w:rPr>
            </w:pPr>
            <w:r w:rsidRPr="00C13A6F">
              <w:rPr>
                <w:rFonts w:ascii="Times New Roman" w:hAnsi="Times New Roman" w:cs="Times New Roman"/>
                <w:b w:val="0"/>
                <w:color w:val="000000"/>
              </w:rPr>
              <w:t>CHRA Part 1</w:t>
            </w:r>
          </w:p>
        </w:tc>
        <w:tc>
          <w:tcPr>
            <w:tcW w:w="1369" w:type="dxa"/>
            <w:shd w:val="clear" w:color="auto" w:fill="auto"/>
            <w:vAlign w:val="center"/>
          </w:tcPr>
          <w:p w14:paraId="20851AFE" w14:textId="77777777" w:rsidR="00900F46" w:rsidRPr="00C13A6F" w:rsidRDefault="00900F46" w:rsidP="005636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rPr>
            </w:pPr>
            <w:r w:rsidRPr="00C13A6F">
              <w:rPr>
                <w:rFonts w:ascii="Times New Roman" w:hAnsi="Times New Roman" w:cs="Times New Roman"/>
                <w:bCs/>
                <w:color w:val="000000"/>
              </w:rPr>
              <w:t>X</w:t>
            </w:r>
          </w:p>
        </w:tc>
        <w:tc>
          <w:tcPr>
            <w:tcW w:w="1610" w:type="dxa"/>
            <w:shd w:val="clear" w:color="auto" w:fill="auto"/>
            <w:vAlign w:val="center"/>
          </w:tcPr>
          <w:p w14:paraId="2D6948A2" w14:textId="77777777" w:rsidR="00900F46" w:rsidRPr="00C13A6F" w:rsidRDefault="00900F46" w:rsidP="005636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rPr>
            </w:pPr>
          </w:p>
        </w:tc>
        <w:tc>
          <w:tcPr>
            <w:tcW w:w="2232" w:type="dxa"/>
            <w:shd w:val="clear" w:color="auto" w:fill="auto"/>
            <w:vAlign w:val="center"/>
          </w:tcPr>
          <w:p w14:paraId="3B1437D5" w14:textId="77777777" w:rsidR="00900F46" w:rsidRPr="00C13A6F" w:rsidRDefault="00900F46" w:rsidP="005636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rPr>
            </w:pPr>
            <w:r w:rsidRPr="00C13A6F">
              <w:rPr>
                <w:rFonts w:ascii="Times New Roman" w:hAnsi="Times New Roman" w:cs="Times New Roman"/>
                <w:bCs/>
                <w:color w:val="000000"/>
              </w:rPr>
              <w:t>X</w:t>
            </w:r>
          </w:p>
        </w:tc>
      </w:tr>
      <w:tr w:rsidR="00900F46" w:rsidRPr="00C13A6F" w14:paraId="7CDC78AA" w14:textId="77777777" w:rsidTr="007379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vAlign w:val="center"/>
          </w:tcPr>
          <w:p w14:paraId="77983B72" w14:textId="77777777" w:rsidR="00900F46" w:rsidRPr="00C13A6F" w:rsidRDefault="00900F46" w:rsidP="0073794A">
            <w:pPr>
              <w:rPr>
                <w:rFonts w:ascii="Times New Roman" w:hAnsi="Times New Roman" w:cs="Times New Roman"/>
                <w:b w:val="0"/>
                <w:color w:val="000000"/>
              </w:rPr>
            </w:pPr>
            <w:r w:rsidRPr="00C13A6F">
              <w:rPr>
                <w:rFonts w:ascii="Times New Roman" w:hAnsi="Times New Roman" w:cs="Times New Roman"/>
                <w:b w:val="0"/>
                <w:color w:val="000000"/>
              </w:rPr>
              <w:t>CHRA Part 2</w:t>
            </w:r>
          </w:p>
        </w:tc>
        <w:tc>
          <w:tcPr>
            <w:tcW w:w="1369" w:type="dxa"/>
            <w:shd w:val="clear" w:color="auto" w:fill="auto"/>
            <w:vAlign w:val="center"/>
          </w:tcPr>
          <w:p w14:paraId="262D7170" w14:textId="77777777" w:rsidR="00900F46" w:rsidRPr="00C13A6F" w:rsidRDefault="00900F46" w:rsidP="005636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rPr>
            </w:pPr>
            <w:r w:rsidRPr="00C13A6F">
              <w:rPr>
                <w:rFonts w:ascii="Times New Roman" w:hAnsi="Times New Roman" w:cs="Times New Roman"/>
                <w:bCs/>
                <w:color w:val="000000"/>
              </w:rPr>
              <w:t>X</w:t>
            </w:r>
          </w:p>
        </w:tc>
        <w:tc>
          <w:tcPr>
            <w:tcW w:w="1610" w:type="dxa"/>
            <w:shd w:val="clear" w:color="auto" w:fill="auto"/>
            <w:vAlign w:val="center"/>
          </w:tcPr>
          <w:p w14:paraId="38659441" w14:textId="77777777" w:rsidR="00900F46" w:rsidRPr="00C13A6F" w:rsidRDefault="00900F46" w:rsidP="005636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rPr>
            </w:pPr>
          </w:p>
        </w:tc>
        <w:tc>
          <w:tcPr>
            <w:tcW w:w="2232" w:type="dxa"/>
            <w:shd w:val="clear" w:color="auto" w:fill="auto"/>
            <w:vAlign w:val="center"/>
          </w:tcPr>
          <w:p w14:paraId="2BF54ECA" w14:textId="77777777" w:rsidR="00900F46" w:rsidRPr="00C13A6F" w:rsidRDefault="00900F46" w:rsidP="005636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rPr>
            </w:pPr>
            <w:r w:rsidRPr="00C13A6F">
              <w:rPr>
                <w:rFonts w:ascii="Times New Roman" w:hAnsi="Times New Roman" w:cs="Times New Roman"/>
                <w:bCs/>
                <w:color w:val="000000"/>
              </w:rPr>
              <w:t>X</w:t>
            </w:r>
          </w:p>
        </w:tc>
      </w:tr>
      <w:tr w:rsidR="00900F46" w:rsidRPr="00C13A6F" w14:paraId="03A85C79" w14:textId="77777777" w:rsidTr="0073794A">
        <w:tc>
          <w:tcPr>
            <w:cnfStyle w:val="001000000000" w:firstRow="0" w:lastRow="0" w:firstColumn="1" w:lastColumn="0" w:oddVBand="0" w:evenVBand="0" w:oddHBand="0" w:evenHBand="0" w:firstRowFirstColumn="0" w:firstRowLastColumn="0" w:lastRowFirstColumn="0" w:lastRowLastColumn="0"/>
            <w:tcW w:w="3544" w:type="dxa"/>
            <w:shd w:val="clear" w:color="auto" w:fill="auto"/>
            <w:vAlign w:val="center"/>
          </w:tcPr>
          <w:p w14:paraId="310E176E" w14:textId="77777777" w:rsidR="00900F46" w:rsidRPr="00C13A6F" w:rsidRDefault="00900F46" w:rsidP="0073794A">
            <w:pPr>
              <w:rPr>
                <w:rFonts w:ascii="Times New Roman" w:hAnsi="Times New Roman" w:cs="Times New Roman"/>
                <w:b w:val="0"/>
                <w:color w:val="000000"/>
              </w:rPr>
            </w:pPr>
            <w:r w:rsidRPr="00C13A6F">
              <w:rPr>
                <w:rFonts w:ascii="Times New Roman" w:hAnsi="Times New Roman" w:cs="Times New Roman"/>
                <w:b w:val="0"/>
                <w:color w:val="000000"/>
              </w:rPr>
              <w:t>HAM-D</w:t>
            </w:r>
          </w:p>
        </w:tc>
        <w:tc>
          <w:tcPr>
            <w:tcW w:w="1369" w:type="dxa"/>
            <w:shd w:val="clear" w:color="auto" w:fill="auto"/>
            <w:vAlign w:val="center"/>
          </w:tcPr>
          <w:p w14:paraId="04A5B29A" w14:textId="77777777" w:rsidR="00900F46" w:rsidRPr="00C13A6F" w:rsidRDefault="00900F46" w:rsidP="005636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C13A6F">
              <w:rPr>
                <w:rFonts w:ascii="Times New Roman" w:hAnsi="Times New Roman" w:cs="Times New Roman"/>
                <w:color w:val="000000"/>
              </w:rPr>
              <w:t>X</w:t>
            </w:r>
          </w:p>
        </w:tc>
        <w:tc>
          <w:tcPr>
            <w:tcW w:w="1610" w:type="dxa"/>
            <w:shd w:val="clear" w:color="auto" w:fill="auto"/>
            <w:vAlign w:val="center"/>
          </w:tcPr>
          <w:p w14:paraId="63C1770A" w14:textId="77777777" w:rsidR="00900F46" w:rsidRPr="00C13A6F" w:rsidRDefault="00900F46" w:rsidP="005636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232" w:type="dxa"/>
            <w:shd w:val="clear" w:color="auto" w:fill="auto"/>
            <w:vAlign w:val="center"/>
          </w:tcPr>
          <w:p w14:paraId="1000A436" w14:textId="77777777" w:rsidR="00900F46" w:rsidRPr="00C13A6F" w:rsidRDefault="00900F46" w:rsidP="005636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900F46" w:rsidRPr="00C13A6F" w14:paraId="16F34C49" w14:textId="77777777" w:rsidTr="007379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vAlign w:val="center"/>
          </w:tcPr>
          <w:p w14:paraId="6CF051EA" w14:textId="77777777" w:rsidR="00900F46" w:rsidRPr="00C13A6F" w:rsidRDefault="00900F46" w:rsidP="0073794A">
            <w:pPr>
              <w:rPr>
                <w:rFonts w:ascii="Times New Roman" w:hAnsi="Times New Roman" w:cs="Times New Roman"/>
                <w:b w:val="0"/>
                <w:color w:val="000000"/>
              </w:rPr>
            </w:pPr>
            <w:r w:rsidRPr="00C13A6F">
              <w:rPr>
                <w:rFonts w:ascii="Times New Roman" w:hAnsi="Times New Roman" w:cs="Times New Roman"/>
                <w:b w:val="0"/>
                <w:color w:val="000000"/>
              </w:rPr>
              <w:t>ASSIST 3.0</w:t>
            </w:r>
          </w:p>
        </w:tc>
        <w:tc>
          <w:tcPr>
            <w:tcW w:w="1369" w:type="dxa"/>
            <w:shd w:val="clear" w:color="auto" w:fill="auto"/>
            <w:vAlign w:val="center"/>
          </w:tcPr>
          <w:p w14:paraId="5A83748B" w14:textId="77777777" w:rsidR="00900F46" w:rsidRPr="00C13A6F" w:rsidRDefault="00900F46" w:rsidP="005636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rPr>
            </w:pPr>
            <w:r w:rsidRPr="00C13A6F">
              <w:rPr>
                <w:rFonts w:ascii="Times New Roman" w:hAnsi="Times New Roman" w:cs="Times New Roman"/>
                <w:bCs/>
                <w:color w:val="000000"/>
              </w:rPr>
              <w:t>X</w:t>
            </w:r>
          </w:p>
        </w:tc>
        <w:tc>
          <w:tcPr>
            <w:tcW w:w="1610" w:type="dxa"/>
            <w:shd w:val="clear" w:color="auto" w:fill="auto"/>
            <w:vAlign w:val="center"/>
          </w:tcPr>
          <w:p w14:paraId="001AE020" w14:textId="77777777" w:rsidR="00900F46" w:rsidRPr="00C13A6F" w:rsidRDefault="00900F46" w:rsidP="005636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rPr>
            </w:pPr>
            <w:r w:rsidRPr="00C13A6F">
              <w:rPr>
                <w:rFonts w:ascii="Times New Roman" w:hAnsi="Times New Roman" w:cs="Times New Roman"/>
                <w:bCs/>
                <w:color w:val="000000"/>
              </w:rPr>
              <w:t>X</w:t>
            </w:r>
          </w:p>
        </w:tc>
        <w:tc>
          <w:tcPr>
            <w:tcW w:w="2232" w:type="dxa"/>
            <w:shd w:val="clear" w:color="auto" w:fill="auto"/>
            <w:vAlign w:val="center"/>
          </w:tcPr>
          <w:p w14:paraId="2214E71F" w14:textId="77777777" w:rsidR="00900F46" w:rsidRPr="00C13A6F" w:rsidRDefault="00900F46" w:rsidP="005636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rPr>
            </w:pPr>
            <w:r w:rsidRPr="00C13A6F">
              <w:rPr>
                <w:rFonts w:ascii="Times New Roman" w:hAnsi="Times New Roman" w:cs="Times New Roman"/>
                <w:bCs/>
                <w:color w:val="000000"/>
              </w:rPr>
              <w:t>X</w:t>
            </w:r>
          </w:p>
        </w:tc>
      </w:tr>
      <w:tr w:rsidR="00900F46" w:rsidRPr="00C13A6F" w14:paraId="7FF1C928" w14:textId="77777777" w:rsidTr="0073794A">
        <w:tc>
          <w:tcPr>
            <w:cnfStyle w:val="001000000000" w:firstRow="0" w:lastRow="0" w:firstColumn="1" w:lastColumn="0" w:oddVBand="0" w:evenVBand="0" w:oddHBand="0" w:evenHBand="0" w:firstRowFirstColumn="0" w:firstRowLastColumn="0" w:lastRowFirstColumn="0" w:lastRowLastColumn="0"/>
            <w:tcW w:w="3544" w:type="dxa"/>
            <w:shd w:val="clear" w:color="auto" w:fill="auto"/>
            <w:vAlign w:val="center"/>
          </w:tcPr>
          <w:p w14:paraId="0EC23AFA" w14:textId="77777777" w:rsidR="00900F46" w:rsidRPr="00C13A6F" w:rsidRDefault="00900F46" w:rsidP="0073794A">
            <w:pPr>
              <w:rPr>
                <w:rFonts w:ascii="Times New Roman" w:hAnsi="Times New Roman" w:cs="Times New Roman"/>
                <w:b w:val="0"/>
                <w:color w:val="000000"/>
              </w:rPr>
            </w:pPr>
            <w:r w:rsidRPr="00C13A6F">
              <w:rPr>
                <w:rFonts w:ascii="Times New Roman" w:hAnsi="Times New Roman" w:cs="Times New Roman"/>
                <w:b w:val="0"/>
                <w:color w:val="000000"/>
              </w:rPr>
              <w:t>PANSS</w:t>
            </w:r>
          </w:p>
        </w:tc>
        <w:tc>
          <w:tcPr>
            <w:tcW w:w="1369" w:type="dxa"/>
            <w:shd w:val="clear" w:color="auto" w:fill="auto"/>
            <w:vAlign w:val="center"/>
          </w:tcPr>
          <w:p w14:paraId="4C5D53F9" w14:textId="77777777" w:rsidR="00900F46" w:rsidRPr="00C13A6F" w:rsidRDefault="00900F46" w:rsidP="005636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C13A6F">
              <w:rPr>
                <w:rFonts w:ascii="Times New Roman" w:hAnsi="Times New Roman" w:cs="Times New Roman"/>
                <w:color w:val="000000"/>
              </w:rPr>
              <w:t>X</w:t>
            </w:r>
          </w:p>
        </w:tc>
        <w:tc>
          <w:tcPr>
            <w:tcW w:w="1610" w:type="dxa"/>
            <w:shd w:val="clear" w:color="auto" w:fill="auto"/>
            <w:vAlign w:val="center"/>
          </w:tcPr>
          <w:p w14:paraId="336B586A" w14:textId="77777777" w:rsidR="00900F46" w:rsidRPr="00C13A6F" w:rsidRDefault="00900F46" w:rsidP="005636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232" w:type="dxa"/>
            <w:shd w:val="clear" w:color="auto" w:fill="auto"/>
            <w:vAlign w:val="center"/>
          </w:tcPr>
          <w:p w14:paraId="382BB5FF" w14:textId="77777777" w:rsidR="00900F46" w:rsidRPr="00C13A6F" w:rsidRDefault="00900F46" w:rsidP="005636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C13A6F">
              <w:rPr>
                <w:rFonts w:ascii="Times New Roman" w:hAnsi="Times New Roman" w:cs="Times New Roman"/>
                <w:color w:val="000000"/>
              </w:rPr>
              <w:t>X</w:t>
            </w:r>
          </w:p>
        </w:tc>
      </w:tr>
      <w:tr w:rsidR="00900F46" w:rsidRPr="00C13A6F" w14:paraId="4E38326E" w14:textId="77777777" w:rsidTr="007379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vAlign w:val="center"/>
          </w:tcPr>
          <w:p w14:paraId="79BEF558" w14:textId="77777777" w:rsidR="00900F46" w:rsidRPr="00C13A6F" w:rsidRDefault="00900F46" w:rsidP="0073794A">
            <w:pPr>
              <w:rPr>
                <w:rFonts w:ascii="Times New Roman" w:hAnsi="Times New Roman" w:cs="Times New Roman"/>
                <w:b w:val="0"/>
                <w:color w:val="000000"/>
              </w:rPr>
            </w:pPr>
            <w:r w:rsidRPr="00C13A6F">
              <w:rPr>
                <w:rFonts w:ascii="Times New Roman" w:hAnsi="Times New Roman" w:cs="Times New Roman"/>
                <w:b w:val="0"/>
                <w:color w:val="000000"/>
              </w:rPr>
              <w:t>CGI</w:t>
            </w:r>
          </w:p>
        </w:tc>
        <w:tc>
          <w:tcPr>
            <w:tcW w:w="1369" w:type="dxa"/>
            <w:shd w:val="clear" w:color="auto" w:fill="auto"/>
            <w:vAlign w:val="center"/>
          </w:tcPr>
          <w:p w14:paraId="2DD72DE0" w14:textId="77777777" w:rsidR="00900F46" w:rsidRPr="00C13A6F" w:rsidRDefault="00900F46" w:rsidP="005636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rPr>
            </w:pPr>
            <w:r w:rsidRPr="00C13A6F">
              <w:rPr>
                <w:rFonts w:ascii="Times New Roman" w:hAnsi="Times New Roman" w:cs="Times New Roman"/>
                <w:bCs/>
                <w:color w:val="000000"/>
              </w:rPr>
              <w:t>X</w:t>
            </w:r>
          </w:p>
        </w:tc>
        <w:tc>
          <w:tcPr>
            <w:tcW w:w="1610" w:type="dxa"/>
            <w:shd w:val="clear" w:color="auto" w:fill="auto"/>
            <w:vAlign w:val="center"/>
          </w:tcPr>
          <w:p w14:paraId="3307BC6C" w14:textId="77777777" w:rsidR="00900F46" w:rsidRPr="00C13A6F" w:rsidRDefault="00900F46" w:rsidP="005636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rPr>
            </w:pPr>
          </w:p>
        </w:tc>
        <w:tc>
          <w:tcPr>
            <w:tcW w:w="2232" w:type="dxa"/>
            <w:shd w:val="clear" w:color="auto" w:fill="auto"/>
            <w:vAlign w:val="center"/>
          </w:tcPr>
          <w:p w14:paraId="4AD4511A" w14:textId="77777777" w:rsidR="00900F46" w:rsidRPr="00C13A6F" w:rsidRDefault="00900F46" w:rsidP="005636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rPr>
            </w:pPr>
          </w:p>
        </w:tc>
      </w:tr>
      <w:tr w:rsidR="00900F46" w:rsidRPr="00C13A6F" w14:paraId="5B4215EB" w14:textId="77777777" w:rsidTr="0073794A">
        <w:tc>
          <w:tcPr>
            <w:cnfStyle w:val="001000000000" w:firstRow="0" w:lastRow="0" w:firstColumn="1" w:lastColumn="0" w:oddVBand="0" w:evenVBand="0" w:oddHBand="0" w:evenHBand="0" w:firstRowFirstColumn="0" w:firstRowLastColumn="0" w:lastRowFirstColumn="0" w:lastRowLastColumn="0"/>
            <w:tcW w:w="3544" w:type="dxa"/>
            <w:shd w:val="clear" w:color="auto" w:fill="auto"/>
            <w:vAlign w:val="center"/>
          </w:tcPr>
          <w:p w14:paraId="5CF37396" w14:textId="77777777" w:rsidR="00900F46" w:rsidRPr="00C13A6F" w:rsidRDefault="00900F46" w:rsidP="0073794A">
            <w:pPr>
              <w:rPr>
                <w:rFonts w:ascii="Times New Roman" w:hAnsi="Times New Roman" w:cs="Times New Roman"/>
                <w:b w:val="0"/>
                <w:color w:val="000000"/>
              </w:rPr>
            </w:pPr>
            <w:r w:rsidRPr="00C13A6F">
              <w:rPr>
                <w:rFonts w:ascii="Times New Roman" w:hAnsi="Times New Roman" w:cs="Times New Roman"/>
                <w:b w:val="0"/>
                <w:color w:val="000000"/>
              </w:rPr>
              <w:t>YMRS</w:t>
            </w:r>
          </w:p>
        </w:tc>
        <w:tc>
          <w:tcPr>
            <w:tcW w:w="1369" w:type="dxa"/>
            <w:shd w:val="clear" w:color="auto" w:fill="auto"/>
            <w:vAlign w:val="center"/>
          </w:tcPr>
          <w:p w14:paraId="02A6223B" w14:textId="77777777" w:rsidR="00900F46" w:rsidRPr="00C13A6F" w:rsidRDefault="00900F46" w:rsidP="005636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C13A6F">
              <w:rPr>
                <w:rFonts w:ascii="Times New Roman" w:hAnsi="Times New Roman" w:cs="Times New Roman"/>
                <w:color w:val="000000"/>
              </w:rPr>
              <w:t>X</w:t>
            </w:r>
          </w:p>
        </w:tc>
        <w:tc>
          <w:tcPr>
            <w:tcW w:w="1610" w:type="dxa"/>
            <w:shd w:val="clear" w:color="auto" w:fill="auto"/>
            <w:vAlign w:val="center"/>
          </w:tcPr>
          <w:p w14:paraId="3A7BD1A7" w14:textId="77777777" w:rsidR="00900F46" w:rsidRPr="00C13A6F" w:rsidRDefault="00900F46" w:rsidP="005636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232" w:type="dxa"/>
            <w:shd w:val="clear" w:color="auto" w:fill="auto"/>
            <w:vAlign w:val="center"/>
          </w:tcPr>
          <w:p w14:paraId="3B26D18E" w14:textId="77777777" w:rsidR="00900F46" w:rsidRPr="00C13A6F" w:rsidRDefault="00900F46" w:rsidP="005636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900F46" w:rsidRPr="00C13A6F" w14:paraId="1F237E90" w14:textId="77777777" w:rsidTr="007379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vAlign w:val="center"/>
          </w:tcPr>
          <w:p w14:paraId="114FB057" w14:textId="77777777" w:rsidR="00900F46" w:rsidRPr="00C13A6F" w:rsidRDefault="00900F46" w:rsidP="0073794A">
            <w:pPr>
              <w:rPr>
                <w:rFonts w:ascii="Times New Roman" w:hAnsi="Times New Roman" w:cs="Times New Roman"/>
                <w:b w:val="0"/>
                <w:color w:val="000000"/>
              </w:rPr>
            </w:pPr>
            <w:r w:rsidRPr="00C13A6F">
              <w:rPr>
                <w:rFonts w:ascii="Times New Roman" w:hAnsi="Times New Roman" w:cs="Times New Roman"/>
                <w:b w:val="0"/>
                <w:color w:val="000000"/>
              </w:rPr>
              <w:t>CANSAS-P</w:t>
            </w:r>
          </w:p>
        </w:tc>
        <w:tc>
          <w:tcPr>
            <w:tcW w:w="1369" w:type="dxa"/>
            <w:shd w:val="clear" w:color="auto" w:fill="auto"/>
            <w:vAlign w:val="center"/>
          </w:tcPr>
          <w:p w14:paraId="392CB686" w14:textId="77777777" w:rsidR="00900F46" w:rsidRPr="00C13A6F" w:rsidRDefault="00900F46" w:rsidP="005636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rPr>
            </w:pPr>
            <w:r w:rsidRPr="00C13A6F">
              <w:rPr>
                <w:rFonts w:ascii="Times New Roman" w:hAnsi="Times New Roman" w:cs="Times New Roman"/>
                <w:bCs/>
                <w:color w:val="000000"/>
              </w:rPr>
              <w:t>X</w:t>
            </w:r>
          </w:p>
        </w:tc>
        <w:tc>
          <w:tcPr>
            <w:tcW w:w="1610" w:type="dxa"/>
            <w:shd w:val="clear" w:color="auto" w:fill="auto"/>
            <w:vAlign w:val="center"/>
          </w:tcPr>
          <w:p w14:paraId="03630002" w14:textId="77777777" w:rsidR="00900F46" w:rsidRPr="00C13A6F" w:rsidRDefault="00900F46" w:rsidP="005636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rPr>
            </w:pPr>
          </w:p>
        </w:tc>
        <w:tc>
          <w:tcPr>
            <w:tcW w:w="2232" w:type="dxa"/>
            <w:shd w:val="clear" w:color="auto" w:fill="auto"/>
            <w:vAlign w:val="center"/>
          </w:tcPr>
          <w:p w14:paraId="08041197" w14:textId="77777777" w:rsidR="00900F46" w:rsidRPr="00C13A6F" w:rsidRDefault="00900F46" w:rsidP="005636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rPr>
            </w:pPr>
          </w:p>
        </w:tc>
      </w:tr>
      <w:tr w:rsidR="00900F46" w:rsidRPr="00C13A6F" w14:paraId="4A337128" w14:textId="77777777" w:rsidTr="0073794A">
        <w:tc>
          <w:tcPr>
            <w:cnfStyle w:val="001000000000" w:firstRow="0" w:lastRow="0" w:firstColumn="1" w:lastColumn="0" w:oddVBand="0" w:evenVBand="0" w:oddHBand="0" w:evenHBand="0" w:firstRowFirstColumn="0" w:firstRowLastColumn="0" w:lastRowFirstColumn="0" w:lastRowLastColumn="0"/>
            <w:tcW w:w="3544" w:type="dxa"/>
            <w:shd w:val="clear" w:color="auto" w:fill="auto"/>
            <w:vAlign w:val="center"/>
          </w:tcPr>
          <w:p w14:paraId="2FBB1056" w14:textId="77777777" w:rsidR="00900F46" w:rsidRPr="00C13A6F" w:rsidRDefault="00900F46" w:rsidP="0073794A">
            <w:pPr>
              <w:rPr>
                <w:rFonts w:ascii="Times New Roman" w:hAnsi="Times New Roman" w:cs="Times New Roman"/>
                <w:b w:val="0"/>
                <w:color w:val="000000"/>
              </w:rPr>
            </w:pPr>
            <w:r w:rsidRPr="00C13A6F">
              <w:rPr>
                <w:rFonts w:ascii="Times New Roman" w:hAnsi="Times New Roman" w:cs="Times New Roman"/>
                <w:b w:val="0"/>
                <w:color w:val="000000"/>
              </w:rPr>
              <w:t>Cannabis Use Questionnaire</w:t>
            </w:r>
          </w:p>
        </w:tc>
        <w:tc>
          <w:tcPr>
            <w:tcW w:w="1369" w:type="dxa"/>
            <w:shd w:val="clear" w:color="auto" w:fill="auto"/>
            <w:vAlign w:val="center"/>
          </w:tcPr>
          <w:p w14:paraId="366E8BA9" w14:textId="77777777" w:rsidR="00900F46" w:rsidRPr="00C13A6F" w:rsidRDefault="00900F46" w:rsidP="005636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C13A6F">
              <w:rPr>
                <w:rFonts w:ascii="Times New Roman" w:hAnsi="Times New Roman" w:cs="Times New Roman"/>
                <w:color w:val="000000"/>
              </w:rPr>
              <w:t>X</w:t>
            </w:r>
          </w:p>
        </w:tc>
        <w:tc>
          <w:tcPr>
            <w:tcW w:w="1610" w:type="dxa"/>
            <w:shd w:val="clear" w:color="auto" w:fill="auto"/>
            <w:vAlign w:val="center"/>
          </w:tcPr>
          <w:p w14:paraId="49F092C2" w14:textId="77777777" w:rsidR="00900F46" w:rsidRPr="00C13A6F" w:rsidRDefault="00900F46" w:rsidP="005636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232" w:type="dxa"/>
            <w:shd w:val="clear" w:color="auto" w:fill="auto"/>
            <w:vAlign w:val="center"/>
          </w:tcPr>
          <w:p w14:paraId="2D3AF771" w14:textId="77777777" w:rsidR="00900F46" w:rsidRPr="00C13A6F" w:rsidRDefault="00900F46" w:rsidP="005636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900F46" w:rsidRPr="00C13A6F" w14:paraId="39032879" w14:textId="77777777" w:rsidTr="007379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vAlign w:val="center"/>
          </w:tcPr>
          <w:p w14:paraId="3288F3D5" w14:textId="77777777" w:rsidR="00900F46" w:rsidRPr="00C13A6F" w:rsidRDefault="00900F46" w:rsidP="0073794A">
            <w:pPr>
              <w:rPr>
                <w:rFonts w:ascii="Times New Roman" w:hAnsi="Times New Roman" w:cs="Times New Roman"/>
                <w:b w:val="0"/>
                <w:color w:val="000000"/>
              </w:rPr>
            </w:pPr>
            <w:r w:rsidRPr="00C13A6F">
              <w:rPr>
                <w:rFonts w:ascii="Times New Roman" w:hAnsi="Times New Roman" w:cs="Times New Roman"/>
                <w:b w:val="0"/>
                <w:color w:val="000000"/>
              </w:rPr>
              <w:t>PAS</w:t>
            </w:r>
          </w:p>
        </w:tc>
        <w:tc>
          <w:tcPr>
            <w:tcW w:w="1369" w:type="dxa"/>
            <w:shd w:val="clear" w:color="auto" w:fill="auto"/>
            <w:vAlign w:val="center"/>
          </w:tcPr>
          <w:p w14:paraId="4AFF0639" w14:textId="77777777" w:rsidR="00900F46" w:rsidRPr="00C13A6F" w:rsidRDefault="00900F46" w:rsidP="005636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rPr>
            </w:pPr>
            <w:r w:rsidRPr="00C13A6F">
              <w:rPr>
                <w:rFonts w:ascii="Times New Roman" w:hAnsi="Times New Roman" w:cs="Times New Roman"/>
                <w:bCs/>
                <w:color w:val="000000"/>
              </w:rPr>
              <w:t>X</w:t>
            </w:r>
          </w:p>
        </w:tc>
        <w:tc>
          <w:tcPr>
            <w:tcW w:w="1610" w:type="dxa"/>
            <w:shd w:val="clear" w:color="auto" w:fill="auto"/>
            <w:vAlign w:val="center"/>
          </w:tcPr>
          <w:p w14:paraId="349E9C5D" w14:textId="77777777" w:rsidR="00900F46" w:rsidRPr="00C13A6F" w:rsidRDefault="00900F46" w:rsidP="005636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rPr>
            </w:pPr>
          </w:p>
        </w:tc>
        <w:tc>
          <w:tcPr>
            <w:tcW w:w="2232" w:type="dxa"/>
            <w:shd w:val="clear" w:color="auto" w:fill="auto"/>
            <w:vAlign w:val="center"/>
          </w:tcPr>
          <w:p w14:paraId="43E16597" w14:textId="77777777" w:rsidR="00900F46" w:rsidRPr="00C13A6F" w:rsidRDefault="00900F46" w:rsidP="005636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rPr>
            </w:pPr>
          </w:p>
        </w:tc>
      </w:tr>
      <w:tr w:rsidR="00900F46" w:rsidRPr="00C13A6F" w14:paraId="3533C3B0" w14:textId="77777777" w:rsidTr="0073794A">
        <w:tc>
          <w:tcPr>
            <w:cnfStyle w:val="001000000000" w:firstRow="0" w:lastRow="0" w:firstColumn="1" w:lastColumn="0" w:oddVBand="0" w:evenVBand="0" w:oddHBand="0" w:evenHBand="0" w:firstRowFirstColumn="0" w:firstRowLastColumn="0" w:lastRowFirstColumn="0" w:lastRowLastColumn="0"/>
            <w:tcW w:w="3544" w:type="dxa"/>
            <w:shd w:val="clear" w:color="auto" w:fill="BFBFBF" w:themeFill="background1" w:themeFillShade="BF"/>
            <w:vAlign w:val="center"/>
          </w:tcPr>
          <w:p w14:paraId="493482E6" w14:textId="77777777" w:rsidR="00900F46" w:rsidRPr="00C13A6F" w:rsidRDefault="00900F46" w:rsidP="0073794A">
            <w:pPr>
              <w:rPr>
                <w:rFonts w:ascii="Times New Roman" w:hAnsi="Times New Roman" w:cs="Times New Roman"/>
                <w:color w:val="000000"/>
              </w:rPr>
            </w:pPr>
            <w:r w:rsidRPr="00C13A6F">
              <w:rPr>
                <w:rFonts w:ascii="Times New Roman" w:hAnsi="Times New Roman" w:cs="Times New Roman"/>
                <w:color w:val="000000"/>
              </w:rPr>
              <w:t>Self-Report Measures</w:t>
            </w:r>
          </w:p>
        </w:tc>
        <w:tc>
          <w:tcPr>
            <w:tcW w:w="1369" w:type="dxa"/>
            <w:shd w:val="clear" w:color="auto" w:fill="BFBFBF" w:themeFill="background1" w:themeFillShade="BF"/>
            <w:vAlign w:val="center"/>
          </w:tcPr>
          <w:p w14:paraId="7E8E7C54" w14:textId="77777777" w:rsidR="00900F46" w:rsidRPr="00C13A6F" w:rsidRDefault="00900F46" w:rsidP="005636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610" w:type="dxa"/>
            <w:shd w:val="clear" w:color="auto" w:fill="BFBFBF" w:themeFill="background1" w:themeFillShade="BF"/>
            <w:vAlign w:val="center"/>
          </w:tcPr>
          <w:p w14:paraId="3B44AD5C" w14:textId="77777777" w:rsidR="00900F46" w:rsidRPr="00C13A6F" w:rsidRDefault="00900F46" w:rsidP="005636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232" w:type="dxa"/>
            <w:shd w:val="clear" w:color="auto" w:fill="BFBFBF" w:themeFill="background1" w:themeFillShade="BF"/>
            <w:vAlign w:val="center"/>
          </w:tcPr>
          <w:p w14:paraId="54BB6C3A" w14:textId="77777777" w:rsidR="00900F46" w:rsidRPr="00C13A6F" w:rsidRDefault="00900F46" w:rsidP="005636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900F46" w:rsidRPr="00C13A6F" w14:paraId="568EF9BC" w14:textId="77777777" w:rsidTr="007379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vAlign w:val="center"/>
          </w:tcPr>
          <w:p w14:paraId="1DE70FE1" w14:textId="77777777" w:rsidR="00900F46" w:rsidRPr="00C13A6F" w:rsidRDefault="00900F46" w:rsidP="0073794A">
            <w:pPr>
              <w:rPr>
                <w:rFonts w:ascii="Times New Roman" w:hAnsi="Times New Roman" w:cs="Times New Roman"/>
                <w:b w:val="0"/>
                <w:color w:val="000000"/>
              </w:rPr>
            </w:pPr>
            <w:r w:rsidRPr="00C13A6F">
              <w:rPr>
                <w:rFonts w:ascii="Times New Roman" w:hAnsi="Times New Roman" w:cs="Times New Roman"/>
                <w:b w:val="0"/>
                <w:color w:val="000000"/>
              </w:rPr>
              <w:t>CTQ</w:t>
            </w:r>
          </w:p>
        </w:tc>
        <w:tc>
          <w:tcPr>
            <w:tcW w:w="1369" w:type="dxa"/>
            <w:shd w:val="clear" w:color="auto" w:fill="auto"/>
            <w:vAlign w:val="center"/>
          </w:tcPr>
          <w:p w14:paraId="4458F584" w14:textId="77777777" w:rsidR="00900F46" w:rsidRPr="00C13A6F" w:rsidRDefault="00900F46" w:rsidP="005636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rPr>
            </w:pPr>
            <w:r w:rsidRPr="00C13A6F">
              <w:rPr>
                <w:rFonts w:ascii="Times New Roman" w:hAnsi="Times New Roman" w:cs="Times New Roman"/>
                <w:bCs/>
                <w:color w:val="000000"/>
              </w:rPr>
              <w:t>X</w:t>
            </w:r>
          </w:p>
        </w:tc>
        <w:tc>
          <w:tcPr>
            <w:tcW w:w="1610" w:type="dxa"/>
            <w:shd w:val="clear" w:color="auto" w:fill="auto"/>
            <w:vAlign w:val="center"/>
          </w:tcPr>
          <w:p w14:paraId="23CFAD6F" w14:textId="77777777" w:rsidR="00900F46" w:rsidRPr="00C13A6F" w:rsidRDefault="00900F46" w:rsidP="005636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rPr>
            </w:pPr>
          </w:p>
        </w:tc>
        <w:tc>
          <w:tcPr>
            <w:tcW w:w="2232" w:type="dxa"/>
            <w:shd w:val="clear" w:color="auto" w:fill="auto"/>
            <w:vAlign w:val="center"/>
          </w:tcPr>
          <w:p w14:paraId="713D450D" w14:textId="77777777" w:rsidR="00900F46" w:rsidRPr="00C13A6F" w:rsidRDefault="00900F46" w:rsidP="005636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rPr>
            </w:pPr>
          </w:p>
        </w:tc>
      </w:tr>
      <w:tr w:rsidR="00900F46" w:rsidRPr="00C13A6F" w14:paraId="6F07EF81" w14:textId="77777777" w:rsidTr="0073794A">
        <w:tc>
          <w:tcPr>
            <w:cnfStyle w:val="001000000000" w:firstRow="0" w:lastRow="0" w:firstColumn="1" w:lastColumn="0" w:oddVBand="0" w:evenVBand="0" w:oddHBand="0" w:evenHBand="0" w:firstRowFirstColumn="0" w:firstRowLastColumn="0" w:lastRowFirstColumn="0" w:lastRowLastColumn="0"/>
            <w:tcW w:w="3544" w:type="dxa"/>
            <w:shd w:val="clear" w:color="auto" w:fill="auto"/>
            <w:vAlign w:val="center"/>
          </w:tcPr>
          <w:p w14:paraId="460F7E6F" w14:textId="77777777" w:rsidR="00900F46" w:rsidRPr="00C13A6F" w:rsidRDefault="00900F46" w:rsidP="0073794A">
            <w:pPr>
              <w:rPr>
                <w:rFonts w:ascii="Times New Roman" w:hAnsi="Times New Roman" w:cs="Times New Roman"/>
                <w:b w:val="0"/>
                <w:color w:val="000000"/>
              </w:rPr>
            </w:pPr>
            <w:r w:rsidRPr="00C13A6F">
              <w:rPr>
                <w:rFonts w:ascii="Times New Roman" w:hAnsi="Times New Roman" w:cs="Times New Roman"/>
                <w:b w:val="0"/>
                <w:color w:val="000000"/>
              </w:rPr>
              <w:t>RSA</w:t>
            </w:r>
          </w:p>
        </w:tc>
        <w:tc>
          <w:tcPr>
            <w:tcW w:w="1369" w:type="dxa"/>
            <w:shd w:val="clear" w:color="auto" w:fill="auto"/>
            <w:vAlign w:val="center"/>
          </w:tcPr>
          <w:p w14:paraId="5B7239B2" w14:textId="77777777" w:rsidR="00900F46" w:rsidRPr="00C13A6F" w:rsidRDefault="00900F46" w:rsidP="005636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C13A6F">
              <w:rPr>
                <w:rFonts w:ascii="Times New Roman" w:hAnsi="Times New Roman" w:cs="Times New Roman"/>
                <w:color w:val="000000"/>
              </w:rPr>
              <w:t>X</w:t>
            </w:r>
          </w:p>
        </w:tc>
        <w:tc>
          <w:tcPr>
            <w:tcW w:w="1610" w:type="dxa"/>
            <w:shd w:val="clear" w:color="auto" w:fill="auto"/>
            <w:vAlign w:val="center"/>
          </w:tcPr>
          <w:p w14:paraId="481C458B" w14:textId="77777777" w:rsidR="00900F46" w:rsidRPr="00C13A6F" w:rsidRDefault="00900F46" w:rsidP="005636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232" w:type="dxa"/>
            <w:shd w:val="clear" w:color="auto" w:fill="auto"/>
            <w:vAlign w:val="center"/>
          </w:tcPr>
          <w:p w14:paraId="7FA4C434" w14:textId="77777777" w:rsidR="00900F46" w:rsidRPr="00C13A6F" w:rsidRDefault="00900F46" w:rsidP="005636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900F46" w:rsidRPr="00C13A6F" w14:paraId="383F8942" w14:textId="77777777" w:rsidTr="007379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vAlign w:val="center"/>
          </w:tcPr>
          <w:p w14:paraId="1E7C285E" w14:textId="77777777" w:rsidR="00900F46" w:rsidRPr="00C13A6F" w:rsidRDefault="00900F46" w:rsidP="0073794A">
            <w:pPr>
              <w:rPr>
                <w:rFonts w:ascii="Times New Roman" w:hAnsi="Times New Roman" w:cs="Times New Roman"/>
                <w:b w:val="0"/>
                <w:color w:val="000000"/>
              </w:rPr>
            </w:pPr>
            <w:r w:rsidRPr="00C13A6F">
              <w:rPr>
                <w:rFonts w:ascii="Times New Roman" w:hAnsi="Times New Roman" w:cs="Times New Roman"/>
                <w:b w:val="0"/>
                <w:color w:val="000000"/>
              </w:rPr>
              <w:t>EHI</w:t>
            </w:r>
          </w:p>
        </w:tc>
        <w:tc>
          <w:tcPr>
            <w:tcW w:w="1369" w:type="dxa"/>
            <w:shd w:val="clear" w:color="auto" w:fill="auto"/>
            <w:vAlign w:val="center"/>
          </w:tcPr>
          <w:p w14:paraId="1C256568" w14:textId="77777777" w:rsidR="00900F46" w:rsidRPr="00C13A6F" w:rsidRDefault="00900F46" w:rsidP="005636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rPr>
            </w:pPr>
            <w:r w:rsidRPr="00C13A6F">
              <w:rPr>
                <w:rFonts w:ascii="Times New Roman" w:hAnsi="Times New Roman" w:cs="Times New Roman"/>
                <w:bCs/>
                <w:color w:val="000000"/>
              </w:rPr>
              <w:t>X</w:t>
            </w:r>
          </w:p>
        </w:tc>
        <w:tc>
          <w:tcPr>
            <w:tcW w:w="1610" w:type="dxa"/>
            <w:shd w:val="clear" w:color="auto" w:fill="auto"/>
            <w:vAlign w:val="center"/>
          </w:tcPr>
          <w:p w14:paraId="61B016A7" w14:textId="77777777" w:rsidR="00900F46" w:rsidRPr="00C13A6F" w:rsidRDefault="00900F46" w:rsidP="005636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rPr>
            </w:pPr>
          </w:p>
        </w:tc>
        <w:tc>
          <w:tcPr>
            <w:tcW w:w="2232" w:type="dxa"/>
            <w:shd w:val="clear" w:color="auto" w:fill="auto"/>
            <w:vAlign w:val="center"/>
          </w:tcPr>
          <w:p w14:paraId="3B61F6A2" w14:textId="77777777" w:rsidR="00900F46" w:rsidRPr="00C13A6F" w:rsidRDefault="00900F46" w:rsidP="005636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rPr>
            </w:pPr>
          </w:p>
        </w:tc>
      </w:tr>
      <w:tr w:rsidR="00900F46" w:rsidRPr="00C13A6F" w14:paraId="5B5BE875" w14:textId="77777777" w:rsidTr="0073794A">
        <w:tc>
          <w:tcPr>
            <w:cnfStyle w:val="001000000000" w:firstRow="0" w:lastRow="0" w:firstColumn="1" w:lastColumn="0" w:oddVBand="0" w:evenVBand="0" w:oddHBand="0" w:evenHBand="0" w:firstRowFirstColumn="0" w:firstRowLastColumn="0" w:lastRowFirstColumn="0" w:lastRowLastColumn="0"/>
            <w:tcW w:w="3544" w:type="dxa"/>
            <w:shd w:val="clear" w:color="auto" w:fill="BFBFBF" w:themeFill="background1" w:themeFillShade="BF"/>
            <w:vAlign w:val="center"/>
          </w:tcPr>
          <w:p w14:paraId="78816BBC" w14:textId="77777777" w:rsidR="00900F46" w:rsidRPr="00C13A6F" w:rsidRDefault="00900F46" w:rsidP="0073794A">
            <w:pPr>
              <w:rPr>
                <w:rFonts w:ascii="Times New Roman" w:hAnsi="Times New Roman" w:cs="Times New Roman"/>
                <w:color w:val="000000"/>
              </w:rPr>
            </w:pPr>
            <w:r w:rsidRPr="00C13A6F">
              <w:rPr>
                <w:rFonts w:ascii="Times New Roman" w:hAnsi="Times New Roman" w:cs="Times New Roman"/>
                <w:color w:val="000000"/>
              </w:rPr>
              <w:t>Cognitive Measures</w:t>
            </w:r>
          </w:p>
        </w:tc>
        <w:tc>
          <w:tcPr>
            <w:tcW w:w="1369" w:type="dxa"/>
            <w:shd w:val="clear" w:color="auto" w:fill="BFBFBF" w:themeFill="background1" w:themeFillShade="BF"/>
            <w:vAlign w:val="center"/>
          </w:tcPr>
          <w:p w14:paraId="180F056F" w14:textId="77777777" w:rsidR="00900F46" w:rsidRPr="00C13A6F" w:rsidRDefault="00900F46" w:rsidP="005636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610" w:type="dxa"/>
            <w:shd w:val="clear" w:color="auto" w:fill="BFBFBF" w:themeFill="background1" w:themeFillShade="BF"/>
            <w:vAlign w:val="center"/>
          </w:tcPr>
          <w:p w14:paraId="135029CD" w14:textId="77777777" w:rsidR="00900F46" w:rsidRPr="00C13A6F" w:rsidRDefault="00900F46" w:rsidP="005636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232" w:type="dxa"/>
            <w:shd w:val="clear" w:color="auto" w:fill="BFBFBF" w:themeFill="background1" w:themeFillShade="BF"/>
            <w:vAlign w:val="center"/>
          </w:tcPr>
          <w:p w14:paraId="056052FA" w14:textId="77777777" w:rsidR="00900F46" w:rsidRPr="00C13A6F" w:rsidRDefault="00900F46" w:rsidP="005636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900F46" w:rsidRPr="00C13A6F" w14:paraId="0FB60E0A" w14:textId="77777777" w:rsidTr="007379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vAlign w:val="center"/>
          </w:tcPr>
          <w:p w14:paraId="6FF1ADB6" w14:textId="77777777" w:rsidR="00900F46" w:rsidRPr="00C13A6F" w:rsidRDefault="00900F46" w:rsidP="0073794A">
            <w:pPr>
              <w:rPr>
                <w:rFonts w:ascii="Times New Roman" w:hAnsi="Times New Roman" w:cs="Times New Roman"/>
                <w:b w:val="0"/>
                <w:color w:val="000000"/>
              </w:rPr>
            </w:pPr>
            <w:r w:rsidRPr="00C13A6F">
              <w:rPr>
                <w:rFonts w:ascii="Times New Roman" w:hAnsi="Times New Roman" w:cs="Times New Roman"/>
                <w:b w:val="0"/>
                <w:color w:val="000000"/>
              </w:rPr>
              <w:t>PAL</w:t>
            </w:r>
          </w:p>
        </w:tc>
        <w:tc>
          <w:tcPr>
            <w:tcW w:w="1369" w:type="dxa"/>
            <w:shd w:val="clear" w:color="auto" w:fill="auto"/>
            <w:vAlign w:val="center"/>
          </w:tcPr>
          <w:p w14:paraId="25A21DD3" w14:textId="77777777" w:rsidR="00900F46" w:rsidRPr="00C13A6F" w:rsidRDefault="00900F46" w:rsidP="005636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rPr>
            </w:pPr>
            <w:r w:rsidRPr="00C13A6F">
              <w:rPr>
                <w:rFonts w:ascii="Times New Roman" w:hAnsi="Times New Roman" w:cs="Times New Roman"/>
                <w:bCs/>
                <w:color w:val="000000"/>
              </w:rPr>
              <w:t>X</w:t>
            </w:r>
          </w:p>
        </w:tc>
        <w:tc>
          <w:tcPr>
            <w:tcW w:w="1610" w:type="dxa"/>
            <w:shd w:val="clear" w:color="auto" w:fill="auto"/>
            <w:vAlign w:val="center"/>
          </w:tcPr>
          <w:p w14:paraId="575EE11F" w14:textId="77777777" w:rsidR="00900F46" w:rsidRPr="00C13A6F" w:rsidRDefault="00900F46" w:rsidP="005636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rPr>
            </w:pPr>
            <w:r w:rsidRPr="00C13A6F">
              <w:rPr>
                <w:rFonts w:ascii="Times New Roman" w:hAnsi="Times New Roman" w:cs="Times New Roman"/>
                <w:bCs/>
                <w:color w:val="000000"/>
              </w:rPr>
              <w:t>X</w:t>
            </w:r>
          </w:p>
        </w:tc>
        <w:tc>
          <w:tcPr>
            <w:tcW w:w="2232" w:type="dxa"/>
            <w:shd w:val="clear" w:color="auto" w:fill="auto"/>
            <w:vAlign w:val="center"/>
          </w:tcPr>
          <w:p w14:paraId="6DEF4850" w14:textId="77777777" w:rsidR="00900F46" w:rsidRPr="00C13A6F" w:rsidRDefault="00900F46" w:rsidP="005636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rPr>
            </w:pPr>
            <w:r w:rsidRPr="00C13A6F">
              <w:rPr>
                <w:rFonts w:ascii="Times New Roman" w:hAnsi="Times New Roman" w:cs="Times New Roman"/>
                <w:bCs/>
                <w:color w:val="000000"/>
              </w:rPr>
              <w:t>X</w:t>
            </w:r>
          </w:p>
        </w:tc>
      </w:tr>
      <w:tr w:rsidR="00900F46" w:rsidRPr="00C13A6F" w14:paraId="1F5E3755" w14:textId="77777777" w:rsidTr="0073794A">
        <w:tc>
          <w:tcPr>
            <w:cnfStyle w:val="001000000000" w:firstRow="0" w:lastRow="0" w:firstColumn="1" w:lastColumn="0" w:oddVBand="0" w:evenVBand="0" w:oddHBand="0" w:evenHBand="0" w:firstRowFirstColumn="0" w:firstRowLastColumn="0" w:lastRowFirstColumn="0" w:lastRowLastColumn="0"/>
            <w:tcW w:w="3544" w:type="dxa"/>
            <w:shd w:val="clear" w:color="auto" w:fill="auto"/>
            <w:vAlign w:val="center"/>
          </w:tcPr>
          <w:p w14:paraId="56455B8A" w14:textId="77777777" w:rsidR="00900F46" w:rsidRPr="00C13A6F" w:rsidRDefault="00900F46" w:rsidP="0073794A">
            <w:pPr>
              <w:rPr>
                <w:rFonts w:ascii="Times New Roman" w:hAnsi="Times New Roman" w:cs="Times New Roman"/>
                <w:b w:val="0"/>
                <w:color w:val="000000"/>
              </w:rPr>
            </w:pPr>
            <w:r w:rsidRPr="00C13A6F">
              <w:rPr>
                <w:rFonts w:ascii="Times New Roman" w:hAnsi="Times New Roman" w:cs="Times New Roman"/>
                <w:b w:val="0"/>
                <w:color w:val="000000"/>
              </w:rPr>
              <w:t>SSP</w:t>
            </w:r>
          </w:p>
        </w:tc>
        <w:tc>
          <w:tcPr>
            <w:tcW w:w="1369" w:type="dxa"/>
            <w:shd w:val="clear" w:color="auto" w:fill="auto"/>
            <w:vAlign w:val="center"/>
          </w:tcPr>
          <w:p w14:paraId="3DD5A908" w14:textId="77777777" w:rsidR="00900F46" w:rsidRPr="00C13A6F" w:rsidRDefault="00900F46" w:rsidP="005636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C13A6F">
              <w:rPr>
                <w:rFonts w:ascii="Times New Roman" w:hAnsi="Times New Roman" w:cs="Times New Roman"/>
                <w:color w:val="000000"/>
              </w:rPr>
              <w:t>X</w:t>
            </w:r>
          </w:p>
        </w:tc>
        <w:tc>
          <w:tcPr>
            <w:tcW w:w="1610" w:type="dxa"/>
            <w:shd w:val="clear" w:color="auto" w:fill="auto"/>
            <w:vAlign w:val="center"/>
          </w:tcPr>
          <w:p w14:paraId="48C260F6" w14:textId="77777777" w:rsidR="00900F46" w:rsidRPr="00C13A6F" w:rsidRDefault="00900F46" w:rsidP="005636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C13A6F">
              <w:rPr>
                <w:rFonts w:ascii="Times New Roman" w:hAnsi="Times New Roman" w:cs="Times New Roman"/>
                <w:color w:val="000000"/>
              </w:rPr>
              <w:t>X</w:t>
            </w:r>
          </w:p>
        </w:tc>
        <w:tc>
          <w:tcPr>
            <w:tcW w:w="2232" w:type="dxa"/>
            <w:shd w:val="clear" w:color="auto" w:fill="auto"/>
            <w:vAlign w:val="center"/>
          </w:tcPr>
          <w:p w14:paraId="640E9B07" w14:textId="77777777" w:rsidR="00900F46" w:rsidRPr="00C13A6F" w:rsidRDefault="00900F46" w:rsidP="005636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C13A6F">
              <w:rPr>
                <w:rFonts w:ascii="Times New Roman" w:hAnsi="Times New Roman" w:cs="Times New Roman"/>
                <w:color w:val="000000"/>
              </w:rPr>
              <w:t>X</w:t>
            </w:r>
          </w:p>
        </w:tc>
      </w:tr>
      <w:tr w:rsidR="00900F46" w:rsidRPr="00C13A6F" w14:paraId="0A0F6E23" w14:textId="77777777" w:rsidTr="007379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vAlign w:val="center"/>
          </w:tcPr>
          <w:p w14:paraId="7C7D7EE8" w14:textId="77777777" w:rsidR="00900F46" w:rsidRPr="00C13A6F" w:rsidRDefault="00900F46" w:rsidP="0073794A">
            <w:pPr>
              <w:rPr>
                <w:rFonts w:ascii="Times New Roman" w:hAnsi="Times New Roman" w:cs="Times New Roman"/>
                <w:b w:val="0"/>
                <w:color w:val="000000"/>
              </w:rPr>
            </w:pPr>
            <w:r w:rsidRPr="00C13A6F">
              <w:rPr>
                <w:rFonts w:ascii="Times New Roman" w:hAnsi="Times New Roman" w:cs="Times New Roman"/>
                <w:b w:val="0"/>
                <w:color w:val="000000"/>
              </w:rPr>
              <w:t>RVP</w:t>
            </w:r>
          </w:p>
        </w:tc>
        <w:tc>
          <w:tcPr>
            <w:tcW w:w="1369" w:type="dxa"/>
            <w:shd w:val="clear" w:color="auto" w:fill="auto"/>
            <w:vAlign w:val="center"/>
          </w:tcPr>
          <w:p w14:paraId="757A91F9" w14:textId="77777777" w:rsidR="00900F46" w:rsidRPr="00C13A6F" w:rsidRDefault="00900F46" w:rsidP="005636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rPr>
            </w:pPr>
            <w:r w:rsidRPr="00C13A6F">
              <w:rPr>
                <w:rFonts w:ascii="Times New Roman" w:hAnsi="Times New Roman" w:cs="Times New Roman"/>
                <w:bCs/>
                <w:color w:val="000000"/>
              </w:rPr>
              <w:t>X</w:t>
            </w:r>
          </w:p>
        </w:tc>
        <w:tc>
          <w:tcPr>
            <w:tcW w:w="1610" w:type="dxa"/>
            <w:shd w:val="clear" w:color="auto" w:fill="auto"/>
            <w:vAlign w:val="center"/>
          </w:tcPr>
          <w:p w14:paraId="7A3EFBDC" w14:textId="77777777" w:rsidR="00900F46" w:rsidRPr="00C13A6F" w:rsidRDefault="00900F46" w:rsidP="005636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rPr>
            </w:pPr>
            <w:r w:rsidRPr="00C13A6F">
              <w:rPr>
                <w:rFonts w:ascii="Times New Roman" w:hAnsi="Times New Roman" w:cs="Times New Roman"/>
                <w:bCs/>
                <w:color w:val="000000"/>
              </w:rPr>
              <w:t>X</w:t>
            </w:r>
          </w:p>
        </w:tc>
        <w:tc>
          <w:tcPr>
            <w:tcW w:w="2232" w:type="dxa"/>
            <w:shd w:val="clear" w:color="auto" w:fill="auto"/>
            <w:vAlign w:val="center"/>
          </w:tcPr>
          <w:p w14:paraId="5D51113E" w14:textId="77777777" w:rsidR="00900F46" w:rsidRPr="00C13A6F" w:rsidRDefault="00900F46" w:rsidP="005636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rPr>
            </w:pPr>
            <w:r w:rsidRPr="00C13A6F">
              <w:rPr>
                <w:rFonts w:ascii="Times New Roman" w:hAnsi="Times New Roman" w:cs="Times New Roman"/>
                <w:bCs/>
                <w:color w:val="000000"/>
              </w:rPr>
              <w:t>X</w:t>
            </w:r>
          </w:p>
        </w:tc>
      </w:tr>
      <w:tr w:rsidR="00900F46" w:rsidRPr="00C13A6F" w14:paraId="70E4F02C" w14:textId="77777777" w:rsidTr="0073794A">
        <w:tc>
          <w:tcPr>
            <w:cnfStyle w:val="001000000000" w:firstRow="0" w:lastRow="0" w:firstColumn="1" w:lastColumn="0" w:oddVBand="0" w:evenVBand="0" w:oddHBand="0" w:evenHBand="0" w:firstRowFirstColumn="0" w:firstRowLastColumn="0" w:lastRowFirstColumn="0" w:lastRowLastColumn="0"/>
            <w:tcW w:w="3544" w:type="dxa"/>
            <w:shd w:val="clear" w:color="auto" w:fill="auto"/>
            <w:vAlign w:val="center"/>
          </w:tcPr>
          <w:p w14:paraId="0D00FCCD" w14:textId="77777777" w:rsidR="00900F46" w:rsidRPr="00C13A6F" w:rsidRDefault="00900F46" w:rsidP="0073794A">
            <w:pPr>
              <w:rPr>
                <w:rFonts w:ascii="Times New Roman" w:hAnsi="Times New Roman" w:cs="Times New Roman"/>
                <w:b w:val="0"/>
                <w:color w:val="000000"/>
              </w:rPr>
            </w:pPr>
            <w:r w:rsidRPr="00C13A6F">
              <w:rPr>
                <w:rFonts w:ascii="Times New Roman" w:hAnsi="Times New Roman" w:cs="Times New Roman"/>
                <w:b w:val="0"/>
                <w:color w:val="000000"/>
              </w:rPr>
              <w:t>ERT</w:t>
            </w:r>
          </w:p>
        </w:tc>
        <w:tc>
          <w:tcPr>
            <w:tcW w:w="1369" w:type="dxa"/>
            <w:shd w:val="clear" w:color="auto" w:fill="auto"/>
            <w:vAlign w:val="center"/>
          </w:tcPr>
          <w:p w14:paraId="79EEEDE8" w14:textId="77777777" w:rsidR="00900F46" w:rsidRPr="00C13A6F" w:rsidRDefault="00900F46" w:rsidP="005636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C13A6F">
              <w:rPr>
                <w:rFonts w:ascii="Times New Roman" w:hAnsi="Times New Roman" w:cs="Times New Roman"/>
                <w:color w:val="000000"/>
              </w:rPr>
              <w:t>X</w:t>
            </w:r>
          </w:p>
        </w:tc>
        <w:tc>
          <w:tcPr>
            <w:tcW w:w="1610" w:type="dxa"/>
            <w:shd w:val="clear" w:color="auto" w:fill="auto"/>
            <w:vAlign w:val="center"/>
          </w:tcPr>
          <w:p w14:paraId="5E29C847" w14:textId="77777777" w:rsidR="00900F46" w:rsidRPr="00C13A6F" w:rsidRDefault="00900F46" w:rsidP="005636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C13A6F">
              <w:rPr>
                <w:rFonts w:ascii="Times New Roman" w:hAnsi="Times New Roman" w:cs="Times New Roman"/>
                <w:color w:val="000000"/>
              </w:rPr>
              <w:t>X</w:t>
            </w:r>
          </w:p>
        </w:tc>
        <w:tc>
          <w:tcPr>
            <w:tcW w:w="2232" w:type="dxa"/>
            <w:shd w:val="clear" w:color="auto" w:fill="auto"/>
            <w:vAlign w:val="center"/>
          </w:tcPr>
          <w:p w14:paraId="03F53452" w14:textId="77777777" w:rsidR="00900F46" w:rsidRPr="00C13A6F" w:rsidRDefault="00900F46" w:rsidP="005636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C13A6F">
              <w:rPr>
                <w:rFonts w:ascii="Times New Roman" w:hAnsi="Times New Roman" w:cs="Times New Roman"/>
                <w:color w:val="000000"/>
              </w:rPr>
              <w:t>X</w:t>
            </w:r>
          </w:p>
        </w:tc>
      </w:tr>
      <w:tr w:rsidR="00900F46" w:rsidRPr="00C13A6F" w14:paraId="21B0C38B" w14:textId="77777777" w:rsidTr="007379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vAlign w:val="center"/>
          </w:tcPr>
          <w:p w14:paraId="19DEC5A4" w14:textId="77777777" w:rsidR="00900F46" w:rsidRPr="00C13A6F" w:rsidRDefault="00900F46" w:rsidP="0073794A">
            <w:pPr>
              <w:rPr>
                <w:rFonts w:ascii="Times New Roman" w:hAnsi="Times New Roman" w:cs="Times New Roman"/>
                <w:b w:val="0"/>
                <w:color w:val="000000"/>
              </w:rPr>
            </w:pPr>
            <w:r w:rsidRPr="00C13A6F">
              <w:rPr>
                <w:rFonts w:ascii="Times New Roman" w:hAnsi="Times New Roman" w:cs="Times New Roman"/>
                <w:b w:val="0"/>
                <w:color w:val="000000"/>
              </w:rPr>
              <w:t xml:space="preserve">WAIS-III (abbreviated) </w:t>
            </w:r>
          </w:p>
        </w:tc>
        <w:tc>
          <w:tcPr>
            <w:tcW w:w="1369" w:type="dxa"/>
            <w:shd w:val="clear" w:color="auto" w:fill="auto"/>
            <w:vAlign w:val="center"/>
          </w:tcPr>
          <w:p w14:paraId="1250EF96" w14:textId="77777777" w:rsidR="00900F46" w:rsidRPr="00C13A6F" w:rsidRDefault="00900F46" w:rsidP="005636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rPr>
            </w:pPr>
            <w:r w:rsidRPr="00C13A6F">
              <w:rPr>
                <w:rFonts w:ascii="Times New Roman" w:hAnsi="Times New Roman" w:cs="Times New Roman"/>
                <w:bCs/>
                <w:color w:val="000000"/>
              </w:rPr>
              <w:t>X</w:t>
            </w:r>
          </w:p>
        </w:tc>
        <w:tc>
          <w:tcPr>
            <w:tcW w:w="1610" w:type="dxa"/>
            <w:shd w:val="clear" w:color="auto" w:fill="auto"/>
            <w:vAlign w:val="center"/>
          </w:tcPr>
          <w:p w14:paraId="4603FA26" w14:textId="77777777" w:rsidR="00900F46" w:rsidRPr="00C13A6F" w:rsidRDefault="00900F46" w:rsidP="005636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rPr>
            </w:pPr>
          </w:p>
        </w:tc>
        <w:tc>
          <w:tcPr>
            <w:tcW w:w="2232" w:type="dxa"/>
            <w:shd w:val="clear" w:color="auto" w:fill="auto"/>
            <w:vAlign w:val="center"/>
          </w:tcPr>
          <w:p w14:paraId="21A06789" w14:textId="77777777" w:rsidR="00900F46" w:rsidRPr="00C13A6F" w:rsidRDefault="00900F46" w:rsidP="005636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rPr>
            </w:pPr>
          </w:p>
        </w:tc>
      </w:tr>
      <w:tr w:rsidR="00900F46" w:rsidRPr="00C13A6F" w14:paraId="59FE51BF" w14:textId="77777777" w:rsidTr="0073794A">
        <w:tc>
          <w:tcPr>
            <w:cnfStyle w:val="001000000000" w:firstRow="0" w:lastRow="0" w:firstColumn="1" w:lastColumn="0" w:oddVBand="0" w:evenVBand="0" w:oddHBand="0" w:evenHBand="0" w:firstRowFirstColumn="0" w:firstRowLastColumn="0" w:lastRowFirstColumn="0" w:lastRowLastColumn="0"/>
            <w:tcW w:w="3544" w:type="dxa"/>
            <w:shd w:val="clear" w:color="auto" w:fill="auto"/>
            <w:vAlign w:val="center"/>
          </w:tcPr>
          <w:p w14:paraId="154A7DFF" w14:textId="77777777" w:rsidR="00900F46" w:rsidRPr="00C13A6F" w:rsidRDefault="00900F46" w:rsidP="0073794A">
            <w:pPr>
              <w:rPr>
                <w:rFonts w:ascii="Times New Roman" w:hAnsi="Times New Roman" w:cs="Times New Roman"/>
                <w:b w:val="0"/>
                <w:color w:val="000000"/>
              </w:rPr>
            </w:pPr>
            <w:r w:rsidRPr="00C13A6F">
              <w:rPr>
                <w:rFonts w:ascii="Times New Roman" w:hAnsi="Times New Roman" w:cs="Times New Roman"/>
                <w:b w:val="0"/>
                <w:color w:val="000000"/>
              </w:rPr>
              <w:t>HVLT-R</w:t>
            </w:r>
          </w:p>
        </w:tc>
        <w:tc>
          <w:tcPr>
            <w:tcW w:w="1369" w:type="dxa"/>
            <w:shd w:val="clear" w:color="auto" w:fill="auto"/>
            <w:vAlign w:val="center"/>
          </w:tcPr>
          <w:p w14:paraId="65D05296" w14:textId="77777777" w:rsidR="00900F46" w:rsidRPr="00C13A6F" w:rsidRDefault="00900F46" w:rsidP="005636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C13A6F">
              <w:rPr>
                <w:rFonts w:ascii="Times New Roman" w:hAnsi="Times New Roman" w:cs="Times New Roman"/>
                <w:color w:val="000000"/>
              </w:rPr>
              <w:t>X</w:t>
            </w:r>
          </w:p>
        </w:tc>
        <w:tc>
          <w:tcPr>
            <w:tcW w:w="1610" w:type="dxa"/>
            <w:shd w:val="clear" w:color="auto" w:fill="auto"/>
            <w:vAlign w:val="center"/>
          </w:tcPr>
          <w:p w14:paraId="03FD321E" w14:textId="77777777" w:rsidR="00900F46" w:rsidRPr="00C13A6F" w:rsidRDefault="00900F46" w:rsidP="005636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232" w:type="dxa"/>
            <w:shd w:val="clear" w:color="auto" w:fill="auto"/>
            <w:vAlign w:val="center"/>
          </w:tcPr>
          <w:p w14:paraId="23785269" w14:textId="77777777" w:rsidR="00900F46" w:rsidRPr="00C13A6F" w:rsidRDefault="00900F46" w:rsidP="005636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900F46" w:rsidRPr="00C13A6F" w14:paraId="79BFF8D1" w14:textId="77777777" w:rsidTr="007379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shd w:val="clear" w:color="auto" w:fill="BFBFBF" w:themeFill="background1" w:themeFillShade="BF"/>
            <w:vAlign w:val="center"/>
          </w:tcPr>
          <w:p w14:paraId="0C92F0CB" w14:textId="77777777" w:rsidR="00900F46" w:rsidRPr="00C13A6F" w:rsidRDefault="00900F46" w:rsidP="0073794A">
            <w:pPr>
              <w:rPr>
                <w:rFonts w:ascii="Times New Roman" w:hAnsi="Times New Roman" w:cs="Times New Roman"/>
                <w:color w:val="000000"/>
              </w:rPr>
            </w:pPr>
            <w:r w:rsidRPr="00C13A6F">
              <w:rPr>
                <w:rFonts w:ascii="Times New Roman" w:hAnsi="Times New Roman" w:cs="Times New Roman"/>
                <w:color w:val="000000"/>
              </w:rPr>
              <w:t>Neuroimaging</w:t>
            </w:r>
          </w:p>
        </w:tc>
        <w:tc>
          <w:tcPr>
            <w:tcW w:w="1369" w:type="dxa"/>
            <w:shd w:val="clear" w:color="auto" w:fill="BFBFBF" w:themeFill="background1" w:themeFillShade="BF"/>
            <w:vAlign w:val="center"/>
          </w:tcPr>
          <w:p w14:paraId="7C2C5E81" w14:textId="77777777" w:rsidR="00900F46" w:rsidRPr="00C13A6F" w:rsidRDefault="00900F46" w:rsidP="005636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rPr>
            </w:pPr>
          </w:p>
        </w:tc>
        <w:tc>
          <w:tcPr>
            <w:tcW w:w="1610" w:type="dxa"/>
            <w:shd w:val="clear" w:color="auto" w:fill="BFBFBF" w:themeFill="background1" w:themeFillShade="BF"/>
            <w:vAlign w:val="center"/>
          </w:tcPr>
          <w:p w14:paraId="4D3274FF" w14:textId="77777777" w:rsidR="00900F46" w:rsidRPr="00C13A6F" w:rsidRDefault="00900F46" w:rsidP="005636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rPr>
            </w:pPr>
          </w:p>
        </w:tc>
        <w:tc>
          <w:tcPr>
            <w:tcW w:w="2232" w:type="dxa"/>
            <w:shd w:val="clear" w:color="auto" w:fill="BFBFBF" w:themeFill="background1" w:themeFillShade="BF"/>
            <w:vAlign w:val="center"/>
          </w:tcPr>
          <w:p w14:paraId="23BF377A" w14:textId="77777777" w:rsidR="00900F46" w:rsidRPr="00C13A6F" w:rsidRDefault="00900F46" w:rsidP="005636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rPr>
            </w:pPr>
          </w:p>
        </w:tc>
      </w:tr>
      <w:tr w:rsidR="00900F46" w:rsidRPr="00C13A6F" w14:paraId="3E0E9E8B" w14:textId="77777777" w:rsidTr="0073794A">
        <w:tc>
          <w:tcPr>
            <w:cnfStyle w:val="001000000000" w:firstRow="0" w:lastRow="0" w:firstColumn="1" w:lastColumn="0" w:oddVBand="0" w:evenVBand="0" w:oddHBand="0" w:evenHBand="0" w:firstRowFirstColumn="0" w:firstRowLastColumn="0" w:lastRowFirstColumn="0" w:lastRowLastColumn="0"/>
            <w:tcW w:w="3544" w:type="dxa"/>
            <w:shd w:val="clear" w:color="auto" w:fill="auto"/>
            <w:vAlign w:val="center"/>
          </w:tcPr>
          <w:p w14:paraId="54B95E4A" w14:textId="77777777" w:rsidR="00900F46" w:rsidRPr="00C13A6F" w:rsidRDefault="00900F46" w:rsidP="0073794A">
            <w:pPr>
              <w:rPr>
                <w:rFonts w:ascii="Times New Roman" w:hAnsi="Times New Roman" w:cs="Times New Roman"/>
                <w:b w:val="0"/>
                <w:color w:val="000000"/>
              </w:rPr>
            </w:pPr>
            <w:r w:rsidRPr="00C13A6F">
              <w:rPr>
                <w:rFonts w:ascii="Times New Roman" w:hAnsi="Times New Roman" w:cs="Times New Roman"/>
                <w:b w:val="0"/>
                <w:color w:val="000000"/>
              </w:rPr>
              <w:t>Structural MRI, resting-state fMRI, and diffusion tensor MRI</w:t>
            </w:r>
          </w:p>
        </w:tc>
        <w:tc>
          <w:tcPr>
            <w:tcW w:w="1369" w:type="dxa"/>
            <w:shd w:val="clear" w:color="auto" w:fill="auto"/>
            <w:vAlign w:val="center"/>
          </w:tcPr>
          <w:p w14:paraId="66631A2B" w14:textId="77777777" w:rsidR="00900F46" w:rsidRPr="00C13A6F" w:rsidRDefault="00900F46" w:rsidP="005636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C13A6F">
              <w:rPr>
                <w:rFonts w:ascii="Times New Roman" w:hAnsi="Times New Roman" w:cs="Times New Roman"/>
                <w:color w:val="000000"/>
              </w:rPr>
              <w:t>X</w:t>
            </w:r>
          </w:p>
        </w:tc>
        <w:tc>
          <w:tcPr>
            <w:tcW w:w="1610" w:type="dxa"/>
            <w:shd w:val="clear" w:color="auto" w:fill="auto"/>
            <w:vAlign w:val="center"/>
          </w:tcPr>
          <w:p w14:paraId="02EFC2EF" w14:textId="77777777" w:rsidR="00900F46" w:rsidRPr="00C13A6F" w:rsidRDefault="00900F46" w:rsidP="005636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C13A6F">
              <w:rPr>
                <w:rFonts w:ascii="Times New Roman" w:hAnsi="Times New Roman" w:cs="Times New Roman"/>
                <w:color w:val="000000"/>
              </w:rPr>
              <w:t>X</w:t>
            </w:r>
          </w:p>
        </w:tc>
        <w:tc>
          <w:tcPr>
            <w:tcW w:w="2232" w:type="dxa"/>
            <w:shd w:val="clear" w:color="auto" w:fill="auto"/>
            <w:vAlign w:val="center"/>
          </w:tcPr>
          <w:p w14:paraId="43160019" w14:textId="77777777" w:rsidR="00900F46" w:rsidRPr="00C13A6F" w:rsidRDefault="00900F46" w:rsidP="005636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C13A6F">
              <w:rPr>
                <w:rFonts w:ascii="Times New Roman" w:hAnsi="Times New Roman" w:cs="Times New Roman"/>
                <w:color w:val="000000"/>
              </w:rPr>
              <w:t>X</w:t>
            </w:r>
          </w:p>
        </w:tc>
      </w:tr>
      <w:tr w:rsidR="00900F46" w:rsidRPr="00C13A6F" w14:paraId="0E6CB7C2" w14:textId="77777777" w:rsidTr="007379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shd w:val="clear" w:color="auto" w:fill="BFBFBF" w:themeFill="background1" w:themeFillShade="BF"/>
            <w:vAlign w:val="center"/>
          </w:tcPr>
          <w:p w14:paraId="51E514B6" w14:textId="77777777" w:rsidR="00900F46" w:rsidRPr="00C13A6F" w:rsidRDefault="00900F46" w:rsidP="0073794A">
            <w:pPr>
              <w:rPr>
                <w:rFonts w:ascii="Times New Roman" w:hAnsi="Times New Roman" w:cs="Times New Roman"/>
                <w:color w:val="000000"/>
              </w:rPr>
            </w:pPr>
            <w:r w:rsidRPr="00C13A6F">
              <w:rPr>
                <w:rFonts w:ascii="Times New Roman" w:hAnsi="Times New Roman" w:cs="Times New Roman"/>
                <w:color w:val="000000"/>
              </w:rPr>
              <w:t>Bloods and Biomarkers</w:t>
            </w:r>
          </w:p>
        </w:tc>
        <w:tc>
          <w:tcPr>
            <w:tcW w:w="1369" w:type="dxa"/>
            <w:shd w:val="clear" w:color="auto" w:fill="BFBFBF" w:themeFill="background1" w:themeFillShade="BF"/>
            <w:vAlign w:val="center"/>
          </w:tcPr>
          <w:p w14:paraId="5C585844" w14:textId="77777777" w:rsidR="00900F46" w:rsidRPr="00C13A6F" w:rsidRDefault="00900F46" w:rsidP="005636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rPr>
            </w:pPr>
          </w:p>
        </w:tc>
        <w:tc>
          <w:tcPr>
            <w:tcW w:w="1610" w:type="dxa"/>
            <w:shd w:val="clear" w:color="auto" w:fill="BFBFBF" w:themeFill="background1" w:themeFillShade="BF"/>
            <w:vAlign w:val="center"/>
          </w:tcPr>
          <w:p w14:paraId="443F13DA" w14:textId="77777777" w:rsidR="00900F46" w:rsidRPr="00C13A6F" w:rsidRDefault="00900F46" w:rsidP="005636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rPr>
            </w:pPr>
          </w:p>
        </w:tc>
        <w:tc>
          <w:tcPr>
            <w:tcW w:w="2232" w:type="dxa"/>
            <w:shd w:val="clear" w:color="auto" w:fill="BFBFBF" w:themeFill="background1" w:themeFillShade="BF"/>
            <w:vAlign w:val="center"/>
          </w:tcPr>
          <w:p w14:paraId="42E9624B" w14:textId="77777777" w:rsidR="00900F46" w:rsidRPr="00C13A6F" w:rsidRDefault="00900F46" w:rsidP="005636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rPr>
            </w:pPr>
          </w:p>
        </w:tc>
      </w:tr>
      <w:tr w:rsidR="00900F46" w:rsidRPr="00C13A6F" w14:paraId="051624D5" w14:textId="77777777" w:rsidTr="0073794A">
        <w:tc>
          <w:tcPr>
            <w:cnfStyle w:val="001000000000" w:firstRow="0" w:lastRow="0" w:firstColumn="1" w:lastColumn="0" w:oddVBand="0" w:evenVBand="0" w:oddHBand="0" w:evenHBand="0" w:firstRowFirstColumn="0" w:firstRowLastColumn="0" w:lastRowFirstColumn="0" w:lastRowLastColumn="0"/>
            <w:tcW w:w="3544" w:type="dxa"/>
            <w:shd w:val="clear" w:color="auto" w:fill="auto"/>
            <w:vAlign w:val="center"/>
          </w:tcPr>
          <w:p w14:paraId="7BD23F27" w14:textId="77777777" w:rsidR="00900F46" w:rsidRPr="00C13A6F" w:rsidRDefault="00900F46" w:rsidP="0073794A">
            <w:pPr>
              <w:rPr>
                <w:rFonts w:ascii="Times New Roman" w:hAnsi="Times New Roman" w:cs="Times New Roman"/>
                <w:b w:val="0"/>
                <w:color w:val="000000"/>
              </w:rPr>
            </w:pPr>
            <w:r w:rsidRPr="00C13A6F">
              <w:rPr>
                <w:rFonts w:ascii="Times New Roman" w:hAnsi="Times New Roman" w:cs="Times New Roman"/>
                <w:b w:val="0"/>
                <w:color w:val="000000"/>
              </w:rPr>
              <w:t>Plasma and serum extraction from blood to measure genetic, immune, proteomic, and metabolic markers</w:t>
            </w:r>
          </w:p>
        </w:tc>
        <w:tc>
          <w:tcPr>
            <w:tcW w:w="1369" w:type="dxa"/>
            <w:shd w:val="clear" w:color="auto" w:fill="auto"/>
            <w:vAlign w:val="center"/>
          </w:tcPr>
          <w:p w14:paraId="4BCDA56A" w14:textId="77777777" w:rsidR="00900F46" w:rsidRPr="00C13A6F" w:rsidRDefault="00900F46" w:rsidP="005636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C13A6F">
              <w:rPr>
                <w:rFonts w:ascii="Times New Roman" w:hAnsi="Times New Roman" w:cs="Times New Roman"/>
                <w:color w:val="000000"/>
              </w:rPr>
              <w:t>X</w:t>
            </w:r>
          </w:p>
        </w:tc>
        <w:tc>
          <w:tcPr>
            <w:tcW w:w="1610" w:type="dxa"/>
            <w:shd w:val="clear" w:color="auto" w:fill="auto"/>
            <w:vAlign w:val="center"/>
          </w:tcPr>
          <w:p w14:paraId="2B4FC33A" w14:textId="77777777" w:rsidR="00900F46" w:rsidRPr="00C13A6F" w:rsidRDefault="00900F46" w:rsidP="005636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C13A6F">
              <w:rPr>
                <w:rFonts w:ascii="Times New Roman" w:hAnsi="Times New Roman" w:cs="Times New Roman"/>
                <w:color w:val="000000"/>
              </w:rPr>
              <w:t>X</w:t>
            </w:r>
          </w:p>
        </w:tc>
        <w:tc>
          <w:tcPr>
            <w:tcW w:w="2232" w:type="dxa"/>
            <w:shd w:val="clear" w:color="auto" w:fill="auto"/>
            <w:vAlign w:val="center"/>
          </w:tcPr>
          <w:p w14:paraId="2E015B3E" w14:textId="77777777" w:rsidR="00900F46" w:rsidRPr="00C13A6F" w:rsidRDefault="00900F46" w:rsidP="005636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C13A6F">
              <w:rPr>
                <w:rFonts w:ascii="Times New Roman" w:hAnsi="Times New Roman" w:cs="Times New Roman"/>
                <w:color w:val="000000"/>
              </w:rPr>
              <w:t>X</w:t>
            </w:r>
          </w:p>
        </w:tc>
      </w:tr>
    </w:tbl>
    <w:p w14:paraId="3D8FA18C" w14:textId="490EE0FB" w:rsidR="005C16D6" w:rsidRPr="00FA313E" w:rsidRDefault="005C16D6" w:rsidP="004F7CD4">
      <w:pPr>
        <w:jc w:val="both"/>
        <w:rPr>
          <w:rFonts w:ascii="Times New Roman" w:hAnsi="Times New Roman" w:cs="Times New Roman"/>
          <w:sz w:val="20"/>
          <w:szCs w:val="20"/>
          <w:lang w:val="en-US"/>
        </w:rPr>
      </w:pPr>
      <w:r w:rsidRPr="00FA313E">
        <w:rPr>
          <w:rFonts w:ascii="Times New Roman" w:hAnsi="Times New Roman" w:cs="Times New Roman"/>
          <w:sz w:val="20"/>
          <w:szCs w:val="20"/>
          <w:lang w:val="en-US"/>
        </w:rPr>
        <w:t xml:space="preserve">* Timing is relative to the baseline visit. </w:t>
      </w:r>
      <w:r w:rsidR="00563658" w:rsidRPr="00FA313E">
        <w:rPr>
          <w:rFonts w:ascii="Times New Roman" w:hAnsi="Times New Roman" w:cs="Times New Roman"/>
          <w:sz w:val="20"/>
          <w:szCs w:val="20"/>
          <w:lang w:val="en-US"/>
        </w:rPr>
        <w:t xml:space="preserve">BL, Baseline; </w:t>
      </w:r>
      <w:r w:rsidRPr="00FA313E">
        <w:rPr>
          <w:rFonts w:ascii="Times New Roman" w:hAnsi="Times New Roman" w:cs="Times New Roman"/>
          <w:sz w:val="20"/>
          <w:szCs w:val="20"/>
          <w:lang w:val="en-US"/>
        </w:rPr>
        <w:t xml:space="preserve">HC, healthy control; EHI, Edinburgh Handedness Inventory; CTQ, Childhood Trauma Questionnaire; RSA, Resilience Scale for Adults; PAS, Premorbid Adjustment Scale; CHR, Clinical High Risk; HAM-D, Hamilton Rating Scale for Depression; WHO, World Health </w:t>
      </w:r>
      <w:proofErr w:type="spellStart"/>
      <w:r w:rsidRPr="00FA313E">
        <w:rPr>
          <w:rFonts w:ascii="Times New Roman" w:hAnsi="Times New Roman" w:cs="Times New Roman"/>
          <w:sz w:val="20"/>
          <w:szCs w:val="20"/>
          <w:lang w:val="en-US"/>
        </w:rPr>
        <w:t>Organisation</w:t>
      </w:r>
      <w:proofErr w:type="spellEnd"/>
      <w:r w:rsidRPr="00FA313E">
        <w:rPr>
          <w:rFonts w:ascii="Times New Roman" w:hAnsi="Times New Roman" w:cs="Times New Roman"/>
          <w:sz w:val="20"/>
          <w:szCs w:val="20"/>
          <w:lang w:val="en-US"/>
        </w:rPr>
        <w:t>; PANSS, Positive And Negative Syndrome Scale; CGI, Clinical Global Impression scale; YMRS, Young Mania Rating Scale; CANSAS-P, Camberwell Assessment of Need Short Appraisal Schedule; HVLT-R, Hopkins Verbal Learning Test-Revised; WAIS, Wechsler's Adult Intelligence Scale; MRI, Magnetic Resonance Imaging.</w:t>
      </w:r>
    </w:p>
    <w:p w14:paraId="7A3B2C98" w14:textId="77777777" w:rsidR="005C16D6" w:rsidRDefault="005C16D6">
      <w:pPr>
        <w:rPr>
          <w:rFonts w:ascii="Times New Roman" w:hAnsi="Times New Roman" w:cs="Times New Roman"/>
          <w:b/>
        </w:rPr>
      </w:pPr>
    </w:p>
    <w:p w14:paraId="2DD7636D" w14:textId="77777777" w:rsidR="005C16D6" w:rsidRDefault="005C16D6">
      <w:pPr>
        <w:rPr>
          <w:rFonts w:ascii="Times New Roman" w:hAnsi="Times New Roman" w:cs="Times New Roman"/>
          <w:b/>
        </w:rPr>
      </w:pPr>
    </w:p>
    <w:p w14:paraId="282D70A3" w14:textId="77777777" w:rsidR="005C16D6" w:rsidRDefault="005C16D6">
      <w:pPr>
        <w:rPr>
          <w:rFonts w:ascii="Times New Roman" w:hAnsi="Times New Roman" w:cs="Times New Roman"/>
          <w:b/>
        </w:rPr>
      </w:pPr>
    </w:p>
    <w:p w14:paraId="273B6F95" w14:textId="77777777" w:rsidR="005C16D6" w:rsidRDefault="005C16D6" w:rsidP="005C16D6">
      <w:pPr>
        <w:spacing w:after="200" w:line="276" w:lineRule="auto"/>
        <w:rPr>
          <w:rFonts w:ascii="Times New Roman" w:hAnsi="Times New Roman" w:cs="Times New Roman"/>
          <w:b/>
        </w:rPr>
      </w:pPr>
    </w:p>
    <w:p w14:paraId="7846AB89" w14:textId="77777777" w:rsidR="00B674AB" w:rsidRDefault="00B674AB" w:rsidP="005C16D6">
      <w:pPr>
        <w:spacing w:after="200" w:line="276" w:lineRule="auto"/>
        <w:rPr>
          <w:rFonts w:ascii="Times New Roman" w:hAnsi="Times New Roman" w:cs="Times New Roman"/>
          <w:b/>
        </w:rPr>
      </w:pPr>
    </w:p>
    <w:p w14:paraId="213C6F2C" w14:textId="77777777" w:rsidR="00B674AB" w:rsidRDefault="00B674AB" w:rsidP="005C16D6">
      <w:pPr>
        <w:spacing w:after="200" w:line="276" w:lineRule="auto"/>
        <w:rPr>
          <w:rFonts w:ascii="Times New Roman" w:hAnsi="Times New Roman" w:cs="Times New Roman"/>
          <w:b/>
        </w:rPr>
      </w:pPr>
    </w:p>
    <w:p w14:paraId="12F2CDA3" w14:textId="5F99F533" w:rsidR="002C14A3" w:rsidRDefault="008368E3" w:rsidP="004F7CD4">
      <w:pPr>
        <w:spacing w:after="200" w:line="276" w:lineRule="auto"/>
        <w:jc w:val="both"/>
        <w:rPr>
          <w:rFonts w:ascii="Times New Roman" w:hAnsi="Times New Roman" w:cs="Times New Roman"/>
          <w:b/>
        </w:rPr>
      </w:pPr>
      <w:r>
        <w:rPr>
          <w:rFonts w:ascii="Times New Roman" w:hAnsi="Times New Roman" w:cs="Times New Roman"/>
          <w:b/>
        </w:rPr>
        <w:lastRenderedPageBreak/>
        <w:t xml:space="preserve">CHR </w:t>
      </w:r>
      <w:r w:rsidR="002C14A3">
        <w:rPr>
          <w:rFonts w:ascii="Times New Roman" w:hAnsi="Times New Roman" w:cs="Times New Roman"/>
          <w:b/>
        </w:rPr>
        <w:t xml:space="preserve">and HC </w:t>
      </w:r>
      <w:r>
        <w:rPr>
          <w:rFonts w:ascii="Times New Roman" w:hAnsi="Times New Roman" w:cs="Times New Roman"/>
          <w:b/>
        </w:rPr>
        <w:t>Inclusion</w:t>
      </w:r>
      <w:r w:rsidR="002C14A3">
        <w:rPr>
          <w:rFonts w:ascii="Times New Roman" w:hAnsi="Times New Roman" w:cs="Times New Roman"/>
          <w:b/>
        </w:rPr>
        <w:t>/Exclusion</w:t>
      </w:r>
      <w:r>
        <w:rPr>
          <w:rFonts w:ascii="Times New Roman" w:hAnsi="Times New Roman" w:cs="Times New Roman"/>
          <w:b/>
        </w:rPr>
        <w:t xml:space="preserve"> Criteria: </w:t>
      </w:r>
    </w:p>
    <w:p w14:paraId="217C4B9F" w14:textId="22651EA0" w:rsidR="002C14A3" w:rsidRPr="002C14A3" w:rsidRDefault="002C14A3" w:rsidP="004F7CD4">
      <w:pPr>
        <w:spacing w:after="200" w:line="276" w:lineRule="auto"/>
        <w:jc w:val="both"/>
        <w:rPr>
          <w:rFonts w:ascii="Times New Roman" w:hAnsi="Times New Roman" w:cs="Times New Roman"/>
          <w:b/>
          <w:bCs/>
        </w:rPr>
      </w:pPr>
      <w:r w:rsidRPr="002C14A3">
        <w:rPr>
          <w:rFonts w:ascii="Times New Roman" w:hAnsi="Times New Roman" w:cs="Times New Roman"/>
          <w:b/>
          <w:bCs/>
        </w:rPr>
        <w:t>Inclusion criteria </w:t>
      </w:r>
    </w:p>
    <w:p w14:paraId="386DD9CB" w14:textId="5D1C53B2" w:rsidR="002C14A3" w:rsidRPr="002C14A3" w:rsidRDefault="002C14A3" w:rsidP="004F7CD4">
      <w:pPr>
        <w:spacing w:line="276" w:lineRule="auto"/>
        <w:jc w:val="both"/>
        <w:rPr>
          <w:rFonts w:ascii="Times New Roman" w:hAnsi="Times New Roman" w:cs="Times New Roman"/>
          <w:bCs/>
        </w:rPr>
      </w:pPr>
      <w:r w:rsidRPr="002C14A3">
        <w:rPr>
          <w:rFonts w:ascii="Times New Roman" w:hAnsi="Times New Roman" w:cs="Times New Roman"/>
          <w:bCs/>
        </w:rPr>
        <w:t>Inclusion criteria for all subjects (</w:t>
      </w:r>
      <w:r>
        <w:rPr>
          <w:rFonts w:ascii="Times New Roman" w:hAnsi="Times New Roman" w:cs="Times New Roman"/>
          <w:bCs/>
        </w:rPr>
        <w:t xml:space="preserve">clinical </w:t>
      </w:r>
      <w:proofErr w:type="gramStart"/>
      <w:r>
        <w:rPr>
          <w:rFonts w:ascii="Times New Roman" w:hAnsi="Times New Roman" w:cs="Times New Roman"/>
          <w:bCs/>
        </w:rPr>
        <w:t>high risk</w:t>
      </w:r>
      <w:proofErr w:type="gramEnd"/>
      <w:r>
        <w:rPr>
          <w:rFonts w:ascii="Times New Roman" w:hAnsi="Times New Roman" w:cs="Times New Roman"/>
          <w:bCs/>
        </w:rPr>
        <w:t xml:space="preserve"> individuals</w:t>
      </w:r>
      <w:r w:rsidRPr="002C14A3">
        <w:rPr>
          <w:rFonts w:ascii="Times New Roman" w:hAnsi="Times New Roman" w:cs="Times New Roman"/>
          <w:bCs/>
        </w:rPr>
        <w:t xml:space="preserve"> and healthy controls): </w:t>
      </w:r>
    </w:p>
    <w:p w14:paraId="69492213" w14:textId="77777777" w:rsidR="002C14A3" w:rsidRPr="002C14A3" w:rsidRDefault="002C14A3" w:rsidP="004F7CD4">
      <w:pPr>
        <w:numPr>
          <w:ilvl w:val="0"/>
          <w:numId w:val="1"/>
        </w:numPr>
        <w:spacing w:line="276" w:lineRule="auto"/>
        <w:jc w:val="both"/>
        <w:rPr>
          <w:rFonts w:ascii="Times New Roman" w:hAnsi="Times New Roman" w:cs="Times New Roman"/>
          <w:bCs/>
        </w:rPr>
      </w:pPr>
      <w:r w:rsidRPr="002C14A3">
        <w:rPr>
          <w:rFonts w:ascii="Times New Roman" w:hAnsi="Times New Roman" w:cs="Times New Roman"/>
          <w:bCs/>
        </w:rPr>
        <w:t>16-40 years old </w:t>
      </w:r>
    </w:p>
    <w:p w14:paraId="35AD313B" w14:textId="77777777" w:rsidR="002C14A3" w:rsidRPr="002C14A3" w:rsidRDefault="002C14A3" w:rsidP="004F7CD4">
      <w:pPr>
        <w:numPr>
          <w:ilvl w:val="0"/>
          <w:numId w:val="2"/>
        </w:numPr>
        <w:spacing w:line="276" w:lineRule="auto"/>
        <w:jc w:val="both"/>
        <w:rPr>
          <w:rFonts w:ascii="Times New Roman" w:hAnsi="Times New Roman" w:cs="Times New Roman"/>
          <w:bCs/>
        </w:rPr>
      </w:pPr>
      <w:r w:rsidRPr="002C14A3">
        <w:rPr>
          <w:rFonts w:ascii="Times New Roman" w:hAnsi="Times New Roman" w:cs="Times New Roman"/>
          <w:bCs/>
        </w:rPr>
        <w:t>Written informed consent of subjects aged 18 to 40 years </w:t>
      </w:r>
    </w:p>
    <w:p w14:paraId="504687B7" w14:textId="77777777" w:rsidR="002C14A3" w:rsidRPr="002C14A3" w:rsidRDefault="002C14A3" w:rsidP="004F7CD4">
      <w:pPr>
        <w:numPr>
          <w:ilvl w:val="0"/>
          <w:numId w:val="3"/>
        </w:numPr>
        <w:spacing w:line="276" w:lineRule="auto"/>
        <w:jc w:val="both"/>
        <w:rPr>
          <w:rFonts w:ascii="Times New Roman" w:hAnsi="Times New Roman" w:cs="Times New Roman"/>
          <w:bCs/>
        </w:rPr>
      </w:pPr>
      <w:r w:rsidRPr="002C14A3">
        <w:rPr>
          <w:rFonts w:ascii="Times New Roman" w:hAnsi="Times New Roman" w:cs="Times New Roman"/>
          <w:bCs/>
        </w:rPr>
        <w:t>Written informed consent of parents and/or legal guardians for subjects aged 16 or 17, in addition to assent from the minor subject, following local laws and regulations </w:t>
      </w:r>
    </w:p>
    <w:p w14:paraId="3CD144CF" w14:textId="77777777" w:rsidR="002C14A3" w:rsidRPr="002C14A3" w:rsidRDefault="002C14A3" w:rsidP="004F7CD4">
      <w:pPr>
        <w:spacing w:after="200" w:line="276" w:lineRule="auto"/>
        <w:jc w:val="both"/>
        <w:rPr>
          <w:rFonts w:ascii="Times New Roman" w:hAnsi="Times New Roman" w:cs="Times New Roman"/>
          <w:b/>
        </w:rPr>
      </w:pPr>
      <w:r w:rsidRPr="002C14A3">
        <w:rPr>
          <w:rFonts w:ascii="Times New Roman" w:hAnsi="Times New Roman" w:cs="Times New Roman"/>
          <w:b/>
        </w:rPr>
        <w:t> </w:t>
      </w:r>
    </w:p>
    <w:p w14:paraId="43497E0F" w14:textId="77777777" w:rsidR="002C14A3" w:rsidRPr="002C14A3" w:rsidRDefault="002C14A3" w:rsidP="004F7CD4">
      <w:pPr>
        <w:spacing w:line="276" w:lineRule="auto"/>
        <w:jc w:val="both"/>
        <w:rPr>
          <w:rFonts w:ascii="Times New Roman" w:hAnsi="Times New Roman" w:cs="Times New Roman"/>
          <w:bCs/>
        </w:rPr>
      </w:pPr>
      <w:r w:rsidRPr="002C14A3">
        <w:rPr>
          <w:rFonts w:ascii="Times New Roman" w:hAnsi="Times New Roman" w:cs="Times New Roman"/>
          <w:bCs/>
        </w:rPr>
        <w:t>Participants at high risk of psychosis will be evaluated using a quantitative clinical tool that assesses: </w:t>
      </w:r>
    </w:p>
    <w:p w14:paraId="67B01D4E" w14:textId="7B5FE887" w:rsidR="002C14A3" w:rsidRDefault="002C14A3" w:rsidP="004F7CD4">
      <w:pPr>
        <w:numPr>
          <w:ilvl w:val="0"/>
          <w:numId w:val="5"/>
        </w:numPr>
        <w:spacing w:line="276" w:lineRule="auto"/>
        <w:jc w:val="both"/>
        <w:rPr>
          <w:rFonts w:ascii="Times New Roman" w:hAnsi="Times New Roman" w:cs="Times New Roman"/>
          <w:bCs/>
        </w:rPr>
      </w:pPr>
      <w:r w:rsidRPr="002C14A3">
        <w:rPr>
          <w:rFonts w:ascii="Times New Roman" w:hAnsi="Times New Roman" w:cs="Times New Roman"/>
          <w:bCs/>
        </w:rPr>
        <w:t>Inclusion into one of three groups as assessed by the Comprehensive Assessment of At-Risk Mental States (CAARMS version 2006)</w:t>
      </w:r>
      <w:r w:rsidR="0023221C">
        <w:rPr>
          <w:rFonts w:ascii="Times New Roman" w:hAnsi="Times New Roman" w:cs="Times New Roman"/>
          <w:bCs/>
        </w:rPr>
        <w:fldChar w:fldCharType="begin"/>
      </w:r>
      <w:r w:rsidR="0023221C">
        <w:rPr>
          <w:rFonts w:ascii="Times New Roman" w:hAnsi="Times New Roman" w:cs="Times New Roman"/>
          <w:bCs/>
        </w:rPr>
        <w:instrText xml:space="preserve"> ADDIN ZOTERO_ITEM CSL_CITATION {"citationID":"v3fl7bOO","properties":{"formattedCitation":"\\super 1\\nosupersub{}","plainCitation":"1","noteIndex":0},"citationItems":[{"id":153,"uris":["http://zotero.org/users/14486901/items/78JCGDU5"],"itemData":{"id":153,"type":"article-journal","container-title":"Aust N Z J Psychiatry Nov-Dec","issue":"11-12","language":"en","page":"964–971","title":"Mapping the onset of psychosis: the Comprehensive Assessment of At-Risk Mental States","volume":"39","author":[{"family":"Yung","given":"A.R."},{"family":"Yuen","given":"H.P."},{"family":"McGorry","given":"P.D."}],"issued":{"date-parts":[["2005"]]}}}],"schema":"https://github.com/citation-style-language/schema/raw/master/csl-citation.json"} </w:instrText>
      </w:r>
      <w:r w:rsidR="0023221C">
        <w:rPr>
          <w:rFonts w:ascii="Times New Roman" w:hAnsi="Times New Roman" w:cs="Times New Roman"/>
          <w:bCs/>
        </w:rPr>
        <w:fldChar w:fldCharType="separate"/>
      </w:r>
      <w:r w:rsidR="0023221C" w:rsidRPr="0023221C">
        <w:rPr>
          <w:rFonts w:ascii="Times New Roman" w:hAnsi="Times New Roman" w:cs="Times New Roman"/>
          <w:kern w:val="0"/>
          <w:vertAlign w:val="superscript"/>
        </w:rPr>
        <w:t>1</w:t>
      </w:r>
      <w:r w:rsidR="0023221C">
        <w:rPr>
          <w:rFonts w:ascii="Times New Roman" w:hAnsi="Times New Roman" w:cs="Times New Roman"/>
          <w:bCs/>
        </w:rPr>
        <w:fldChar w:fldCharType="end"/>
      </w:r>
      <w:r w:rsidRPr="002C14A3">
        <w:rPr>
          <w:rFonts w:ascii="Times New Roman" w:hAnsi="Times New Roman" w:cs="Times New Roman"/>
          <w:bCs/>
        </w:rPr>
        <w:t xml:space="preserve">: </w:t>
      </w:r>
      <w:proofErr w:type="spellStart"/>
      <w:r w:rsidRPr="002C14A3">
        <w:rPr>
          <w:rFonts w:ascii="Times New Roman" w:hAnsi="Times New Roman" w:cs="Times New Roman"/>
          <w:bCs/>
        </w:rPr>
        <w:t>i</w:t>
      </w:r>
      <w:proofErr w:type="spellEnd"/>
      <w:r w:rsidRPr="002C14A3">
        <w:rPr>
          <w:rFonts w:ascii="Times New Roman" w:hAnsi="Times New Roman" w:cs="Times New Roman"/>
          <w:bCs/>
        </w:rPr>
        <w:t xml:space="preserve">) vulnerability group, ii) attenuated psychosis group, iii) brief intermittent psychosis symptoms group. </w:t>
      </w:r>
    </w:p>
    <w:p w14:paraId="7D14DEA5" w14:textId="375F8B5F" w:rsidR="002C14A3" w:rsidRDefault="002C14A3" w:rsidP="004F7CD4">
      <w:pPr>
        <w:numPr>
          <w:ilvl w:val="0"/>
          <w:numId w:val="5"/>
        </w:numPr>
        <w:spacing w:line="276" w:lineRule="auto"/>
        <w:jc w:val="both"/>
        <w:rPr>
          <w:rFonts w:ascii="Times New Roman" w:hAnsi="Times New Roman" w:cs="Times New Roman"/>
          <w:bCs/>
        </w:rPr>
      </w:pPr>
      <w:r w:rsidRPr="002C14A3">
        <w:rPr>
          <w:rFonts w:ascii="Times New Roman" w:hAnsi="Times New Roman" w:cs="Times New Roman"/>
          <w:bCs/>
        </w:rPr>
        <w:t>Inclusion based on meeting criteria for “basic symptoms” which are assessed using the Schizophrenia Proneness Instrument, (SPI-A)</w:t>
      </w:r>
      <w:r w:rsidR="0023221C">
        <w:rPr>
          <w:rFonts w:ascii="Times New Roman" w:hAnsi="Times New Roman" w:cs="Times New Roman"/>
          <w:bCs/>
        </w:rPr>
        <w:fldChar w:fldCharType="begin"/>
      </w:r>
      <w:r w:rsidR="0023221C">
        <w:rPr>
          <w:rFonts w:ascii="Times New Roman" w:hAnsi="Times New Roman" w:cs="Times New Roman"/>
          <w:bCs/>
        </w:rPr>
        <w:instrText xml:space="preserve"> ADDIN ZOTERO_ITEM CSL_CITATION {"citationID":"tgy5ElTW","properties":{"formattedCitation":"\\super 2\\nosupersub{}","plainCitation":"2","noteIndex":0},"citationItems":[{"id":229,"uris":["http://zotero.org/users/14486901/items/LA2ULSWM"],"itemData":{"id":229,"type":"article-journal","container-title":"World Psychiatry Feb","issue":"1","language":"en","page":"104–105","title":"The concept of basic symptoms: its scientific and clinical relevance","volume":"16","author":[{"family":"Schultze-Lutter","given":"F."},{"family":"Theodoridou","given":"A."}],"issued":{"date-parts":[["2017"]]}}}],"schema":"https://github.com/citation-style-language/schema/raw/master/csl-citation.json"} </w:instrText>
      </w:r>
      <w:r w:rsidR="0023221C">
        <w:rPr>
          <w:rFonts w:ascii="Times New Roman" w:hAnsi="Times New Roman" w:cs="Times New Roman"/>
          <w:bCs/>
        </w:rPr>
        <w:fldChar w:fldCharType="separate"/>
      </w:r>
      <w:r w:rsidR="0023221C" w:rsidRPr="0023221C">
        <w:rPr>
          <w:rFonts w:ascii="Times New Roman" w:hAnsi="Times New Roman" w:cs="Times New Roman"/>
          <w:kern w:val="0"/>
          <w:vertAlign w:val="superscript"/>
        </w:rPr>
        <w:t>2</w:t>
      </w:r>
      <w:r w:rsidR="0023221C">
        <w:rPr>
          <w:rFonts w:ascii="Times New Roman" w:hAnsi="Times New Roman" w:cs="Times New Roman"/>
          <w:bCs/>
        </w:rPr>
        <w:fldChar w:fldCharType="end"/>
      </w:r>
      <w:r>
        <w:rPr>
          <w:rFonts w:ascii="Times New Roman" w:hAnsi="Times New Roman" w:cs="Times New Roman"/>
          <w:bCs/>
        </w:rPr>
        <w:t>.</w:t>
      </w:r>
    </w:p>
    <w:p w14:paraId="33D75FB0" w14:textId="77777777" w:rsidR="0021315B" w:rsidRDefault="0021315B" w:rsidP="004F7CD4">
      <w:pPr>
        <w:spacing w:line="276" w:lineRule="auto"/>
        <w:ind w:left="720"/>
        <w:jc w:val="both"/>
        <w:rPr>
          <w:rFonts w:ascii="Times New Roman" w:hAnsi="Times New Roman" w:cs="Times New Roman"/>
          <w:bCs/>
        </w:rPr>
      </w:pPr>
    </w:p>
    <w:p w14:paraId="3FE5B06A" w14:textId="72C4A5AD" w:rsidR="002C14A3" w:rsidRDefault="002C14A3" w:rsidP="004F7CD4">
      <w:pPr>
        <w:spacing w:after="200" w:line="276" w:lineRule="auto"/>
        <w:jc w:val="both"/>
        <w:rPr>
          <w:rFonts w:ascii="Times New Roman" w:hAnsi="Times New Roman" w:cs="Times New Roman"/>
          <w:bCs/>
        </w:rPr>
      </w:pPr>
      <w:r w:rsidRPr="002C14A3">
        <w:rPr>
          <w:rFonts w:ascii="Times New Roman" w:hAnsi="Times New Roman" w:cs="Times New Roman"/>
          <w:bCs/>
        </w:rPr>
        <w:t>Inter-rater reliability was ensured throughout via an on-going training programme supported by PSYSCAN. </w:t>
      </w:r>
    </w:p>
    <w:p w14:paraId="19C09B7C" w14:textId="77777777" w:rsidR="003C2C63" w:rsidRPr="002C14A3" w:rsidRDefault="003C2C63" w:rsidP="004F7CD4">
      <w:pPr>
        <w:spacing w:after="200" w:line="276" w:lineRule="auto"/>
        <w:jc w:val="both"/>
        <w:rPr>
          <w:rFonts w:ascii="Times New Roman" w:hAnsi="Times New Roman" w:cs="Times New Roman"/>
          <w:bCs/>
        </w:rPr>
      </w:pPr>
    </w:p>
    <w:p w14:paraId="69ADA959" w14:textId="29368069" w:rsidR="002C14A3" w:rsidRPr="002C14A3" w:rsidRDefault="002C14A3" w:rsidP="004F7CD4">
      <w:pPr>
        <w:spacing w:after="200" w:line="276" w:lineRule="auto"/>
        <w:jc w:val="both"/>
        <w:rPr>
          <w:rFonts w:ascii="Times New Roman" w:hAnsi="Times New Roman" w:cs="Times New Roman"/>
          <w:b/>
          <w:bCs/>
        </w:rPr>
      </w:pPr>
      <w:r w:rsidRPr="002C14A3">
        <w:rPr>
          <w:rFonts w:ascii="Times New Roman" w:hAnsi="Times New Roman" w:cs="Times New Roman"/>
          <w:b/>
          <w:bCs/>
        </w:rPr>
        <w:t>Exclusion criteria </w:t>
      </w:r>
    </w:p>
    <w:p w14:paraId="4646A92D" w14:textId="77777777" w:rsidR="002C14A3" w:rsidRPr="002C14A3" w:rsidRDefault="002C14A3" w:rsidP="004F7CD4">
      <w:pPr>
        <w:spacing w:line="276" w:lineRule="auto"/>
        <w:jc w:val="both"/>
        <w:rPr>
          <w:rFonts w:ascii="Times New Roman" w:hAnsi="Times New Roman" w:cs="Times New Roman"/>
          <w:bCs/>
        </w:rPr>
      </w:pPr>
      <w:r w:rsidRPr="002C14A3">
        <w:rPr>
          <w:rFonts w:ascii="Times New Roman" w:hAnsi="Times New Roman" w:cs="Times New Roman"/>
          <w:bCs/>
        </w:rPr>
        <w:t>Exclusion criteria for all subjects (patients and healthy controls): </w:t>
      </w:r>
    </w:p>
    <w:p w14:paraId="1FD50821" w14:textId="77777777" w:rsidR="002C14A3" w:rsidRPr="002C14A3" w:rsidRDefault="002C14A3" w:rsidP="004F7CD4">
      <w:pPr>
        <w:numPr>
          <w:ilvl w:val="0"/>
          <w:numId w:val="6"/>
        </w:numPr>
        <w:spacing w:line="276" w:lineRule="auto"/>
        <w:jc w:val="both"/>
        <w:rPr>
          <w:rFonts w:ascii="Times New Roman" w:hAnsi="Times New Roman" w:cs="Times New Roman"/>
          <w:bCs/>
        </w:rPr>
      </w:pPr>
      <w:r w:rsidRPr="002C14A3">
        <w:rPr>
          <w:rFonts w:ascii="Times New Roman" w:hAnsi="Times New Roman" w:cs="Times New Roman"/>
          <w:bCs/>
        </w:rPr>
        <w:t>Any previous neurosurgery or neurological disorder, including epilepsy </w:t>
      </w:r>
    </w:p>
    <w:p w14:paraId="4AA5993A" w14:textId="77777777" w:rsidR="002C14A3" w:rsidRPr="002C14A3" w:rsidRDefault="002C14A3" w:rsidP="004F7CD4">
      <w:pPr>
        <w:numPr>
          <w:ilvl w:val="0"/>
          <w:numId w:val="7"/>
        </w:numPr>
        <w:spacing w:line="276" w:lineRule="auto"/>
        <w:jc w:val="both"/>
        <w:rPr>
          <w:rFonts w:ascii="Times New Roman" w:hAnsi="Times New Roman" w:cs="Times New Roman"/>
          <w:bCs/>
        </w:rPr>
      </w:pPr>
      <w:r w:rsidRPr="002C14A3">
        <w:rPr>
          <w:rFonts w:ascii="Times New Roman" w:hAnsi="Times New Roman" w:cs="Times New Roman"/>
          <w:bCs/>
        </w:rPr>
        <w:t>History of head injury resulting in unconsciousness lasting at least 1 hour </w:t>
      </w:r>
    </w:p>
    <w:p w14:paraId="4DF42B99" w14:textId="77777777" w:rsidR="002C14A3" w:rsidRPr="002C14A3" w:rsidRDefault="002C14A3" w:rsidP="004F7CD4">
      <w:pPr>
        <w:numPr>
          <w:ilvl w:val="0"/>
          <w:numId w:val="8"/>
        </w:numPr>
        <w:spacing w:line="276" w:lineRule="auto"/>
        <w:jc w:val="both"/>
        <w:rPr>
          <w:rFonts w:ascii="Times New Roman" w:hAnsi="Times New Roman" w:cs="Times New Roman"/>
          <w:bCs/>
        </w:rPr>
      </w:pPr>
      <w:r w:rsidRPr="002C14A3">
        <w:rPr>
          <w:rFonts w:ascii="Times New Roman" w:hAnsi="Times New Roman" w:cs="Times New Roman"/>
          <w:bCs/>
        </w:rPr>
        <w:t>Pregnancy </w:t>
      </w:r>
    </w:p>
    <w:p w14:paraId="2B396B25" w14:textId="77777777" w:rsidR="002C14A3" w:rsidRPr="002C14A3" w:rsidRDefault="002C14A3" w:rsidP="004F7CD4">
      <w:pPr>
        <w:numPr>
          <w:ilvl w:val="0"/>
          <w:numId w:val="9"/>
        </w:numPr>
        <w:spacing w:line="276" w:lineRule="auto"/>
        <w:jc w:val="both"/>
        <w:rPr>
          <w:rFonts w:ascii="Times New Roman" w:hAnsi="Times New Roman" w:cs="Times New Roman"/>
          <w:bCs/>
        </w:rPr>
      </w:pPr>
      <w:r w:rsidRPr="002C14A3">
        <w:rPr>
          <w:rFonts w:ascii="Times New Roman" w:hAnsi="Times New Roman" w:cs="Times New Roman"/>
          <w:bCs/>
        </w:rPr>
        <w:t>Any contraindications for MRI </w:t>
      </w:r>
    </w:p>
    <w:p w14:paraId="54D026C2" w14:textId="77777777" w:rsidR="002C14A3" w:rsidRPr="002C14A3" w:rsidRDefault="002C14A3" w:rsidP="004F7CD4">
      <w:pPr>
        <w:numPr>
          <w:ilvl w:val="0"/>
          <w:numId w:val="10"/>
        </w:numPr>
        <w:spacing w:line="276" w:lineRule="auto"/>
        <w:jc w:val="both"/>
        <w:rPr>
          <w:rFonts w:ascii="Times New Roman" w:hAnsi="Times New Roman" w:cs="Times New Roman"/>
          <w:bCs/>
        </w:rPr>
      </w:pPr>
      <w:r w:rsidRPr="002C14A3">
        <w:rPr>
          <w:rFonts w:ascii="Times New Roman" w:hAnsi="Times New Roman" w:cs="Times New Roman"/>
          <w:bCs/>
        </w:rPr>
        <w:t>Refusing to have blood drawn and/or MRI performed </w:t>
      </w:r>
    </w:p>
    <w:p w14:paraId="506BC2C8" w14:textId="77777777" w:rsidR="002C14A3" w:rsidRPr="002C14A3" w:rsidRDefault="002C14A3" w:rsidP="004F7CD4">
      <w:pPr>
        <w:numPr>
          <w:ilvl w:val="0"/>
          <w:numId w:val="11"/>
        </w:numPr>
        <w:spacing w:line="276" w:lineRule="auto"/>
        <w:jc w:val="both"/>
        <w:rPr>
          <w:rFonts w:ascii="Times New Roman" w:hAnsi="Times New Roman" w:cs="Times New Roman"/>
          <w:bCs/>
        </w:rPr>
      </w:pPr>
      <w:r w:rsidRPr="002C14A3">
        <w:rPr>
          <w:rFonts w:ascii="Times New Roman" w:hAnsi="Times New Roman" w:cs="Times New Roman"/>
          <w:bCs/>
        </w:rPr>
        <w:t xml:space="preserve">Subject is unable to fully comprehend the purpose of the study or make a rational decision </w:t>
      </w:r>
      <w:proofErr w:type="gramStart"/>
      <w:r w:rsidRPr="002C14A3">
        <w:rPr>
          <w:rFonts w:ascii="Times New Roman" w:hAnsi="Times New Roman" w:cs="Times New Roman"/>
          <w:bCs/>
        </w:rPr>
        <w:t>whether or not</w:t>
      </w:r>
      <w:proofErr w:type="gramEnd"/>
      <w:r w:rsidRPr="002C14A3">
        <w:rPr>
          <w:rFonts w:ascii="Times New Roman" w:hAnsi="Times New Roman" w:cs="Times New Roman"/>
          <w:bCs/>
        </w:rPr>
        <w:t xml:space="preserve"> to participate  </w:t>
      </w:r>
    </w:p>
    <w:p w14:paraId="511C587C" w14:textId="77777777" w:rsidR="002C14A3" w:rsidRPr="002C14A3" w:rsidRDefault="002C14A3" w:rsidP="004F7CD4">
      <w:pPr>
        <w:numPr>
          <w:ilvl w:val="0"/>
          <w:numId w:val="12"/>
        </w:numPr>
        <w:spacing w:line="276" w:lineRule="auto"/>
        <w:jc w:val="both"/>
        <w:rPr>
          <w:rFonts w:ascii="Times New Roman" w:hAnsi="Times New Roman" w:cs="Times New Roman"/>
          <w:bCs/>
        </w:rPr>
      </w:pPr>
      <w:r w:rsidRPr="002C14A3">
        <w:rPr>
          <w:rFonts w:ascii="Times New Roman" w:hAnsi="Times New Roman" w:cs="Times New Roman"/>
          <w:bCs/>
        </w:rPr>
        <w:t>Estimate of IQ &lt; 70 </w:t>
      </w:r>
    </w:p>
    <w:p w14:paraId="477B611E" w14:textId="77777777" w:rsidR="002C14A3" w:rsidRPr="002C14A3" w:rsidRDefault="002C14A3" w:rsidP="004F7CD4">
      <w:pPr>
        <w:numPr>
          <w:ilvl w:val="0"/>
          <w:numId w:val="13"/>
        </w:numPr>
        <w:spacing w:line="276" w:lineRule="auto"/>
        <w:jc w:val="both"/>
        <w:rPr>
          <w:rFonts w:ascii="Times New Roman" w:hAnsi="Times New Roman" w:cs="Times New Roman"/>
          <w:bCs/>
        </w:rPr>
      </w:pPr>
      <w:r w:rsidRPr="002C14A3">
        <w:rPr>
          <w:rFonts w:ascii="Times New Roman" w:hAnsi="Times New Roman" w:cs="Times New Roman"/>
          <w:bCs/>
          <w:lang w:val="en-US"/>
        </w:rPr>
        <w:t>Antipsychotic medication for &gt; 30 days (cumulative number of days) in the 3 months before the baseline assessments (including self-ratings and screening assessments), at doses that would be adequate for treating a first episode of psychosis (i.e. excludes very low doses) </w:t>
      </w:r>
      <w:r w:rsidRPr="002C14A3">
        <w:rPr>
          <w:rFonts w:ascii="Times New Roman" w:hAnsi="Times New Roman" w:cs="Times New Roman"/>
          <w:bCs/>
        </w:rPr>
        <w:t> </w:t>
      </w:r>
    </w:p>
    <w:p w14:paraId="63498E18" w14:textId="77777777" w:rsidR="002C14A3" w:rsidRPr="002C14A3" w:rsidRDefault="002C14A3" w:rsidP="004F7CD4">
      <w:pPr>
        <w:numPr>
          <w:ilvl w:val="0"/>
          <w:numId w:val="14"/>
        </w:numPr>
        <w:spacing w:line="276" w:lineRule="auto"/>
        <w:jc w:val="both"/>
        <w:rPr>
          <w:rFonts w:ascii="Times New Roman" w:hAnsi="Times New Roman" w:cs="Times New Roman"/>
          <w:bCs/>
        </w:rPr>
      </w:pPr>
      <w:r w:rsidRPr="002C14A3">
        <w:rPr>
          <w:rFonts w:ascii="Times New Roman" w:hAnsi="Times New Roman" w:cs="Times New Roman"/>
          <w:bCs/>
        </w:rPr>
        <w:t>Any past episode of frank psychosis lasting &gt; 7 days </w:t>
      </w:r>
    </w:p>
    <w:p w14:paraId="17DD1287" w14:textId="77777777" w:rsidR="002C14A3" w:rsidRPr="002C14A3" w:rsidRDefault="002C14A3" w:rsidP="002C14A3">
      <w:pPr>
        <w:spacing w:after="200" w:line="276" w:lineRule="auto"/>
        <w:rPr>
          <w:rFonts w:ascii="Times New Roman" w:hAnsi="Times New Roman" w:cs="Times New Roman"/>
          <w:b/>
        </w:rPr>
      </w:pPr>
    </w:p>
    <w:p w14:paraId="6567AC81" w14:textId="77777777" w:rsidR="008368E3" w:rsidRDefault="008368E3" w:rsidP="005C16D6">
      <w:pPr>
        <w:spacing w:after="200" w:line="276" w:lineRule="auto"/>
        <w:rPr>
          <w:rFonts w:ascii="Times New Roman" w:hAnsi="Times New Roman" w:cs="Times New Roman"/>
          <w:b/>
        </w:rPr>
      </w:pPr>
    </w:p>
    <w:p w14:paraId="3AD79880" w14:textId="77777777" w:rsidR="008368E3" w:rsidRDefault="008368E3" w:rsidP="005C16D6">
      <w:pPr>
        <w:spacing w:after="200" w:line="276" w:lineRule="auto"/>
        <w:rPr>
          <w:rFonts w:ascii="Times New Roman" w:hAnsi="Times New Roman" w:cs="Times New Roman"/>
          <w:b/>
        </w:rPr>
      </w:pPr>
    </w:p>
    <w:p w14:paraId="2CC2935E" w14:textId="77777777" w:rsidR="008368E3" w:rsidRDefault="008368E3" w:rsidP="005C16D6">
      <w:pPr>
        <w:spacing w:after="200" w:line="276" w:lineRule="auto"/>
        <w:rPr>
          <w:rFonts w:ascii="Times New Roman" w:hAnsi="Times New Roman" w:cs="Times New Roman"/>
          <w:b/>
        </w:rPr>
      </w:pPr>
    </w:p>
    <w:p w14:paraId="1AC1E281" w14:textId="35C59545" w:rsidR="00DD2562" w:rsidRPr="009B660A" w:rsidRDefault="00DD2562" w:rsidP="00DD2562">
      <w:pPr>
        <w:jc w:val="both"/>
        <w:rPr>
          <w:rFonts w:ascii="Times New Roman" w:hAnsi="Times New Roman" w:cs="Times New Roman"/>
          <w:color w:val="000000"/>
          <w:sz w:val="22"/>
          <w:szCs w:val="22"/>
        </w:rPr>
      </w:pPr>
      <w:r w:rsidRPr="009B660A">
        <w:rPr>
          <w:rFonts w:ascii="Times New Roman" w:hAnsi="Times New Roman" w:cs="Times New Roman"/>
          <w:b/>
          <w:noProof/>
          <w:sz w:val="28"/>
          <w:szCs w:val="28"/>
        </w:rPr>
        <w:lastRenderedPageBreak/>
        <w:drawing>
          <wp:anchor distT="0" distB="0" distL="114300" distR="114300" simplePos="0" relativeHeight="251659264" behindDoc="0" locked="0" layoutInCell="1" allowOverlap="1" wp14:anchorId="39732887" wp14:editId="0272ABF2">
            <wp:simplePos x="0" y="0"/>
            <wp:positionH relativeFrom="column">
              <wp:posOffset>0</wp:posOffset>
            </wp:positionH>
            <wp:positionV relativeFrom="paragraph">
              <wp:posOffset>228543</wp:posOffset>
            </wp:positionV>
            <wp:extent cx="5731510" cy="6739255"/>
            <wp:effectExtent l="0" t="0" r="0" b="4445"/>
            <wp:wrapThrough wrapText="bothSides">
              <wp:wrapPolygon edited="0">
                <wp:start x="0" y="0"/>
                <wp:lineTo x="0" y="21574"/>
                <wp:lineTo x="21538" y="21574"/>
                <wp:lineTo x="21538" y="0"/>
                <wp:lineTo x="0" y="0"/>
              </wp:wrapPolygon>
            </wp:wrapThrough>
            <wp:docPr id="414424721" name="Picture 2" descr="A flowchart of a pati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424721" name="Picture 2" descr="A flowchart of a patien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731510" cy="6739255"/>
                    </a:xfrm>
                    <a:prstGeom prst="rect">
                      <a:avLst/>
                    </a:prstGeom>
                  </pic:spPr>
                </pic:pic>
              </a:graphicData>
            </a:graphic>
            <wp14:sizeRelH relativeFrom="page">
              <wp14:pctWidth>0</wp14:pctWidth>
            </wp14:sizeRelH>
            <wp14:sizeRelV relativeFrom="page">
              <wp14:pctHeight>0</wp14:pctHeight>
            </wp14:sizeRelV>
          </wp:anchor>
        </w:drawing>
      </w:r>
      <w:r w:rsidRPr="009B660A">
        <w:rPr>
          <w:rFonts w:ascii="Times New Roman" w:hAnsi="Times New Roman" w:cs="Times New Roman"/>
          <w:b/>
          <w:bCs/>
          <w:color w:val="000000" w:themeColor="text1"/>
        </w:rPr>
        <w:t>Figure S1. CONSORT flow diagram displaying the progress of CHR through the study.</w:t>
      </w:r>
    </w:p>
    <w:p w14:paraId="3B9FDA7F" w14:textId="50BA0029" w:rsidR="00D67A51" w:rsidRDefault="00D67A51" w:rsidP="005C16D6">
      <w:pPr>
        <w:spacing w:after="200" w:line="276" w:lineRule="auto"/>
        <w:rPr>
          <w:rFonts w:ascii="Times New Roman" w:hAnsi="Times New Roman" w:cs="Times New Roman"/>
          <w:b/>
        </w:rPr>
      </w:pPr>
    </w:p>
    <w:p w14:paraId="00DBDB0F" w14:textId="77777777" w:rsidR="00DD2562" w:rsidRDefault="00DD2562" w:rsidP="005C16D6">
      <w:pPr>
        <w:spacing w:after="200" w:line="276" w:lineRule="auto"/>
        <w:rPr>
          <w:rFonts w:ascii="Times New Roman" w:hAnsi="Times New Roman" w:cs="Times New Roman"/>
          <w:b/>
        </w:rPr>
      </w:pPr>
    </w:p>
    <w:p w14:paraId="293710F5" w14:textId="77777777" w:rsidR="00DD2562" w:rsidRDefault="00DD2562" w:rsidP="005C16D6">
      <w:pPr>
        <w:spacing w:after="200" w:line="276" w:lineRule="auto"/>
        <w:rPr>
          <w:rFonts w:ascii="Times New Roman" w:hAnsi="Times New Roman" w:cs="Times New Roman"/>
          <w:b/>
        </w:rPr>
      </w:pPr>
    </w:p>
    <w:p w14:paraId="68162748" w14:textId="77777777" w:rsidR="00DD2562" w:rsidRDefault="00DD2562" w:rsidP="005C16D6">
      <w:pPr>
        <w:spacing w:after="200" w:line="276" w:lineRule="auto"/>
        <w:rPr>
          <w:rFonts w:ascii="Times New Roman" w:hAnsi="Times New Roman" w:cs="Times New Roman"/>
          <w:b/>
        </w:rPr>
      </w:pPr>
    </w:p>
    <w:p w14:paraId="4E66E2A4" w14:textId="77777777" w:rsidR="00DD2562" w:rsidRDefault="00DD2562" w:rsidP="005C16D6">
      <w:pPr>
        <w:spacing w:after="200" w:line="276" w:lineRule="auto"/>
        <w:rPr>
          <w:rFonts w:ascii="Times New Roman" w:hAnsi="Times New Roman" w:cs="Times New Roman"/>
          <w:b/>
        </w:rPr>
      </w:pPr>
    </w:p>
    <w:p w14:paraId="22A005E8" w14:textId="77777777" w:rsidR="00DD2562" w:rsidRDefault="00DD2562" w:rsidP="005C16D6">
      <w:pPr>
        <w:spacing w:after="200" w:line="276" w:lineRule="auto"/>
        <w:rPr>
          <w:rFonts w:ascii="Times New Roman" w:hAnsi="Times New Roman" w:cs="Times New Roman"/>
          <w:b/>
        </w:rPr>
      </w:pPr>
    </w:p>
    <w:p w14:paraId="62DFB378" w14:textId="77777777" w:rsidR="00DD2562" w:rsidRPr="009B660A" w:rsidRDefault="00DD2562" w:rsidP="00DD2562">
      <w:pPr>
        <w:jc w:val="both"/>
        <w:rPr>
          <w:rFonts w:ascii="Times New Roman" w:hAnsi="Times New Roman" w:cs="Times New Roman"/>
          <w:color w:val="000000"/>
        </w:rPr>
      </w:pPr>
      <w:r w:rsidRPr="009B660A">
        <w:rPr>
          <w:rFonts w:ascii="Times New Roman" w:hAnsi="Times New Roman" w:cs="Times New Roman"/>
          <w:b/>
          <w:bCs/>
          <w:color w:val="000000"/>
        </w:rPr>
        <w:lastRenderedPageBreak/>
        <w:t>Figure S2. CONSORT flow diagram displaying the progress of HC through the study.</w:t>
      </w:r>
    </w:p>
    <w:p w14:paraId="3BB7D3A9" w14:textId="77777777" w:rsidR="00DD2562" w:rsidRDefault="00DD2562" w:rsidP="005C16D6">
      <w:pPr>
        <w:spacing w:after="200" w:line="276" w:lineRule="auto"/>
        <w:rPr>
          <w:rFonts w:ascii="Times New Roman" w:hAnsi="Times New Roman" w:cs="Times New Roman"/>
          <w:b/>
        </w:rPr>
      </w:pPr>
    </w:p>
    <w:p w14:paraId="284B75E7" w14:textId="24DFC0FC" w:rsidR="00D67A51" w:rsidRDefault="00DD2562" w:rsidP="009B660A">
      <w:pPr>
        <w:spacing w:after="200" w:line="276" w:lineRule="auto"/>
        <w:jc w:val="center"/>
        <w:rPr>
          <w:rFonts w:ascii="Times New Roman" w:hAnsi="Times New Roman" w:cs="Times New Roman"/>
          <w:b/>
        </w:rPr>
      </w:pPr>
      <w:r>
        <w:rPr>
          <w:rFonts w:ascii="Times New Roman" w:hAnsi="Times New Roman" w:cs="Times New Roman"/>
          <w:b/>
          <w:noProof/>
        </w:rPr>
        <w:drawing>
          <wp:inline distT="0" distB="0" distL="0" distR="0" wp14:anchorId="36FB3EE4" wp14:editId="1CFE5F4D">
            <wp:extent cx="4675909" cy="3520815"/>
            <wp:effectExtent l="0" t="0" r="0" b="0"/>
            <wp:docPr id="562206469" name="Picture 3" descr="A flowchart of a pati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206469" name="Picture 3" descr="A flowchart of a patien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4684873" cy="3527565"/>
                    </a:xfrm>
                    <a:prstGeom prst="rect">
                      <a:avLst/>
                    </a:prstGeom>
                  </pic:spPr>
                </pic:pic>
              </a:graphicData>
            </a:graphic>
          </wp:inline>
        </w:drawing>
      </w:r>
    </w:p>
    <w:p w14:paraId="75EE635C" w14:textId="77777777" w:rsidR="00D67A51" w:rsidRDefault="00D67A51" w:rsidP="005C16D6">
      <w:pPr>
        <w:spacing w:after="200" w:line="276" w:lineRule="auto"/>
        <w:rPr>
          <w:rFonts w:ascii="Times New Roman" w:hAnsi="Times New Roman" w:cs="Times New Roman"/>
          <w:b/>
        </w:rPr>
      </w:pPr>
    </w:p>
    <w:p w14:paraId="59B50A91" w14:textId="77777777" w:rsidR="009B660A" w:rsidRDefault="009B660A" w:rsidP="005C16D6">
      <w:pPr>
        <w:spacing w:after="200" w:line="276" w:lineRule="auto"/>
        <w:rPr>
          <w:rFonts w:ascii="Times New Roman" w:hAnsi="Times New Roman" w:cs="Times New Roman"/>
          <w:b/>
        </w:rPr>
      </w:pPr>
    </w:p>
    <w:p w14:paraId="5404658D" w14:textId="4B8AF310" w:rsidR="005C16D6" w:rsidRDefault="00CE0A71" w:rsidP="005C16D6">
      <w:pPr>
        <w:spacing w:after="200" w:line="276" w:lineRule="auto"/>
        <w:rPr>
          <w:rFonts w:ascii="Times New Roman" w:hAnsi="Times New Roman" w:cs="Times New Roman"/>
          <w:b/>
        </w:rPr>
      </w:pPr>
      <w:r>
        <w:rPr>
          <w:noProof/>
        </w:rPr>
        <w:drawing>
          <wp:anchor distT="0" distB="0" distL="114300" distR="114300" simplePos="0" relativeHeight="251658240" behindDoc="1" locked="0" layoutInCell="1" allowOverlap="1" wp14:anchorId="7C0E76AD" wp14:editId="13442490">
            <wp:simplePos x="0" y="0"/>
            <wp:positionH relativeFrom="column">
              <wp:posOffset>0</wp:posOffset>
            </wp:positionH>
            <wp:positionV relativeFrom="paragraph">
              <wp:posOffset>238125</wp:posOffset>
            </wp:positionV>
            <wp:extent cx="5715000" cy="2857500"/>
            <wp:effectExtent l="0" t="0" r="0" b="0"/>
            <wp:wrapNone/>
            <wp:docPr id="532351617" name="Picture 1" descr="A diagram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351617" name="Picture 1" descr="A diagram of a graph&#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5720096" cy="2860048"/>
                    </a:xfrm>
                    <a:prstGeom prst="rect">
                      <a:avLst/>
                    </a:prstGeom>
                  </pic:spPr>
                </pic:pic>
              </a:graphicData>
            </a:graphic>
            <wp14:sizeRelH relativeFrom="page">
              <wp14:pctWidth>0</wp14:pctWidth>
            </wp14:sizeRelH>
            <wp14:sizeRelV relativeFrom="page">
              <wp14:pctHeight>0</wp14:pctHeight>
            </wp14:sizeRelV>
          </wp:anchor>
        </w:drawing>
      </w:r>
      <w:r w:rsidR="005C16D6">
        <w:rPr>
          <w:rFonts w:ascii="Times New Roman" w:hAnsi="Times New Roman" w:cs="Times New Roman"/>
          <w:b/>
        </w:rPr>
        <w:t>Figure S</w:t>
      </w:r>
      <w:r w:rsidR="00DD2562">
        <w:rPr>
          <w:rFonts w:ascii="Times New Roman" w:hAnsi="Times New Roman" w:cs="Times New Roman"/>
          <w:b/>
        </w:rPr>
        <w:t>3</w:t>
      </w:r>
      <w:r w:rsidR="005C16D6">
        <w:rPr>
          <w:rFonts w:ascii="Times New Roman" w:hAnsi="Times New Roman" w:cs="Times New Roman"/>
          <w:b/>
        </w:rPr>
        <w:t>: Comorbid diagnoses distribution for CHR</w:t>
      </w:r>
    </w:p>
    <w:p w14:paraId="65820BE9" w14:textId="77777777" w:rsidR="00CE0A71" w:rsidRDefault="00CE0A71" w:rsidP="005C16D6">
      <w:pPr>
        <w:spacing w:after="200" w:line="276" w:lineRule="auto"/>
        <w:rPr>
          <w:rFonts w:ascii="Times New Roman" w:hAnsi="Times New Roman" w:cs="Times New Roman"/>
          <w:b/>
        </w:rPr>
      </w:pPr>
    </w:p>
    <w:p w14:paraId="579B483B" w14:textId="77777777" w:rsidR="00CE0A71" w:rsidRDefault="00CE0A71" w:rsidP="005C16D6">
      <w:pPr>
        <w:spacing w:after="200" w:line="276" w:lineRule="auto"/>
        <w:rPr>
          <w:rFonts w:ascii="Times New Roman" w:hAnsi="Times New Roman" w:cs="Times New Roman"/>
          <w:b/>
        </w:rPr>
      </w:pPr>
    </w:p>
    <w:p w14:paraId="503DD97F" w14:textId="77777777" w:rsidR="00CE0A71" w:rsidRDefault="00CE0A71" w:rsidP="005C16D6">
      <w:pPr>
        <w:spacing w:after="200" w:line="276" w:lineRule="auto"/>
        <w:rPr>
          <w:rFonts w:ascii="Times New Roman" w:hAnsi="Times New Roman" w:cs="Times New Roman"/>
          <w:b/>
        </w:rPr>
      </w:pPr>
    </w:p>
    <w:p w14:paraId="42F9DA98" w14:textId="77777777" w:rsidR="00CE0A71" w:rsidRDefault="00CE0A71" w:rsidP="005C16D6">
      <w:pPr>
        <w:spacing w:after="200" w:line="276" w:lineRule="auto"/>
        <w:rPr>
          <w:rFonts w:ascii="Times New Roman" w:hAnsi="Times New Roman" w:cs="Times New Roman"/>
          <w:b/>
        </w:rPr>
      </w:pPr>
    </w:p>
    <w:p w14:paraId="2CC6DEE9" w14:textId="31940D30" w:rsidR="00CE0A71" w:rsidRDefault="00CE0A71" w:rsidP="005C16D6">
      <w:pPr>
        <w:spacing w:after="200" w:line="276" w:lineRule="auto"/>
        <w:rPr>
          <w:rFonts w:ascii="Times New Roman" w:hAnsi="Times New Roman" w:cs="Times New Roman"/>
          <w:b/>
        </w:rPr>
      </w:pPr>
    </w:p>
    <w:p w14:paraId="299422A9" w14:textId="11C402AC" w:rsidR="00CE0A71" w:rsidRDefault="00CE0A71" w:rsidP="005C16D6">
      <w:pPr>
        <w:spacing w:after="200" w:line="276" w:lineRule="auto"/>
        <w:rPr>
          <w:rFonts w:ascii="Times New Roman" w:hAnsi="Times New Roman" w:cs="Times New Roman"/>
          <w:b/>
        </w:rPr>
      </w:pPr>
    </w:p>
    <w:p w14:paraId="7DF1D52E" w14:textId="6D24B900" w:rsidR="00CE0A71" w:rsidRDefault="00CE0A71" w:rsidP="005C16D6">
      <w:pPr>
        <w:spacing w:after="200" w:line="276" w:lineRule="auto"/>
        <w:rPr>
          <w:rFonts w:ascii="Times New Roman" w:hAnsi="Times New Roman" w:cs="Times New Roman"/>
          <w:b/>
        </w:rPr>
      </w:pPr>
    </w:p>
    <w:p w14:paraId="3BFE83CB" w14:textId="1B3269C9" w:rsidR="00CE0A71" w:rsidRDefault="00CE0A71" w:rsidP="005C16D6">
      <w:pPr>
        <w:spacing w:after="200" w:line="276" w:lineRule="auto"/>
        <w:rPr>
          <w:rFonts w:ascii="Times New Roman" w:hAnsi="Times New Roman" w:cs="Times New Roman"/>
          <w:b/>
        </w:rPr>
      </w:pPr>
    </w:p>
    <w:p w14:paraId="1AEE44D5" w14:textId="4854054F" w:rsidR="00CE0A71" w:rsidRPr="0003620A" w:rsidRDefault="005C16D6" w:rsidP="0003620A">
      <w:pPr>
        <w:jc w:val="both"/>
        <w:rPr>
          <w:rFonts w:ascii="Times New Roman" w:hAnsi="Times New Roman" w:cs="Times New Roman"/>
          <w:sz w:val="21"/>
          <w:szCs w:val="21"/>
        </w:rPr>
      </w:pPr>
      <w:r w:rsidRPr="0003620A">
        <w:rPr>
          <w:rFonts w:ascii="Times New Roman" w:hAnsi="Times New Roman" w:cs="Times New Roman"/>
          <w:sz w:val="21"/>
          <w:szCs w:val="21"/>
        </w:rPr>
        <w:t>Vertical bars show the relative fraction (%) of each combination; horizontal bars show the total number of individuals with each diagnosis alone. Abbreviations: CHR, clinical high risk; MDD, major depressive disorder; GAD, generalised anxiety disorder; OCD, obsessive compulsive disorder;</w:t>
      </w:r>
      <w:r w:rsidR="00CE0A71" w:rsidRPr="0003620A">
        <w:rPr>
          <w:rFonts w:ascii="Times New Roman" w:hAnsi="Times New Roman" w:cs="Times New Roman"/>
          <w:sz w:val="21"/>
          <w:szCs w:val="21"/>
        </w:rPr>
        <w:t xml:space="preserve"> </w:t>
      </w:r>
      <w:r w:rsidRPr="0003620A">
        <w:rPr>
          <w:rFonts w:ascii="Times New Roman" w:hAnsi="Times New Roman" w:cs="Times New Roman"/>
          <w:sz w:val="21"/>
          <w:szCs w:val="21"/>
        </w:rPr>
        <w:t>PTSD, post-traumatic stress disorder; NOS, not otherwise specified.</w:t>
      </w:r>
    </w:p>
    <w:p w14:paraId="4C941170" w14:textId="11634607" w:rsidR="00EE1519" w:rsidRDefault="005C16D6" w:rsidP="009B660A">
      <w:pPr>
        <w:ind w:left="-567"/>
        <w:jc w:val="both"/>
        <w:rPr>
          <w:rFonts w:ascii="Times New Roman" w:hAnsi="Times New Roman" w:cs="Times New Roman"/>
        </w:rPr>
      </w:pPr>
      <w:r w:rsidRPr="00AE4D05">
        <w:rPr>
          <w:rFonts w:ascii="Times New Roman" w:hAnsi="Times New Roman" w:cs="Times New Roman"/>
        </w:rPr>
        <w:t xml:space="preserve"> </w:t>
      </w:r>
      <w:r w:rsidRPr="00AE4D05">
        <w:rPr>
          <w:rFonts w:ascii="Times New Roman" w:hAnsi="Times New Roman" w:cs="Times New Roman"/>
          <w:sz w:val="22"/>
          <w:szCs w:val="22"/>
        </w:rPr>
        <w:br/>
      </w:r>
    </w:p>
    <w:p w14:paraId="46F6E351" w14:textId="77777777" w:rsidR="00D67A51" w:rsidRDefault="00D67A51" w:rsidP="00371832">
      <w:pPr>
        <w:rPr>
          <w:rFonts w:ascii="Times New Roman" w:hAnsi="Times New Roman" w:cs="Times New Roman"/>
          <w:b/>
          <w:bCs/>
        </w:rPr>
      </w:pPr>
    </w:p>
    <w:p w14:paraId="1EB9C276" w14:textId="77777777" w:rsidR="00EE1519" w:rsidRDefault="00EE1519" w:rsidP="00371832">
      <w:pPr>
        <w:rPr>
          <w:rFonts w:ascii="Times New Roman" w:hAnsi="Times New Roman" w:cs="Times New Roman"/>
          <w:b/>
          <w:bCs/>
        </w:rPr>
      </w:pPr>
    </w:p>
    <w:p w14:paraId="12B2C98F" w14:textId="404E178A" w:rsidR="002C14A3" w:rsidRDefault="004C16A5" w:rsidP="009B660A">
      <w:pPr>
        <w:tabs>
          <w:tab w:val="left" w:pos="0"/>
        </w:tabs>
        <w:ind w:left="1134"/>
        <w:contextualSpacing/>
      </w:pPr>
      <w:r w:rsidRPr="004C16A5">
        <w:rPr>
          <w:rFonts w:ascii="Times New Roman" w:hAnsi="Times New Roman" w:cs="Times New Roman"/>
          <w:b/>
          <w:bCs/>
        </w:rPr>
        <w:t>Table S</w:t>
      </w:r>
      <w:r w:rsidR="002C1EB7">
        <w:rPr>
          <w:rFonts w:ascii="Times New Roman" w:hAnsi="Times New Roman" w:cs="Times New Roman"/>
          <w:b/>
          <w:bCs/>
        </w:rPr>
        <w:t>3</w:t>
      </w:r>
      <w:r w:rsidRPr="004C16A5">
        <w:rPr>
          <w:rFonts w:ascii="Times New Roman" w:hAnsi="Times New Roman" w:cs="Times New Roman"/>
          <w:b/>
          <w:bCs/>
        </w:rPr>
        <w:t xml:space="preserve">: </w:t>
      </w:r>
      <w:r>
        <w:rPr>
          <w:rFonts w:ascii="Times New Roman" w:hAnsi="Times New Roman" w:cs="Times New Roman"/>
          <w:b/>
          <w:bCs/>
        </w:rPr>
        <w:t>Source of referral.</w:t>
      </w:r>
    </w:p>
    <w:p w14:paraId="57936D83" w14:textId="77777777" w:rsidR="00F36021" w:rsidRDefault="00F36021"/>
    <w:tbl>
      <w:tblPr>
        <w:tblW w:w="37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0" w:type="dxa"/>
          <w:right w:w="60" w:type="dxa"/>
        </w:tblCellMar>
        <w:tblLook w:val="0000" w:firstRow="0" w:lastRow="0" w:firstColumn="0" w:lastColumn="0" w:noHBand="0" w:noVBand="0"/>
      </w:tblPr>
      <w:tblGrid>
        <w:gridCol w:w="4957"/>
        <w:gridCol w:w="1843"/>
      </w:tblGrid>
      <w:tr w:rsidR="00EE1519" w:rsidRPr="00DA582B" w14:paraId="07F4B105" w14:textId="77777777" w:rsidTr="00EE1519">
        <w:trPr>
          <w:cantSplit/>
          <w:trHeight w:val="668"/>
          <w:jc w:val="center"/>
        </w:trPr>
        <w:tc>
          <w:tcPr>
            <w:tcW w:w="3645" w:type="pct"/>
            <w:tcBorders>
              <w:bottom w:val="nil"/>
            </w:tcBorders>
            <w:shd w:val="clear" w:color="auto" w:fill="ADADAD" w:themeFill="background2" w:themeFillShade="BF"/>
            <w:vAlign w:val="center"/>
          </w:tcPr>
          <w:p w14:paraId="7A7F7A69" w14:textId="77777777" w:rsidR="00D67A51" w:rsidRPr="00DA582B" w:rsidRDefault="00D67A51" w:rsidP="00EE1519">
            <w:pPr>
              <w:rPr>
                <w:rFonts w:ascii="Times New Roman" w:hAnsi="Times New Roman" w:cs="Times New Roman"/>
                <w:b/>
                <w:bCs/>
                <w:lang w:val="en-US"/>
              </w:rPr>
            </w:pPr>
            <w:r w:rsidRPr="00F36021">
              <w:rPr>
                <w:rFonts w:ascii="Times New Roman" w:hAnsi="Times New Roman" w:cs="Times New Roman"/>
                <w:b/>
                <w:bCs/>
                <w:lang w:val="en-US"/>
              </w:rPr>
              <w:t>Source of referral</w:t>
            </w:r>
          </w:p>
        </w:tc>
        <w:tc>
          <w:tcPr>
            <w:tcW w:w="1355" w:type="pct"/>
            <w:tcBorders>
              <w:bottom w:val="nil"/>
            </w:tcBorders>
            <w:shd w:val="clear" w:color="auto" w:fill="ADADAD" w:themeFill="background2" w:themeFillShade="BF"/>
            <w:vAlign w:val="center"/>
          </w:tcPr>
          <w:p w14:paraId="07880356" w14:textId="77777777" w:rsidR="00D67A51" w:rsidRPr="00DA582B" w:rsidRDefault="00D67A51" w:rsidP="00EE1519">
            <w:pPr>
              <w:jc w:val="center"/>
              <w:rPr>
                <w:rFonts w:ascii="Times New Roman" w:hAnsi="Times New Roman" w:cs="Times New Roman"/>
                <w:b/>
                <w:bCs/>
                <w:lang w:val="en-US"/>
              </w:rPr>
            </w:pPr>
            <w:r w:rsidRPr="00F36021">
              <w:rPr>
                <w:rFonts w:ascii="Times New Roman" w:hAnsi="Times New Roman" w:cs="Times New Roman"/>
                <w:b/>
                <w:bCs/>
                <w:lang w:val="en-US"/>
              </w:rPr>
              <w:t>N (%)</w:t>
            </w:r>
          </w:p>
        </w:tc>
      </w:tr>
      <w:tr w:rsidR="00EE1519" w:rsidRPr="00DA582B" w14:paraId="0572291F" w14:textId="77777777" w:rsidTr="00EE1519">
        <w:trPr>
          <w:cantSplit/>
          <w:trHeight w:val="320"/>
          <w:jc w:val="center"/>
        </w:trPr>
        <w:tc>
          <w:tcPr>
            <w:tcW w:w="3645" w:type="pct"/>
            <w:tcBorders>
              <w:top w:val="nil"/>
              <w:left w:val="single" w:sz="4" w:space="0" w:color="auto"/>
              <w:bottom w:val="nil"/>
              <w:right w:val="single" w:sz="4" w:space="0" w:color="auto"/>
            </w:tcBorders>
            <w:vAlign w:val="center"/>
          </w:tcPr>
          <w:p w14:paraId="5137B7D3" w14:textId="77777777" w:rsidR="00D67A51" w:rsidRPr="00DA582B" w:rsidRDefault="00D67A51" w:rsidP="00EE1519">
            <w:pPr>
              <w:rPr>
                <w:rFonts w:ascii="Times New Roman" w:hAnsi="Times New Roman" w:cs="Times New Roman"/>
                <w:lang w:val="en-US"/>
              </w:rPr>
            </w:pPr>
            <w:r w:rsidRPr="00DA582B">
              <w:rPr>
                <w:rFonts w:ascii="Times New Roman" w:hAnsi="Times New Roman" w:cs="Times New Roman"/>
                <w:lang w:val="en-US"/>
              </w:rPr>
              <w:t>    A&amp;E</w:t>
            </w:r>
          </w:p>
        </w:tc>
        <w:tc>
          <w:tcPr>
            <w:tcW w:w="1355" w:type="pct"/>
            <w:tcBorders>
              <w:top w:val="nil"/>
              <w:left w:val="single" w:sz="4" w:space="0" w:color="auto"/>
              <w:bottom w:val="nil"/>
              <w:right w:val="single" w:sz="4" w:space="0" w:color="auto"/>
            </w:tcBorders>
            <w:vAlign w:val="center"/>
          </w:tcPr>
          <w:p w14:paraId="6193FD88" w14:textId="77777777" w:rsidR="00D67A51" w:rsidRPr="00DA582B" w:rsidRDefault="00D67A51" w:rsidP="00EE1519">
            <w:pPr>
              <w:jc w:val="center"/>
              <w:rPr>
                <w:rFonts w:ascii="Times New Roman" w:hAnsi="Times New Roman" w:cs="Times New Roman"/>
                <w:lang w:val="en-US"/>
              </w:rPr>
            </w:pPr>
            <w:r w:rsidRPr="00DA582B">
              <w:rPr>
                <w:rFonts w:ascii="Times New Roman" w:hAnsi="Times New Roman" w:cs="Times New Roman"/>
                <w:lang w:val="en-US"/>
              </w:rPr>
              <w:t>4 (1.9%)</w:t>
            </w:r>
          </w:p>
        </w:tc>
      </w:tr>
      <w:tr w:rsidR="00EE1519" w:rsidRPr="00DA582B" w14:paraId="48068603" w14:textId="77777777" w:rsidTr="00EE1519">
        <w:trPr>
          <w:cantSplit/>
          <w:trHeight w:val="320"/>
          <w:jc w:val="center"/>
        </w:trPr>
        <w:tc>
          <w:tcPr>
            <w:tcW w:w="3645" w:type="pct"/>
            <w:tcBorders>
              <w:top w:val="nil"/>
              <w:left w:val="single" w:sz="4" w:space="0" w:color="auto"/>
              <w:bottom w:val="nil"/>
              <w:right w:val="single" w:sz="4" w:space="0" w:color="auto"/>
            </w:tcBorders>
            <w:vAlign w:val="center"/>
          </w:tcPr>
          <w:p w14:paraId="07A02E28" w14:textId="77777777" w:rsidR="00D67A51" w:rsidRPr="00DA582B" w:rsidRDefault="00D67A51" w:rsidP="00EE1519">
            <w:pPr>
              <w:rPr>
                <w:rFonts w:ascii="Times New Roman" w:hAnsi="Times New Roman" w:cs="Times New Roman"/>
                <w:lang w:val="en-US"/>
              </w:rPr>
            </w:pPr>
            <w:r w:rsidRPr="00DA582B">
              <w:rPr>
                <w:rFonts w:ascii="Times New Roman" w:hAnsi="Times New Roman" w:cs="Times New Roman"/>
                <w:lang w:val="en-US"/>
              </w:rPr>
              <w:t>    CAMHS</w:t>
            </w:r>
          </w:p>
        </w:tc>
        <w:tc>
          <w:tcPr>
            <w:tcW w:w="1355" w:type="pct"/>
            <w:tcBorders>
              <w:top w:val="nil"/>
              <w:left w:val="single" w:sz="4" w:space="0" w:color="auto"/>
              <w:bottom w:val="nil"/>
              <w:right w:val="single" w:sz="4" w:space="0" w:color="auto"/>
            </w:tcBorders>
            <w:vAlign w:val="center"/>
          </w:tcPr>
          <w:p w14:paraId="2717683C" w14:textId="77777777" w:rsidR="00D67A51" w:rsidRPr="00DA582B" w:rsidRDefault="00D67A51" w:rsidP="00EE1519">
            <w:pPr>
              <w:jc w:val="center"/>
              <w:rPr>
                <w:rFonts w:ascii="Times New Roman" w:hAnsi="Times New Roman" w:cs="Times New Roman"/>
                <w:lang w:val="en-US"/>
              </w:rPr>
            </w:pPr>
            <w:r w:rsidRPr="00DA582B">
              <w:rPr>
                <w:rFonts w:ascii="Times New Roman" w:hAnsi="Times New Roman" w:cs="Times New Roman"/>
                <w:lang w:val="en-US"/>
              </w:rPr>
              <w:t>18 (8.4%)</w:t>
            </w:r>
          </w:p>
        </w:tc>
      </w:tr>
      <w:tr w:rsidR="00EE1519" w:rsidRPr="00DA582B" w14:paraId="3A6B8C70" w14:textId="77777777" w:rsidTr="00EE1519">
        <w:trPr>
          <w:cantSplit/>
          <w:trHeight w:val="320"/>
          <w:jc w:val="center"/>
        </w:trPr>
        <w:tc>
          <w:tcPr>
            <w:tcW w:w="3645" w:type="pct"/>
            <w:tcBorders>
              <w:top w:val="nil"/>
              <w:left w:val="single" w:sz="4" w:space="0" w:color="auto"/>
              <w:bottom w:val="nil"/>
              <w:right w:val="single" w:sz="4" w:space="0" w:color="auto"/>
            </w:tcBorders>
            <w:vAlign w:val="center"/>
          </w:tcPr>
          <w:p w14:paraId="3D4FEE1E" w14:textId="77777777" w:rsidR="00D67A51" w:rsidRPr="00DA582B" w:rsidRDefault="00D67A51" w:rsidP="00EE1519">
            <w:pPr>
              <w:rPr>
                <w:rFonts w:ascii="Times New Roman" w:hAnsi="Times New Roman" w:cs="Times New Roman"/>
                <w:lang w:val="en-US"/>
              </w:rPr>
            </w:pPr>
            <w:r w:rsidRPr="00DA582B">
              <w:rPr>
                <w:rFonts w:ascii="Times New Roman" w:hAnsi="Times New Roman" w:cs="Times New Roman"/>
                <w:lang w:val="en-US"/>
              </w:rPr>
              <w:t>    Carers or relatives</w:t>
            </w:r>
          </w:p>
        </w:tc>
        <w:tc>
          <w:tcPr>
            <w:tcW w:w="1355" w:type="pct"/>
            <w:tcBorders>
              <w:top w:val="nil"/>
              <w:left w:val="single" w:sz="4" w:space="0" w:color="auto"/>
              <w:bottom w:val="nil"/>
              <w:right w:val="single" w:sz="4" w:space="0" w:color="auto"/>
            </w:tcBorders>
            <w:vAlign w:val="center"/>
          </w:tcPr>
          <w:p w14:paraId="3E6EC43F" w14:textId="77777777" w:rsidR="00D67A51" w:rsidRPr="00DA582B" w:rsidRDefault="00D67A51" w:rsidP="00EE1519">
            <w:pPr>
              <w:jc w:val="center"/>
              <w:rPr>
                <w:rFonts w:ascii="Times New Roman" w:hAnsi="Times New Roman" w:cs="Times New Roman"/>
                <w:lang w:val="en-US"/>
              </w:rPr>
            </w:pPr>
            <w:r w:rsidRPr="00DA582B">
              <w:rPr>
                <w:rFonts w:ascii="Times New Roman" w:hAnsi="Times New Roman" w:cs="Times New Roman"/>
                <w:lang w:val="en-US"/>
              </w:rPr>
              <w:t>5 (2.3%)</w:t>
            </w:r>
          </w:p>
        </w:tc>
      </w:tr>
      <w:tr w:rsidR="00EE1519" w:rsidRPr="00DA582B" w14:paraId="7C235A56" w14:textId="77777777" w:rsidTr="00EE1519">
        <w:trPr>
          <w:cantSplit/>
          <w:trHeight w:val="320"/>
          <w:jc w:val="center"/>
        </w:trPr>
        <w:tc>
          <w:tcPr>
            <w:tcW w:w="3645" w:type="pct"/>
            <w:tcBorders>
              <w:top w:val="nil"/>
              <w:left w:val="single" w:sz="4" w:space="0" w:color="auto"/>
              <w:bottom w:val="nil"/>
              <w:right w:val="single" w:sz="4" w:space="0" w:color="auto"/>
            </w:tcBorders>
            <w:vAlign w:val="center"/>
          </w:tcPr>
          <w:p w14:paraId="4AF77F93" w14:textId="77777777" w:rsidR="00D67A51" w:rsidRPr="00DA582B" w:rsidRDefault="00D67A51" w:rsidP="00EE1519">
            <w:pPr>
              <w:rPr>
                <w:rFonts w:ascii="Times New Roman" w:hAnsi="Times New Roman" w:cs="Times New Roman"/>
                <w:lang w:val="en-US"/>
              </w:rPr>
            </w:pPr>
            <w:r w:rsidRPr="00DA582B">
              <w:rPr>
                <w:rFonts w:ascii="Times New Roman" w:hAnsi="Times New Roman" w:cs="Times New Roman"/>
                <w:lang w:val="en-US"/>
              </w:rPr>
              <w:t>    CMHT</w:t>
            </w:r>
          </w:p>
        </w:tc>
        <w:tc>
          <w:tcPr>
            <w:tcW w:w="1355" w:type="pct"/>
            <w:tcBorders>
              <w:top w:val="nil"/>
              <w:left w:val="single" w:sz="4" w:space="0" w:color="auto"/>
              <w:bottom w:val="nil"/>
              <w:right w:val="single" w:sz="4" w:space="0" w:color="auto"/>
            </w:tcBorders>
            <w:vAlign w:val="center"/>
          </w:tcPr>
          <w:p w14:paraId="13E610E8" w14:textId="77777777" w:rsidR="00D67A51" w:rsidRPr="00DA582B" w:rsidRDefault="00D67A51" w:rsidP="00EE1519">
            <w:pPr>
              <w:jc w:val="center"/>
              <w:rPr>
                <w:rFonts w:ascii="Times New Roman" w:hAnsi="Times New Roman" w:cs="Times New Roman"/>
                <w:lang w:val="en-US"/>
              </w:rPr>
            </w:pPr>
            <w:r>
              <w:rPr>
                <w:rFonts w:ascii="Times New Roman" w:hAnsi="Times New Roman" w:cs="Times New Roman"/>
                <w:lang w:val="en-US"/>
              </w:rPr>
              <w:t>101</w:t>
            </w:r>
            <w:r w:rsidRPr="00DA582B">
              <w:rPr>
                <w:rFonts w:ascii="Times New Roman" w:hAnsi="Times New Roman" w:cs="Times New Roman"/>
                <w:lang w:val="en-US"/>
              </w:rPr>
              <w:t xml:space="preserve"> (</w:t>
            </w:r>
            <w:r>
              <w:rPr>
                <w:rFonts w:ascii="Times New Roman" w:hAnsi="Times New Roman" w:cs="Times New Roman"/>
                <w:lang w:val="en-US"/>
              </w:rPr>
              <w:t>47.2</w:t>
            </w:r>
            <w:r w:rsidRPr="00DA582B">
              <w:rPr>
                <w:rFonts w:ascii="Times New Roman" w:hAnsi="Times New Roman" w:cs="Times New Roman"/>
                <w:lang w:val="en-US"/>
              </w:rPr>
              <w:t>%)</w:t>
            </w:r>
          </w:p>
        </w:tc>
      </w:tr>
      <w:tr w:rsidR="00EE1519" w:rsidRPr="00DA582B" w14:paraId="41C0E4C0" w14:textId="77777777" w:rsidTr="00EE1519">
        <w:trPr>
          <w:cantSplit/>
          <w:trHeight w:val="320"/>
          <w:jc w:val="center"/>
        </w:trPr>
        <w:tc>
          <w:tcPr>
            <w:tcW w:w="3645" w:type="pct"/>
            <w:tcBorders>
              <w:top w:val="nil"/>
              <w:left w:val="single" w:sz="4" w:space="0" w:color="auto"/>
              <w:bottom w:val="nil"/>
              <w:right w:val="single" w:sz="4" w:space="0" w:color="auto"/>
            </w:tcBorders>
            <w:vAlign w:val="center"/>
          </w:tcPr>
          <w:p w14:paraId="734D8F13" w14:textId="77777777" w:rsidR="00D67A51" w:rsidRPr="00DA582B" w:rsidRDefault="00D67A51" w:rsidP="00EE1519">
            <w:pPr>
              <w:rPr>
                <w:rFonts w:ascii="Times New Roman" w:hAnsi="Times New Roman" w:cs="Times New Roman"/>
                <w:lang w:val="en-US"/>
              </w:rPr>
            </w:pPr>
            <w:r w:rsidRPr="00DA582B">
              <w:rPr>
                <w:rFonts w:ascii="Times New Roman" w:hAnsi="Times New Roman" w:cs="Times New Roman"/>
                <w:lang w:val="en-US"/>
              </w:rPr>
              <w:t>    EI</w:t>
            </w:r>
          </w:p>
        </w:tc>
        <w:tc>
          <w:tcPr>
            <w:tcW w:w="1355" w:type="pct"/>
            <w:tcBorders>
              <w:top w:val="nil"/>
              <w:left w:val="single" w:sz="4" w:space="0" w:color="auto"/>
              <w:bottom w:val="nil"/>
              <w:right w:val="single" w:sz="4" w:space="0" w:color="auto"/>
            </w:tcBorders>
            <w:vAlign w:val="center"/>
          </w:tcPr>
          <w:p w14:paraId="0176B315" w14:textId="77777777" w:rsidR="00D67A51" w:rsidRPr="00DA582B" w:rsidRDefault="00D67A51" w:rsidP="00EE1519">
            <w:pPr>
              <w:jc w:val="center"/>
              <w:rPr>
                <w:rFonts w:ascii="Times New Roman" w:hAnsi="Times New Roman" w:cs="Times New Roman"/>
                <w:lang w:val="en-US"/>
              </w:rPr>
            </w:pPr>
            <w:r w:rsidRPr="00DA582B">
              <w:rPr>
                <w:rFonts w:ascii="Times New Roman" w:hAnsi="Times New Roman" w:cs="Times New Roman"/>
                <w:lang w:val="en-US"/>
              </w:rPr>
              <w:t>5 (2.3%)</w:t>
            </w:r>
          </w:p>
        </w:tc>
      </w:tr>
      <w:tr w:rsidR="00EE1519" w:rsidRPr="00DA582B" w14:paraId="04ED1BEB" w14:textId="77777777" w:rsidTr="00EE1519">
        <w:trPr>
          <w:cantSplit/>
          <w:trHeight w:val="320"/>
          <w:jc w:val="center"/>
        </w:trPr>
        <w:tc>
          <w:tcPr>
            <w:tcW w:w="3645" w:type="pct"/>
            <w:tcBorders>
              <w:top w:val="nil"/>
              <w:left w:val="single" w:sz="4" w:space="0" w:color="auto"/>
              <w:bottom w:val="nil"/>
              <w:right w:val="single" w:sz="4" w:space="0" w:color="auto"/>
            </w:tcBorders>
            <w:vAlign w:val="center"/>
          </w:tcPr>
          <w:p w14:paraId="04DF93E5" w14:textId="77777777" w:rsidR="00D67A51" w:rsidRPr="00DA582B" w:rsidRDefault="00D67A51" w:rsidP="00EE1519">
            <w:pPr>
              <w:rPr>
                <w:rFonts w:ascii="Times New Roman" w:hAnsi="Times New Roman" w:cs="Times New Roman"/>
                <w:lang w:val="en-US"/>
              </w:rPr>
            </w:pPr>
            <w:r w:rsidRPr="00DA582B">
              <w:rPr>
                <w:rFonts w:ascii="Times New Roman" w:hAnsi="Times New Roman" w:cs="Times New Roman"/>
                <w:lang w:val="en-US"/>
              </w:rPr>
              <w:t>    GP</w:t>
            </w:r>
          </w:p>
        </w:tc>
        <w:tc>
          <w:tcPr>
            <w:tcW w:w="1355" w:type="pct"/>
            <w:tcBorders>
              <w:top w:val="nil"/>
              <w:left w:val="single" w:sz="4" w:space="0" w:color="auto"/>
              <w:bottom w:val="nil"/>
              <w:right w:val="single" w:sz="4" w:space="0" w:color="auto"/>
            </w:tcBorders>
            <w:vAlign w:val="center"/>
          </w:tcPr>
          <w:p w14:paraId="1039653A" w14:textId="77777777" w:rsidR="00D67A51" w:rsidRPr="00DA582B" w:rsidRDefault="00D67A51" w:rsidP="00EE1519">
            <w:pPr>
              <w:jc w:val="center"/>
              <w:rPr>
                <w:rFonts w:ascii="Times New Roman" w:hAnsi="Times New Roman" w:cs="Times New Roman"/>
                <w:lang w:val="en-US"/>
              </w:rPr>
            </w:pPr>
            <w:r w:rsidRPr="00DA582B">
              <w:rPr>
                <w:rFonts w:ascii="Times New Roman" w:hAnsi="Times New Roman" w:cs="Times New Roman"/>
                <w:lang w:val="en-US"/>
              </w:rPr>
              <w:t>30 (14.0%)</w:t>
            </w:r>
          </w:p>
        </w:tc>
      </w:tr>
      <w:tr w:rsidR="00EE1519" w:rsidRPr="00DA582B" w14:paraId="125EA893" w14:textId="77777777" w:rsidTr="00EE1519">
        <w:trPr>
          <w:cantSplit/>
          <w:trHeight w:val="320"/>
          <w:jc w:val="center"/>
        </w:trPr>
        <w:tc>
          <w:tcPr>
            <w:tcW w:w="3645" w:type="pct"/>
            <w:tcBorders>
              <w:top w:val="nil"/>
              <w:left w:val="single" w:sz="4" w:space="0" w:color="auto"/>
              <w:bottom w:val="nil"/>
              <w:right w:val="single" w:sz="4" w:space="0" w:color="auto"/>
            </w:tcBorders>
            <w:vAlign w:val="center"/>
          </w:tcPr>
          <w:p w14:paraId="1754C28B" w14:textId="77777777" w:rsidR="00D67A51" w:rsidRPr="00DA582B" w:rsidRDefault="00D67A51" w:rsidP="00EE1519">
            <w:pPr>
              <w:rPr>
                <w:rFonts w:ascii="Times New Roman" w:hAnsi="Times New Roman" w:cs="Times New Roman"/>
                <w:lang w:val="en-US"/>
              </w:rPr>
            </w:pPr>
            <w:r w:rsidRPr="00DA582B">
              <w:rPr>
                <w:rFonts w:ascii="Times New Roman" w:hAnsi="Times New Roman" w:cs="Times New Roman"/>
                <w:lang w:val="en-US"/>
              </w:rPr>
              <w:t>    Inpatient Mental Health Services</w:t>
            </w:r>
          </w:p>
        </w:tc>
        <w:tc>
          <w:tcPr>
            <w:tcW w:w="1355" w:type="pct"/>
            <w:tcBorders>
              <w:top w:val="nil"/>
              <w:left w:val="single" w:sz="4" w:space="0" w:color="auto"/>
              <w:bottom w:val="nil"/>
              <w:right w:val="single" w:sz="4" w:space="0" w:color="auto"/>
            </w:tcBorders>
            <w:vAlign w:val="center"/>
          </w:tcPr>
          <w:p w14:paraId="29B7FC81" w14:textId="77777777" w:rsidR="00D67A51" w:rsidRPr="00DA582B" w:rsidRDefault="00D67A51" w:rsidP="00EE1519">
            <w:pPr>
              <w:jc w:val="center"/>
              <w:rPr>
                <w:rFonts w:ascii="Times New Roman" w:hAnsi="Times New Roman" w:cs="Times New Roman"/>
                <w:lang w:val="en-US"/>
              </w:rPr>
            </w:pPr>
            <w:r>
              <w:rPr>
                <w:rFonts w:ascii="Times New Roman" w:hAnsi="Times New Roman" w:cs="Times New Roman"/>
                <w:lang w:val="en-US"/>
              </w:rPr>
              <w:t>2</w:t>
            </w:r>
            <w:r w:rsidRPr="00DA582B">
              <w:rPr>
                <w:rFonts w:ascii="Times New Roman" w:hAnsi="Times New Roman" w:cs="Times New Roman"/>
                <w:lang w:val="en-US"/>
              </w:rPr>
              <w:t xml:space="preserve"> (</w:t>
            </w:r>
            <w:r>
              <w:rPr>
                <w:rFonts w:ascii="Times New Roman" w:hAnsi="Times New Roman" w:cs="Times New Roman"/>
                <w:lang w:val="en-US"/>
              </w:rPr>
              <w:t>0.9</w:t>
            </w:r>
            <w:r w:rsidRPr="00DA582B">
              <w:rPr>
                <w:rFonts w:ascii="Times New Roman" w:hAnsi="Times New Roman" w:cs="Times New Roman"/>
                <w:lang w:val="en-US"/>
              </w:rPr>
              <w:t>%)</w:t>
            </w:r>
          </w:p>
        </w:tc>
      </w:tr>
      <w:tr w:rsidR="00EE1519" w:rsidRPr="00DA582B" w14:paraId="681BB00B" w14:textId="77777777" w:rsidTr="00EE1519">
        <w:trPr>
          <w:cantSplit/>
          <w:trHeight w:val="340"/>
          <w:jc w:val="center"/>
        </w:trPr>
        <w:tc>
          <w:tcPr>
            <w:tcW w:w="3645" w:type="pct"/>
            <w:tcBorders>
              <w:top w:val="nil"/>
              <w:left w:val="single" w:sz="4" w:space="0" w:color="auto"/>
              <w:bottom w:val="nil"/>
              <w:right w:val="single" w:sz="4" w:space="0" w:color="auto"/>
            </w:tcBorders>
            <w:vAlign w:val="center"/>
          </w:tcPr>
          <w:p w14:paraId="5475BC5C" w14:textId="77777777" w:rsidR="00D67A51" w:rsidRPr="00DA582B" w:rsidRDefault="00D67A51" w:rsidP="00EE1519">
            <w:pPr>
              <w:rPr>
                <w:rFonts w:ascii="Times New Roman" w:hAnsi="Times New Roman" w:cs="Times New Roman"/>
                <w:lang w:val="en-US"/>
              </w:rPr>
            </w:pPr>
            <w:r w:rsidRPr="00DA582B">
              <w:rPr>
                <w:rFonts w:ascii="Times New Roman" w:hAnsi="Times New Roman" w:cs="Times New Roman"/>
                <w:lang w:val="en-US"/>
              </w:rPr>
              <w:t>    Other</w:t>
            </w:r>
          </w:p>
        </w:tc>
        <w:tc>
          <w:tcPr>
            <w:tcW w:w="1355" w:type="pct"/>
            <w:tcBorders>
              <w:top w:val="nil"/>
              <w:left w:val="single" w:sz="4" w:space="0" w:color="auto"/>
              <w:bottom w:val="nil"/>
              <w:right w:val="single" w:sz="4" w:space="0" w:color="auto"/>
            </w:tcBorders>
            <w:vAlign w:val="center"/>
          </w:tcPr>
          <w:p w14:paraId="43C7EEA9" w14:textId="77777777" w:rsidR="00D67A51" w:rsidRPr="00DA582B" w:rsidRDefault="00D67A51" w:rsidP="00EE1519">
            <w:pPr>
              <w:jc w:val="center"/>
              <w:rPr>
                <w:rFonts w:ascii="Times New Roman" w:hAnsi="Times New Roman" w:cs="Times New Roman"/>
                <w:lang w:val="en-US"/>
              </w:rPr>
            </w:pPr>
            <w:r w:rsidRPr="00DA582B">
              <w:rPr>
                <w:rFonts w:ascii="Times New Roman" w:hAnsi="Times New Roman" w:cs="Times New Roman"/>
                <w:lang w:val="en-US"/>
              </w:rPr>
              <w:t>4 (1.9%)</w:t>
            </w:r>
          </w:p>
        </w:tc>
      </w:tr>
      <w:tr w:rsidR="00EE1519" w:rsidRPr="00DA582B" w14:paraId="04ABDE73" w14:textId="77777777" w:rsidTr="00EE1519">
        <w:trPr>
          <w:cantSplit/>
          <w:trHeight w:val="320"/>
          <w:jc w:val="center"/>
        </w:trPr>
        <w:tc>
          <w:tcPr>
            <w:tcW w:w="3645" w:type="pct"/>
            <w:tcBorders>
              <w:top w:val="nil"/>
              <w:left w:val="single" w:sz="4" w:space="0" w:color="auto"/>
              <w:bottom w:val="nil"/>
              <w:right w:val="single" w:sz="4" w:space="0" w:color="auto"/>
            </w:tcBorders>
            <w:vAlign w:val="center"/>
          </w:tcPr>
          <w:p w14:paraId="093D905C" w14:textId="77777777" w:rsidR="00D67A51" w:rsidRPr="00DA582B" w:rsidRDefault="00D67A51" w:rsidP="00EE1519">
            <w:pPr>
              <w:rPr>
                <w:rFonts w:ascii="Times New Roman" w:hAnsi="Times New Roman" w:cs="Times New Roman"/>
                <w:lang w:val="en-US"/>
              </w:rPr>
            </w:pPr>
            <w:r w:rsidRPr="00DA582B">
              <w:rPr>
                <w:rFonts w:ascii="Times New Roman" w:hAnsi="Times New Roman" w:cs="Times New Roman"/>
                <w:lang w:val="en-US"/>
              </w:rPr>
              <w:t>    Physical health</w:t>
            </w:r>
          </w:p>
        </w:tc>
        <w:tc>
          <w:tcPr>
            <w:tcW w:w="1355" w:type="pct"/>
            <w:tcBorders>
              <w:top w:val="nil"/>
              <w:left w:val="single" w:sz="4" w:space="0" w:color="auto"/>
              <w:bottom w:val="nil"/>
              <w:right w:val="single" w:sz="4" w:space="0" w:color="auto"/>
            </w:tcBorders>
            <w:vAlign w:val="center"/>
          </w:tcPr>
          <w:p w14:paraId="19D7BE4A" w14:textId="77777777" w:rsidR="00D67A51" w:rsidRPr="00DA582B" w:rsidRDefault="00D67A51" w:rsidP="00EE1519">
            <w:pPr>
              <w:jc w:val="center"/>
              <w:rPr>
                <w:rFonts w:ascii="Times New Roman" w:hAnsi="Times New Roman" w:cs="Times New Roman"/>
                <w:lang w:val="en-US"/>
              </w:rPr>
            </w:pPr>
            <w:r w:rsidRPr="00DA582B">
              <w:rPr>
                <w:rFonts w:ascii="Times New Roman" w:hAnsi="Times New Roman" w:cs="Times New Roman"/>
                <w:lang w:val="en-US"/>
              </w:rPr>
              <w:t>1 (0.5%)</w:t>
            </w:r>
          </w:p>
        </w:tc>
      </w:tr>
      <w:tr w:rsidR="00EE1519" w:rsidRPr="00DA582B" w14:paraId="202F1385" w14:textId="77777777" w:rsidTr="00EE1519">
        <w:trPr>
          <w:cantSplit/>
          <w:trHeight w:val="320"/>
          <w:jc w:val="center"/>
        </w:trPr>
        <w:tc>
          <w:tcPr>
            <w:tcW w:w="3645" w:type="pct"/>
            <w:tcBorders>
              <w:top w:val="nil"/>
              <w:left w:val="single" w:sz="4" w:space="0" w:color="auto"/>
              <w:bottom w:val="nil"/>
              <w:right w:val="single" w:sz="4" w:space="0" w:color="auto"/>
            </w:tcBorders>
            <w:vAlign w:val="center"/>
          </w:tcPr>
          <w:p w14:paraId="508192C8" w14:textId="77777777" w:rsidR="00D67A51" w:rsidRPr="00DA582B" w:rsidRDefault="00D67A51" w:rsidP="00EE1519">
            <w:pPr>
              <w:rPr>
                <w:rFonts w:ascii="Times New Roman" w:hAnsi="Times New Roman" w:cs="Times New Roman"/>
                <w:lang w:val="en-US"/>
              </w:rPr>
            </w:pPr>
            <w:r w:rsidRPr="00DA582B">
              <w:rPr>
                <w:rFonts w:ascii="Times New Roman" w:hAnsi="Times New Roman" w:cs="Times New Roman"/>
                <w:lang w:val="en-US"/>
              </w:rPr>
              <w:t>    Schools or colleges</w:t>
            </w:r>
          </w:p>
        </w:tc>
        <w:tc>
          <w:tcPr>
            <w:tcW w:w="1355" w:type="pct"/>
            <w:tcBorders>
              <w:top w:val="nil"/>
              <w:left w:val="single" w:sz="4" w:space="0" w:color="auto"/>
              <w:bottom w:val="nil"/>
              <w:right w:val="single" w:sz="4" w:space="0" w:color="auto"/>
            </w:tcBorders>
            <w:vAlign w:val="center"/>
          </w:tcPr>
          <w:p w14:paraId="15E8D48E" w14:textId="77777777" w:rsidR="00D67A51" w:rsidRPr="00DA582B" w:rsidRDefault="00D67A51" w:rsidP="00EE1519">
            <w:pPr>
              <w:jc w:val="center"/>
              <w:rPr>
                <w:rFonts w:ascii="Times New Roman" w:hAnsi="Times New Roman" w:cs="Times New Roman"/>
                <w:lang w:val="en-US"/>
              </w:rPr>
            </w:pPr>
            <w:r w:rsidRPr="00DA582B">
              <w:rPr>
                <w:rFonts w:ascii="Times New Roman" w:hAnsi="Times New Roman" w:cs="Times New Roman"/>
                <w:lang w:val="en-US"/>
              </w:rPr>
              <w:t>10 (4.7%)</w:t>
            </w:r>
          </w:p>
        </w:tc>
      </w:tr>
      <w:tr w:rsidR="00EE1519" w:rsidRPr="00DA582B" w14:paraId="2CEE3E45" w14:textId="77777777" w:rsidTr="00EE1519">
        <w:trPr>
          <w:cantSplit/>
          <w:trHeight w:val="320"/>
          <w:jc w:val="center"/>
        </w:trPr>
        <w:tc>
          <w:tcPr>
            <w:tcW w:w="3645" w:type="pct"/>
            <w:tcBorders>
              <w:top w:val="nil"/>
              <w:left w:val="single" w:sz="4" w:space="0" w:color="auto"/>
              <w:bottom w:val="nil"/>
              <w:right w:val="single" w:sz="4" w:space="0" w:color="auto"/>
            </w:tcBorders>
            <w:vAlign w:val="center"/>
          </w:tcPr>
          <w:p w14:paraId="490C972E" w14:textId="77777777" w:rsidR="00D67A51" w:rsidRPr="00DA582B" w:rsidRDefault="00D67A51" w:rsidP="00EE1519">
            <w:pPr>
              <w:rPr>
                <w:rFonts w:ascii="Times New Roman" w:hAnsi="Times New Roman" w:cs="Times New Roman"/>
                <w:lang w:val="en-US"/>
              </w:rPr>
            </w:pPr>
            <w:r w:rsidRPr="00DA582B">
              <w:rPr>
                <w:rFonts w:ascii="Times New Roman" w:hAnsi="Times New Roman" w:cs="Times New Roman"/>
                <w:lang w:val="en-US"/>
              </w:rPr>
              <w:t>    Self</w:t>
            </w:r>
          </w:p>
        </w:tc>
        <w:tc>
          <w:tcPr>
            <w:tcW w:w="1355" w:type="pct"/>
            <w:tcBorders>
              <w:top w:val="nil"/>
              <w:left w:val="single" w:sz="4" w:space="0" w:color="auto"/>
              <w:bottom w:val="nil"/>
              <w:right w:val="single" w:sz="4" w:space="0" w:color="auto"/>
            </w:tcBorders>
            <w:vAlign w:val="center"/>
          </w:tcPr>
          <w:p w14:paraId="03108C97" w14:textId="77777777" w:rsidR="00D67A51" w:rsidRPr="00DA582B" w:rsidRDefault="00D67A51" w:rsidP="00EE1519">
            <w:pPr>
              <w:jc w:val="center"/>
              <w:rPr>
                <w:rFonts w:ascii="Times New Roman" w:hAnsi="Times New Roman" w:cs="Times New Roman"/>
                <w:lang w:val="en-US"/>
              </w:rPr>
            </w:pPr>
            <w:r w:rsidRPr="00DA582B">
              <w:rPr>
                <w:rFonts w:ascii="Times New Roman" w:hAnsi="Times New Roman" w:cs="Times New Roman"/>
                <w:lang w:val="en-US"/>
              </w:rPr>
              <w:t>2 (0.9%)</w:t>
            </w:r>
          </w:p>
        </w:tc>
      </w:tr>
      <w:tr w:rsidR="00EE1519" w:rsidRPr="00DA582B" w14:paraId="078A5347" w14:textId="77777777" w:rsidTr="00EE1519">
        <w:trPr>
          <w:cantSplit/>
          <w:trHeight w:val="320"/>
          <w:jc w:val="center"/>
        </w:trPr>
        <w:tc>
          <w:tcPr>
            <w:tcW w:w="3645" w:type="pct"/>
            <w:tcBorders>
              <w:top w:val="nil"/>
              <w:left w:val="single" w:sz="4" w:space="0" w:color="auto"/>
              <w:bottom w:val="nil"/>
              <w:right w:val="single" w:sz="4" w:space="0" w:color="auto"/>
            </w:tcBorders>
            <w:vAlign w:val="center"/>
          </w:tcPr>
          <w:p w14:paraId="4AD7A680" w14:textId="77777777" w:rsidR="00D67A51" w:rsidRPr="00DA582B" w:rsidRDefault="00D67A51" w:rsidP="00EE1519">
            <w:pPr>
              <w:rPr>
                <w:rFonts w:ascii="Times New Roman" w:hAnsi="Times New Roman" w:cs="Times New Roman"/>
                <w:lang w:val="en-US"/>
              </w:rPr>
            </w:pPr>
            <w:r w:rsidRPr="00DA582B">
              <w:rPr>
                <w:rFonts w:ascii="Times New Roman" w:hAnsi="Times New Roman" w:cs="Times New Roman"/>
                <w:lang w:val="en-US"/>
              </w:rPr>
              <w:t xml:space="preserve">    Social services or supported </w:t>
            </w:r>
            <w:r w:rsidRPr="00900F46">
              <w:rPr>
                <w:rFonts w:ascii="Times New Roman" w:hAnsi="Times New Roman" w:cs="Times New Roman"/>
                <w:lang w:val="en-US"/>
              </w:rPr>
              <w:t>accommodation</w:t>
            </w:r>
          </w:p>
        </w:tc>
        <w:tc>
          <w:tcPr>
            <w:tcW w:w="1355" w:type="pct"/>
            <w:tcBorders>
              <w:top w:val="nil"/>
              <w:left w:val="single" w:sz="4" w:space="0" w:color="auto"/>
              <w:bottom w:val="nil"/>
              <w:right w:val="single" w:sz="4" w:space="0" w:color="auto"/>
            </w:tcBorders>
            <w:vAlign w:val="center"/>
          </w:tcPr>
          <w:p w14:paraId="4E1B4747" w14:textId="77777777" w:rsidR="00D67A51" w:rsidRPr="00DA582B" w:rsidRDefault="00D67A51" w:rsidP="00EE1519">
            <w:pPr>
              <w:jc w:val="center"/>
              <w:rPr>
                <w:rFonts w:ascii="Times New Roman" w:hAnsi="Times New Roman" w:cs="Times New Roman"/>
                <w:lang w:val="en-US"/>
              </w:rPr>
            </w:pPr>
            <w:r w:rsidRPr="00DA582B">
              <w:rPr>
                <w:rFonts w:ascii="Times New Roman" w:hAnsi="Times New Roman" w:cs="Times New Roman"/>
                <w:lang w:val="en-US"/>
              </w:rPr>
              <w:t>32 (15.0%)</w:t>
            </w:r>
          </w:p>
        </w:tc>
      </w:tr>
      <w:tr w:rsidR="00EE1519" w:rsidRPr="00DA582B" w14:paraId="4E79B38E" w14:textId="77777777" w:rsidTr="00EE1519">
        <w:trPr>
          <w:cantSplit/>
          <w:trHeight w:val="320"/>
          <w:jc w:val="center"/>
        </w:trPr>
        <w:tc>
          <w:tcPr>
            <w:tcW w:w="3645" w:type="pct"/>
            <w:tcBorders>
              <w:top w:val="nil"/>
            </w:tcBorders>
            <w:vAlign w:val="center"/>
          </w:tcPr>
          <w:p w14:paraId="60A96E28" w14:textId="77777777" w:rsidR="00D67A51" w:rsidRPr="00DA582B" w:rsidRDefault="00D67A51" w:rsidP="00EE1519">
            <w:pPr>
              <w:rPr>
                <w:rFonts w:ascii="Times New Roman" w:hAnsi="Times New Roman" w:cs="Times New Roman"/>
                <w:lang w:val="en-US"/>
              </w:rPr>
            </w:pPr>
            <w:r w:rsidRPr="00DA582B">
              <w:rPr>
                <w:rFonts w:ascii="Times New Roman" w:hAnsi="Times New Roman" w:cs="Times New Roman"/>
                <w:lang w:val="en-US"/>
              </w:rPr>
              <w:t>    Unknown</w:t>
            </w:r>
          </w:p>
        </w:tc>
        <w:tc>
          <w:tcPr>
            <w:tcW w:w="1355" w:type="pct"/>
            <w:tcBorders>
              <w:top w:val="nil"/>
            </w:tcBorders>
            <w:vAlign w:val="center"/>
          </w:tcPr>
          <w:p w14:paraId="5EF3EA8B" w14:textId="77777777" w:rsidR="00D67A51" w:rsidRPr="00DA582B" w:rsidRDefault="00D67A51" w:rsidP="00EE1519">
            <w:pPr>
              <w:jc w:val="center"/>
              <w:rPr>
                <w:rFonts w:ascii="Times New Roman" w:hAnsi="Times New Roman" w:cs="Times New Roman"/>
                <w:lang w:val="en-US"/>
              </w:rPr>
            </w:pPr>
            <w:r w:rsidRPr="00DA582B">
              <w:rPr>
                <w:rFonts w:ascii="Times New Roman" w:hAnsi="Times New Roman" w:cs="Times New Roman"/>
                <w:lang w:val="en-US"/>
              </w:rPr>
              <w:t>23</w:t>
            </w:r>
          </w:p>
        </w:tc>
      </w:tr>
    </w:tbl>
    <w:p w14:paraId="56BD25D3" w14:textId="77777777" w:rsidR="009B660A" w:rsidRPr="0023221C" w:rsidRDefault="009B660A" w:rsidP="009B660A">
      <w:pPr>
        <w:ind w:left="1134" w:right="1088"/>
        <w:jc w:val="both"/>
        <w:rPr>
          <w:rFonts w:ascii="Times New Roman" w:hAnsi="Times New Roman" w:cs="Times New Roman"/>
          <w:sz w:val="22"/>
          <w:szCs w:val="22"/>
        </w:rPr>
      </w:pPr>
      <w:r w:rsidRPr="00CE0A71">
        <w:rPr>
          <w:rFonts w:ascii="Times New Roman" w:hAnsi="Times New Roman" w:cs="Times New Roman"/>
          <w:sz w:val="22"/>
          <w:szCs w:val="22"/>
        </w:rPr>
        <w:t>A&amp;E: Accident and Emergency; CAMHS: Child and Adolescent Mental Health Services; CMHT: Community Mental Health Team; EI: Early Intervention; GP: General Practitioner</w:t>
      </w:r>
      <w:r>
        <w:rPr>
          <w:rFonts w:ascii="Times New Roman" w:hAnsi="Times New Roman" w:cs="Times New Roman"/>
          <w:sz w:val="22"/>
          <w:szCs w:val="22"/>
        </w:rPr>
        <w:t xml:space="preserve">. Categories generated based on </w:t>
      </w:r>
      <w:r>
        <w:rPr>
          <w:rFonts w:ascii="Times New Roman" w:hAnsi="Times New Roman" w:cs="Times New Roman"/>
          <w:sz w:val="22"/>
          <w:szCs w:val="22"/>
        </w:rPr>
        <w:fldChar w:fldCharType="begin"/>
      </w:r>
      <w:r>
        <w:rPr>
          <w:rFonts w:ascii="Times New Roman" w:hAnsi="Times New Roman" w:cs="Times New Roman"/>
          <w:sz w:val="22"/>
          <w:szCs w:val="22"/>
        </w:rPr>
        <w:instrText xml:space="preserve"> ADDIN ZOTERO_ITEM CSL_CITATION {"citationID":"NTn02bDF","properties":{"formattedCitation":"\\super 3\\nosupersub{}","plainCitation":"3","noteIndex":0},"citationItems":[{"id":221,"uris":["http://zotero.org/users/14486901/items/KYPLI8WF"],"itemData":{"id":221,"type":"article-journal","abstract":"Pretest risk estimation is routinely used in clinical medicine to inform further diagnostic testing in individuals with suspected diseases. To our knowledge, the overall characteristics and specific determinants of pretest risk of psychosis onset in individuals undergoing clinical high risk (CHR) assessment are unknown.To investigate the characteristics and determinants of pretest risk of psychosis onset in individuals undergoing CHR assessment and to develop and externally validate a pretest risk stratification model.Clinical register-based cohort study. Individuals were drawn from electronic, real-world, real-time clinical records relating to routine mental health care of CHR services in South London and the Maudsley National Health Service Trust in London, United Kingdom. The study included nonpsychotic individuals referred on suspicion of psychosis risk and assessed by the Outreach and Support in South London CHR service from 2002 to 2015. Model development and validation was performed with machine-learning methods based on Least Absolute Shrinkage and Selection Operator for Cox proportional hazards model.Pretest risk of psychosis onset in individuals undergoing CHR assessment. Predictors included age, sex, age × sex interaction, race/ethnicity, socioeconomic status, marital status, referral source, and referral year.A total of 710 nonpsychotic individuals undergoing CHR assessment were included. The mean age was 23 years. Three hundred ninety-nine individuals were men (56%), their race/ethnicity was heterogenous, and they were referred from a variety of sources.  The cumulative 6-year pretest risk of psychosis was 14.55% (95% CI, 11.71% to 17.99%), confirming substantial pretest risk enrichment during the recruitment of individuals undergoing CHR assessment. Race/ethnicity and source of referral were associated with pretest risk enrichment. The predictive model based on these factors was externally validated, showing moderately good discrimination and sufficient calibration. It was used to stratify individuals undergoing CHR assessment into 4 classes of pretest risk (6-year): low, 3.39% (95% CI, 0.96% to 11.56%); moderately low, 11.58% (95% CI, 8.10% to 16.40%); moderately high, 23.69% (95% CI, 16.58% to 33.20%); and high, 53.65% (95% CI, 36.78% to 72.46%).Significant risk enrichment occurs before individuals are assessed for a suspected CHR state. Race/ethnicity and source of referral are associated with pretest risk enrichment in individuals undergoing CHR assessment. A stratification model can identify individuals at differential pretest risk of psychosis. Identification of these subgroups may inform outreach campaigns and subsequent testing and eventually optimize psychosis prediction.","container-title":"JAMA Psychiatry","DOI":"10.1001/jamapsychiatry.2016.2707","ISSN":"2168-622X","issue":"12","journalAbbreviation":"JAMA Psychiatry","page":"1260-1267","source":"Silverchair","title":"Deconstructing Pretest Risk Enrichment to Optimize Prediction of Psychosis in Individuals at Clinical High Risk","volume":"73","author":[{"family":"Fusar-Poli","given":"Paolo"},{"family":"Rutigliano","given":"Grazia"},{"family":"Stahl","given":"Daniel"},{"family":"Schmidt","given":"André"},{"family":"Ramella-Cravaro","given":"Valentina"},{"family":"Hitesh","given":"Shetty"},{"family":"McGuire","given":"Philip"}],"issued":{"date-parts":[["2016",12,1]]}}}],"schema":"https://github.com/citation-style-language/schema/raw/master/csl-citation.json"} </w:instrText>
      </w:r>
      <w:r>
        <w:rPr>
          <w:rFonts w:ascii="Times New Roman" w:hAnsi="Times New Roman" w:cs="Times New Roman"/>
          <w:sz w:val="22"/>
          <w:szCs w:val="22"/>
        </w:rPr>
        <w:fldChar w:fldCharType="separate"/>
      </w:r>
      <w:r w:rsidRPr="0023221C">
        <w:rPr>
          <w:rFonts w:ascii="Times New Roman" w:hAnsi="Times New Roman" w:cs="Times New Roman"/>
          <w:kern w:val="0"/>
          <w:sz w:val="22"/>
          <w:vertAlign w:val="superscript"/>
        </w:rPr>
        <w:t>3</w:t>
      </w:r>
      <w:r>
        <w:rPr>
          <w:rFonts w:ascii="Times New Roman" w:hAnsi="Times New Roman" w:cs="Times New Roman"/>
          <w:sz w:val="22"/>
          <w:szCs w:val="22"/>
        </w:rPr>
        <w:fldChar w:fldCharType="end"/>
      </w:r>
      <w:r w:rsidRPr="0023221C">
        <w:rPr>
          <w:rFonts w:ascii="Times New Roman" w:hAnsi="Times New Roman" w:cs="Times New Roman"/>
          <w:sz w:val="22"/>
          <w:szCs w:val="22"/>
        </w:rPr>
        <w:t xml:space="preserve"> </w:t>
      </w:r>
    </w:p>
    <w:p w14:paraId="39706314" w14:textId="77777777" w:rsidR="00F36021" w:rsidRDefault="00F36021"/>
    <w:p w14:paraId="218649C1" w14:textId="77777777" w:rsidR="00D67A51" w:rsidRDefault="00D67A51" w:rsidP="0023221C">
      <w:pPr>
        <w:jc w:val="both"/>
        <w:rPr>
          <w:rFonts w:ascii="Times New Roman" w:hAnsi="Times New Roman" w:cs="Times New Roman"/>
          <w:sz w:val="22"/>
          <w:szCs w:val="22"/>
        </w:rPr>
      </w:pPr>
    </w:p>
    <w:p w14:paraId="173997C9" w14:textId="77777777" w:rsidR="0023221C" w:rsidRPr="0023221C" w:rsidRDefault="0023221C" w:rsidP="0023221C">
      <w:pPr>
        <w:jc w:val="both"/>
        <w:rPr>
          <w:rFonts w:ascii="Times New Roman" w:hAnsi="Times New Roman" w:cs="Times New Roman"/>
          <w:sz w:val="22"/>
          <w:szCs w:val="22"/>
        </w:rPr>
      </w:pPr>
    </w:p>
    <w:p w14:paraId="303126A1" w14:textId="77777777" w:rsidR="0023221C" w:rsidRDefault="0023221C" w:rsidP="0023221C">
      <w:pPr>
        <w:jc w:val="both"/>
        <w:rPr>
          <w:rFonts w:ascii="Times New Roman" w:hAnsi="Times New Roman" w:cs="Times New Roman"/>
          <w:sz w:val="22"/>
          <w:szCs w:val="22"/>
        </w:rPr>
      </w:pPr>
    </w:p>
    <w:p w14:paraId="2BD1C4D5" w14:textId="77777777" w:rsidR="00D67A51" w:rsidRDefault="00D67A51" w:rsidP="0023221C">
      <w:pPr>
        <w:jc w:val="both"/>
        <w:rPr>
          <w:rFonts w:ascii="Times New Roman" w:hAnsi="Times New Roman" w:cs="Times New Roman"/>
          <w:sz w:val="22"/>
          <w:szCs w:val="22"/>
        </w:rPr>
      </w:pPr>
    </w:p>
    <w:p w14:paraId="20990F8B" w14:textId="77777777" w:rsidR="00D67A51" w:rsidRDefault="00D67A51" w:rsidP="0023221C">
      <w:pPr>
        <w:jc w:val="both"/>
        <w:rPr>
          <w:rFonts w:ascii="Times New Roman" w:hAnsi="Times New Roman" w:cs="Times New Roman"/>
          <w:sz w:val="22"/>
          <w:szCs w:val="22"/>
        </w:rPr>
      </w:pPr>
    </w:p>
    <w:p w14:paraId="3DF6E299" w14:textId="77777777" w:rsidR="00D67A51" w:rsidRDefault="00D67A51" w:rsidP="0023221C">
      <w:pPr>
        <w:jc w:val="both"/>
        <w:rPr>
          <w:rFonts w:ascii="Times New Roman" w:hAnsi="Times New Roman" w:cs="Times New Roman"/>
          <w:sz w:val="22"/>
          <w:szCs w:val="22"/>
        </w:rPr>
      </w:pPr>
    </w:p>
    <w:p w14:paraId="4F74A81F" w14:textId="77777777" w:rsidR="00D67A51" w:rsidRDefault="00D67A51" w:rsidP="0023221C">
      <w:pPr>
        <w:jc w:val="both"/>
        <w:rPr>
          <w:rFonts w:ascii="Times New Roman" w:hAnsi="Times New Roman" w:cs="Times New Roman"/>
          <w:sz w:val="22"/>
          <w:szCs w:val="22"/>
        </w:rPr>
      </w:pPr>
    </w:p>
    <w:p w14:paraId="66A042B0" w14:textId="77777777" w:rsidR="00D67A51" w:rsidRDefault="00D67A51" w:rsidP="0023221C">
      <w:pPr>
        <w:jc w:val="both"/>
        <w:rPr>
          <w:rFonts w:ascii="Times New Roman" w:hAnsi="Times New Roman" w:cs="Times New Roman"/>
          <w:sz w:val="22"/>
          <w:szCs w:val="22"/>
        </w:rPr>
      </w:pPr>
    </w:p>
    <w:p w14:paraId="72845061" w14:textId="77777777" w:rsidR="00D67A51" w:rsidRDefault="00D67A51" w:rsidP="0023221C">
      <w:pPr>
        <w:jc w:val="both"/>
        <w:rPr>
          <w:rFonts w:ascii="Times New Roman" w:hAnsi="Times New Roman" w:cs="Times New Roman"/>
          <w:sz w:val="22"/>
          <w:szCs w:val="22"/>
        </w:rPr>
      </w:pPr>
    </w:p>
    <w:p w14:paraId="4F87A257" w14:textId="77777777" w:rsidR="00D67A51" w:rsidRDefault="00D67A51" w:rsidP="0023221C">
      <w:pPr>
        <w:jc w:val="both"/>
        <w:rPr>
          <w:rFonts w:ascii="Times New Roman" w:hAnsi="Times New Roman" w:cs="Times New Roman"/>
          <w:sz w:val="22"/>
          <w:szCs w:val="22"/>
        </w:rPr>
      </w:pPr>
    </w:p>
    <w:p w14:paraId="19C3B1F3" w14:textId="77777777" w:rsidR="00D67A51" w:rsidRDefault="00D67A51" w:rsidP="0023221C">
      <w:pPr>
        <w:jc w:val="both"/>
        <w:rPr>
          <w:rFonts w:ascii="Times New Roman" w:hAnsi="Times New Roman" w:cs="Times New Roman"/>
          <w:sz w:val="22"/>
          <w:szCs w:val="22"/>
        </w:rPr>
      </w:pPr>
    </w:p>
    <w:p w14:paraId="093AC472" w14:textId="77777777" w:rsidR="00D67A51" w:rsidRDefault="00D67A51" w:rsidP="0023221C">
      <w:pPr>
        <w:jc w:val="both"/>
        <w:rPr>
          <w:rFonts w:ascii="Times New Roman" w:hAnsi="Times New Roman" w:cs="Times New Roman"/>
          <w:sz w:val="22"/>
          <w:szCs w:val="22"/>
        </w:rPr>
      </w:pPr>
    </w:p>
    <w:p w14:paraId="7BA50C82" w14:textId="77777777" w:rsidR="00EE1519" w:rsidRDefault="00EE1519" w:rsidP="0023221C">
      <w:pPr>
        <w:jc w:val="both"/>
        <w:rPr>
          <w:rFonts w:ascii="Times New Roman" w:hAnsi="Times New Roman" w:cs="Times New Roman"/>
          <w:sz w:val="22"/>
          <w:szCs w:val="22"/>
        </w:rPr>
      </w:pPr>
    </w:p>
    <w:p w14:paraId="2C2B16DD" w14:textId="77777777" w:rsidR="00EE1519" w:rsidRDefault="00EE1519" w:rsidP="0023221C">
      <w:pPr>
        <w:jc w:val="both"/>
        <w:rPr>
          <w:rFonts w:ascii="Times New Roman" w:hAnsi="Times New Roman" w:cs="Times New Roman"/>
          <w:sz w:val="22"/>
          <w:szCs w:val="22"/>
        </w:rPr>
      </w:pPr>
    </w:p>
    <w:p w14:paraId="30E4069F" w14:textId="77777777" w:rsidR="00EE1519" w:rsidRDefault="00EE1519" w:rsidP="0023221C">
      <w:pPr>
        <w:jc w:val="both"/>
        <w:rPr>
          <w:rFonts w:ascii="Times New Roman" w:hAnsi="Times New Roman" w:cs="Times New Roman"/>
          <w:sz w:val="22"/>
          <w:szCs w:val="22"/>
        </w:rPr>
      </w:pPr>
    </w:p>
    <w:p w14:paraId="1E76164D" w14:textId="77777777" w:rsidR="00EE1519" w:rsidRDefault="00EE1519" w:rsidP="0023221C">
      <w:pPr>
        <w:jc w:val="both"/>
        <w:rPr>
          <w:rFonts w:ascii="Times New Roman" w:hAnsi="Times New Roman" w:cs="Times New Roman"/>
          <w:sz w:val="22"/>
          <w:szCs w:val="22"/>
        </w:rPr>
      </w:pPr>
    </w:p>
    <w:p w14:paraId="1125C2FA" w14:textId="77777777" w:rsidR="00EE1519" w:rsidRDefault="00EE1519" w:rsidP="0023221C">
      <w:pPr>
        <w:jc w:val="both"/>
        <w:rPr>
          <w:rFonts w:ascii="Times New Roman" w:hAnsi="Times New Roman" w:cs="Times New Roman"/>
          <w:sz w:val="22"/>
          <w:szCs w:val="22"/>
        </w:rPr>
      </w:pPr>
    </w:p>
    <w:p w14:paraId="026CF4CC" w14:textId="77777777" w:rsidR="00EE1519" w:rsidRDefault="00EE1519" w:rsidP="0023221C">
      <w:pPr>
        <w:jc w:val="both"/>
        <w:rPr>
          <w:rFonts w:ascii="Times New Roman" w:hAnsi="Times New Roman" w:cs="Times New Roman"/>
          <w:sz w:val="22"/>
          <w:szCs w:val="22"/>
        </w:rPr>
      </w:pPr>
    </w:p>
    <w:p w14:paraId="4733CEE9" w14:textId="77777777" w:rsidR="00EE1519" w:rsidRDefault="00EE1519" w:rsidP="0023221C">
      <w:pPr>
        <w:jc w:val="both"/>
        <w:rPr>
          <w:rFonts w:ascii="Times New Roman" w:hAnsi="Times New Roman" w:cs="Times New Roman"/>
          <w:sz w:val="22"/>
          <w:szCs w:val="22"/>
        </w:rPr>
      </w:pPr>
    </w:p>
    <w:p w14:paraId="6D066530" w14:textId="77777777" w:rsidR="00EE1519" w:rsidRDefault="00EE1519" w:rsidP="0023221C">
      <w:pPr>
        <w:jc w:val="both"/>
        <w:rPr>
          <w:rFonts w:ascii="Times New Roman" w:hAnsi="Times New Roman" w:cs="Times New Roman"/>
          <w:sz w:val="22"/>
          <w:szCs w:val="22"/>
        </w:rPr>
      </w:pPr>
    </w:p>
    <w:p w14:paraId="1D016EA4" w14:textId="77777777" w:rsidR="00EE1519" w:rsidRDefault="00EE1519" w:rsidP="0023221C">
      <w:pPr>
        <w:jc w:val="both"/>
        <w:rPr>
          <w:rFonts w:ascii="Times New Roman" w:hAnsi="Times New Roman" w:cs="Times New Roman"/>
          <w:sz w:val="22"/>
          <w:szCs w:val="22"/>
        </w:rPr>
      </w:pPr>
    </w:p>
    <w:p w14:paraId="760A39E9" w14:textId="77777777" w:rsidR="00EE1519" w:rsidRDefault="00EE1519" w:rsidP="0023221C">
      <w:pPr>
        <w:jc w:val="both"/>
        <w:rPr>
          <w:rFonts w:ascii="Times New Roman" w:hAnsi="Times New Roman" w:cs="Times New Roman"/>
          <w:sz w:val="22"/>
          <w:szCs w:val="22"/>
        </w:rPr>
      </w:pPr>
    </w:p>
    <w:p w14:paraId="2AC8C91C" w14:textId="77777777" w:rsidR="00EE1519" w:rsidRDefault="00EE1519" w:rsidP="0023221C">
      <w:pPr>
        <w:jc w:val="both"/>
        <w:rPr>
          <w:rFonts w:ascii="Times New Roman" w:hAnsi="Times New Roman" w:cs="Times New Roman"/>
          <w:sz w:val="22"/>
          <w:szCs w:val="22"/>
        </w:rPr>
      </w:pPr>
    </w:p>
    <w:p w14:paraId="1E391C72" w14:textId="77777777" w:rsidR="00EE1519" w:rsidRDefault="00EE1519" w:rsidP="0023221C">
      <w:pPr>
        <w:jc w:val="both"/>
        <w:rPr>
          <w:rFonts w:ascii="Times New Roman" w:hAnsi="Times New Roman" w:cs="Times New Roman"/>
          <w:sz w:val="22"/>
          <w:szCs w:val="22"/>
        </w:rPr>
      </w:pPr>
    </w:p>
    <w:p w14:paraId="3F8B2B81" w14:textId="77777777" w:rsidR="00EE1519" w:rsidRDefault="00EE1519" w:rsidP="0023221C">
      <w:pPr>
        <w:jc w:val="both"/>
        <w:rPr>
          <w:rFonts w:ascii="Times New Roman" w:hAnsi="Times New Roman" w:cs="Times New Roman"/>
          <w:sz w:val="22"/>
          <w:szCs w:val="22"/>
        </w:rPr>
      </w:pPr>
    </w:p>
    <w:p w14:paraId="3DB3D212" w14:textId="77777777" w:rsidR="00D67A51" w:rsidRDefault="00D67A51" w:rsidP="0023221C">
      <w:pPr>
        <w:jc w:val="both"/>
        <w:rPr>
          <w:rFonts w:ascii="Times New Roman" w:hAnsi="Times New Roman" w:cs="Times New Roman"/>
          <w:sz w:val="22"/>
          <w:szCs w:val="22"/>
        </w:rPr>
      </w:pPr>
    </w:p>
    <w:p w14:paraId="2C08A29C" w14:textId="77777777" w:rsidR="00D67A51" w:rsidRDefault="00D67A51" w:rsidP="0023221C">
      <w:pPr>
        <w:jc w:val="both"/>
        <w:rPr>
          <w:rFonts w:ascii="Times New Roman" w:hAnsi="Times New Roman" w:cs="Times New Roman"/>
          <w:sz w:val="22"/>
          <w:szCs w:val="22"/>
        </w:rPr>
      </w:pPr>
    </w:p>
    <w:p w14:paraId="3C6C7693" w14:textId="77777777" w:rsidR="0003620A" w:rsidRDefault="0003620A" w:rsidP="0023221C">
      <w:pPr>
        <w:jc w:val="both"/>
        <w:rPr>
          <w:rFonts w:ascii="Times New Roman" w:hAnsi="Times New Roman" w:cs="Times New Roman"/>
          <w:sz w:val="22"/>
          <w:szCs w:val="22"/>
        </w:rPr>
      </w:pPr>
    </w:p>
    <w:p w14:paraId="160CD919" w14:textId="3BACF38A" w:rsidR="00D67A51" w:rsidRPr="009B660A" w:rsidRDefault="00D67A51" w:rsidP="009B660A">
      <w:pPr>
        <w:rPr>
          <w:rFonts w:ascii="Times New Roman" w:hAnsi="Times New Roman" w:cs="Times New Roman"/>
          <w:b/>
          <w:bCs/>
        </w:rPr>
      </w:pPr>
      <w:r w:rsidRPr="00B674AB">
        <w:rPr>
          <w:rFonts w:ascii="Times New Roman" w:hAnsi="Times New Roman" w:cs="Times New Roman"/>
          <w:b/>
          <w:bCs/>
        </w:rPr>
        <w:t xml:space="preserve">Table </w:t>
      </w:r>
      <w:r>
        <w:rPr>
          <w:rFonts w:ascii="Times New Roman" w:hAnsi="Times New Roman" w:cs="Times New Roman"/>
          <w:b/>
          <w:bCs/>
        </w:rPr>
        <w:t>S</w:t>
      </w:r>
      <w:r w:rsidR="002C1EB7">
        <w:rPr>
          <w:rFonts w:ascii="Times New Roman" w:hAnsi="Times New Roman" w:cs="Times New Roman"/>
          <w:b/>
          <w:bCs/>
        </w:rPr>
        <w:t>4</w:t>
      </w:r>
      <w:r w:rsidRPr="00B674AB">
        <w:rPr>
          <w:rFonts w:ascii="Times New Roman" w:hAnsi="Times New Roman" w:cs="Times New Roman"/>
          <w:b/>
          <w:bCs/>
        </w:rPr>
        <w:t>.</w:t>
      </w:r>
      <w:r w:rsidRPr="00B674AB">
        <w:rPr>
          <w:rFonts w:ascii="Times New Roman" w:hAnsi="Times New Roman" w:cs="Times New Roman"/>
        </w:rPr>
        <w:t xml:space="preserve"> </w:t>
      </w:r>
      <w:r w:rsidRPr="00371832">
        <w:rPr>
          <w:rFonts w:ascii="Times New Roman" w:hAnsi="Times New Roman" w:cs="Times New Roman"/>
          <w:b/>
          <w:bCs/>
        </w:rPr>
        <w:t xml:space="preserve">Sociodemographic </w:t>
      </w:r>
      <w:r>
        <w:rPr>
          <w:rFonts w:ascii="Times New Roman" w:hAnsi="Times New Roman" w:cs="Times New Roman"/>
          <w:b/>
          <w:bCs/>
        </w:rPr>
        <w:t xml:space="preserve">and clinical </w:t>
      </w:r>
      <w:r w:rsidRPr="00371832">
        <w:rPr>
          <w:rFonts w:ascii="Times New Roman" w:hAnsi="Times New Roman" w:cs="Times New Roman"/>
          <w:b/>
          <w:bCs/>
        </w:rPr>
        <w:t xml:space="preserve">characteristics of individuals at clinical high-risk </w:t>
      </w:r>
      <w:r>
        <w:rPr>
          <w:rFonts w:ascii="Times New Roman" w:hAnsi="Times New Roman" w:cs="Times New Roman"/>
          <w:b/>
          <w:bCs/>
        </w:rPr>
        <w:t>who transitioned and did not transition to psychosis.</w:t>
      </w:r>
    </w:p>
    <w:p w14:paraId="7762A886" w14:textId="77777777" w:rsidR="00D67A51" w:rsidRDefault="00D67A51" w:rsidP="0023221C">
      <w:pPr>
        <w:jc w:val="both"/>
        <w:rPr>
          <w:rFonts w:ascii="Times New Roman" w:hAnsi="Times New Roman" w:cs="Times New Roman"/>
          <w:sz w:val="22"/>
          <w:szCs w:val="22"/>
        </w:rPr>
      </w:pPr>
    </w:p>
    <w:tbl>
      <w:tblPr>
        <w:tblW w:w="7508" w:type="dxa"/>
        <w:jc w:val="center"/>
        <w:tblBorders>
          <w:top w:val="single" w:sz="4" w:space="0" w:color="000000"/>
          <w:bottom w:val="single" w:sz="4" w:space="0" w:color="000000"/>
        </w:tblBorders>
        <w:tblLook w:val="04A0" w:firstRow="1" w:lastRow="0" w:firstColumn="1" w:lastColumn="0" w:noHBand="0" w:noVBand="1"/>
      </w:tblPr>
      <w:tblGrid>
        <w:gridCol w:w="1696"/>
        <w:gridCol w:w="3119"/>
        <w:gridCol w:w="1417"/>
        <w:gridCol w:w="1276"/>
      </w:tblGrid>
      <w:tr w:rsidR="00D67A51" w:rsidRPr="000E0523" w14:paraId="3DC176E0" w14:textId="77777777" w:rsidTr="00A93C11">
        <w:trPr>
          <w:trHeight w:val="302"/>
          <w:jc w:val="center"/>
        </w:trPr>
        <w:tc>
          <w:tcPr>
            <w:tcW w:w="1696" w:type="dxa"/>
            <w:shd w:val="clear" w:color="auto" w:fill="auto"/>
            <w:noWrap/>
            <w:vAlign w:val="bottom"/>
            <w:hideMark/>
          </w:tcPr>
          <w:p w14:paraId="0565FB5D" w14:textId="77777777" w:rsidR="00D67A51" w:rsidRPr="000E0523" w:rsidRDefault="00D67A51" w:rsidP="00A93C11">
            <w:pPr>
              <w:tabs>
                <w:tab w:val="left" w:pos="0"/>
              </w:tabs>
              <w:spacing w:line="360" w:lineRule="auto"/>
              <w:jc w:val="both"/>
              <w:rPr>
                <w:sz w:val="22"/>
                <w:szCs w:val="22"/>
              </w:rPr>
            </w:pPr>
          </w:p>
        </w:tc>
        <w:tc>
          <w:tcPr>
            <w:tcW w:w="3119" w:type="dxa"/>
            <w:shd w:val="clear" w:color="auto" w:fill="auto"/>
            <w:noWrap/>
            <w:hideMark/>
          </w:tcPr>
          <w:p w14:paraId="3468D196" w14:textId="77777777" w:rsidR="00D67A51" w:rsidRPr="000E0523" w:rsidRDefault="00D67A51" w:rsidP="00A93C11">
            <w:pPr>
              <w:tabs>
                <w:tab w:val="left" w:pos="0"/>
              </w:tabs>
              <w:spacing w:line="360" w:lineRule="auto"/>
              <w:jc w:val="both"/>
              <w:rPr>
                <w:sz w:val="22"/>
                <w:szCs w:val="22"/>
              </w:rPr>
            </w:pPr>
            <w:r w:rsidRPr="000E0523">
              <w:rPr>
                <w:sz w:val="22"/>
                <w:szCs w:val="22"/>
              </w:rPr>
              <w:t> </w:t>
            </w:r>
          </w:p>
        </w:tc>
        <w:tc>
          <w:tcPr>
            <w:tcW w:w="1417" w:type="dxa"/>
            <w:tcBorders>
              <w:top w:val="single" w:sz="4" w:space="0" w:color="000000"/>
              <w:bottom w:val="single" w:sz="4" w:space="0" w:color="000000"/>
            </w:tcBorders>
            <w:shd w:val="clear" w:color="auto" w:fill="auto"/>
            <w:noWrap/>
            <w:hideMark/>
          </w:tcPr>
          <w:p w14:paraId="343D472D" w14:textId="77777777" w:rsidR="00D67A51" w:rsidRPr="000E0523" w:rsidRDefault="00D67A51" w:rsidP="00A93C11">
            <w:pPr>
              <w:tabs>
                <w:tab w:val="left" w:pos="0"/>
              </w:tabs>
              <w:spacing w:line="360" w:lineRule="auto"/>
              <w:jc w:val="both"/>
              <w:rPr>
                <w:sz w:val="22"/>
                <w:szCs w:val="22"/>
              </w:rPr>
            </w:pPr>
            <w:r>
              <w:rPr>
                <w:sz w:val="22"/>
                <w:szCs w:val="22"/>
              </w:rPr>
              <w:t>CHR-NT</w:t>
            </w:r>
          </w:p>
          <w:p w14:paraId="2DE06177" w14:textId="77777777" w:rsidR="00D67A51" w:rsidRPr="000E0523" w:rsidRDefault="00D67A51" w:rsidP="00A93C11">
            <w:pPr>
              <w:tabs>
                <w:tab w:val="left" w:pos="0"/>
              </w:tabs>
              <w:spacing w:line="360" w:lineRule="auto"/>
              <w:jc w:val="both"/>
              <w:rPr>
                <w:sz w:val="22"/>
                <w:szCs w:val="22"/>
              </w:rPr>
            </w:pPr>
            <w:r w:rsidRPr="000E0523">
              <w:rPr>
                <w:sz w:val="22"/>
                <w:szCs w:val="22"/>
              </w:rPr>
              <w:t>(N=</w:t>
            </w:r>
            <w:r>
              <w:rPr>
                <w:sz w:val="22"/>
                <w:szCs w:val="22"/>
              </w:rPr>
              <w:t>213</w:t>
            </w:r>
            <w:r w:rsidRPr="000E0523">
              <w:rPr>
                <w:sz w:val="22"/>
                <w:szCs w:val="22"/>
              </w:rPr>
              <w:t>)</w:t>
            </w:r>
          </w:p>
        </w:tc>
        <w:tc>
          <w:tcPr>
            <w:tcW w:w="1276" w:type="dxa"/>
            <w:tcBorders>
              <w:top w:val="single" w:sz="4" w:space="0" w:color="000000"/>
              <w:bottom w:val="single" w:sz="4" w:space="0" w:color="000000"/>
            </w:tcBorders>
            <w:shd w:val="clear" w:color="auto" w:fill="auto"/>
            <w:noWrap/>
            <w:hideMark/>
          </w:tcPr>
          <w:p w14:paraId="1407DD16" w14:textId="77777777" w:rsidR="00D67A51" w:rsidRPr="000E0523" w:rsidRDefault="00D67A51" w:rsidP="00A93C11">
            <w:pPr>
              <w:tabs>
                <w:tab w:val="left" w:pos="0"/>
              </w:tabs>
              <w:spacing w:line="360" w:lineRule="auto"/>
              <w:jc w:val="both"/>
              <w:rPr>
                <w:sz w:val="22"/>
                <w:szCs w:val="22"/>
              </w:rPr>
            </w:pPr>
            <w:r>
              <w:rPr>
                <w:sz w:val="22"/>
                <w:szCs w:val="22"/>
              </w:rPr>
              <w:t>CHR-T</w:t>
            </w:r>
          </w:p>
          <w:p w14:paraId="0CB95A14" w14:textId="77777777" w:rsidR="00D67A51" w:rsidRPr="000E0523" w:rsidRDefault="00D67A51" w:rsidP="00A93C11">
            <w:pPr>
              <w:tabs>
                <w:tab w:val="left" w:pos="0"/>
              </w:tabs>
              <w:spacing w:line="360" w:lineRule="auto"/>
              <w:jc w:val="both"/>
              <w:rPr>
                <w:sz w:val="22"/>
                <w:szCs w:val="22"/>
              </w:rPr>
            </w:pPr>
            <w:r w:rsidRPr="000E0523">
              <w:rPr>
                <w:sz w:val="22"/>
                <w:szCs w:val="22"/>
              </w:rPr>
              <w:t>(N=</w:t>
            </w:r>
            <w:r>
              <w:rPr>
                <w:sz w:val="22"/>
                <w:szCs w:val="22"/>
              </w:rPr>
              <w:t>25</w:t>
            </w:r>
            <w:r w:rsidRPr="000E0523">
              <w:rPr>
                <w:sz w:val="22"/>
                <w:szCs w:val="22"/>
              </w:rPr>
              <w:t>)</w:t>
            </w:r>
          </w:p>
        </w:tc>
      </w:tr>
      <w:tr w:rsidR="00D67A51" w:rsidRPr="000E0523" w14:paraId="37310043" w14:textId="77777777" w:rsidTr="00A93C11">
        <w:trPr>
          <w:trHeight w:val="302"/>
          <w:jc w:val="center"/>
        </w:trPr>
        <w:tc>
          <w:tcPr>
            <w:tcW w:w="1696" w:type="dxa"/>
            <w:tcBorders>
              <w:bottom w:val="single" w:sz="4" w:space="0" w:color="000000"/>
            </w:tcBorders>
            <w:shd w:val="clear" w:color="auto" w:fill="auto"/>
            <w:noWrap/>
            <w:hideMark/>
          </w:tcPr>
          <w:p w14:paraId="41FA3F66" w14:textId="77777777" w:rsidR="00D67A51" w:rsidRPr="000E0523" w:rsidRDefault="00D67A51" w:rsidP="00A93C11">
            <w:pPr>
              <w:tabs>
                <w:tab w:val="left" w:pos="0"/>
              </w:tabs>
              <w:spacing w:line="360" w:lineRule="auto"/>
              <w:jc w:val="both"/>
              <w:rPr>
                <w:sz w:val="22"/>
                <w:szCs w:val="22"/>
              </w:rPr>
            </w:pPr>
            <w:r w:rsidRPr="000E0523">
              <w:rPr>
                <w:sz w:val="22"/>
                <w:szCs w:val="22"/>
              </w:rPr>
              <w:t>Age, mean (SD)</w:t>
            </w:r>
          </w:p>
        </w:tc>
        <w:tc>
          <w:tcPr>
            <w:tcW w:w="3119" w:type="dxa"/>
            <w:tcBorders>
              <w:bottom w:val="single" w:sz="4" w:space="0" w:color="000000"/>
            </w:tcBorders>
            <w:shd w:val="clear" w:color="auto" w:fill="auto"/>
            <w:noWrap/>
            <w:hideMark/>
          </w:tcPr>
          <w:p w14:paraId="385F0598" w14:textId="77777777" w:rsidR="00D67A51" w:rsidRPr="000E0523" w:rsidRDefault="00D67A51" w:rsidP="00A93C11">
            <w:pPr>
              <w:tabs>
                <w:tab w:val="left" w:pos="0"/>
              </w:tabs>
              <w:spacing w:line="360" w:lineRule="auto"/>
              <w:jc w:val="both"/>
              <w:rPr>
                <w:sz w:val="22"/>
                <w:szCs w:val="22"/>
              </w:rPr>
            </w:pPr>
            <w:r w:rsidRPr="000E0523">
              <w:rPr>
                <w:sz w:val="22"/>
                <w:szCs w:val="22"/>
              </w:rPr>
              <w:t> </w:t>
            </w:r>
          </w:p>
        </w:tc>
        <w:tc>
          <w:tcPr>
            <w:tcW w:w="1417" w:type="dxa"/>
            <w:tcBorders>
              <w:top w:val="single" w:sz="4" w:space="0" w:color="000000"/>
              <w:bottom w:val="single" w:sz="4" w:space="0" w:color="000000"/>
            </w:tcBorders>
            <w:shd w:val="clear" w:color="auto" w:fill="auto"/>
            <w:noWrap/>
            <w:vAlign w:val="bottom"/>
            <w:hideMark/>
          </w:tcPr>
          <w:p w14:paraId="30667462" w14:textId="77777777" w:rsidR="00D67A51" w:rsidRPr="000E0523" w:rsidRDefault="00D67A51" w:rsidP="00A93C11">
            <w:pPr>
              <w:tabs>
                <w:tab w:val="left" w:pos="0"/>
              </w:tabs>
              <w:spacing w:line="360" w:lineRule="auto"/>
              <w:jc w:val="both"/>
              <w:rPr>
                <w:sz w:val="22"/>
                <w:szCs w:val="22"/>
              </w:rPr>
            </w:pPr>
            <w:r>
              <w:rPr>
                <w:sz w:val="22"/>
                <w:szCs w:val="22"/>
              </w:rPr>
              <w:t>22</w:t>
            </w:r>
            <w:r w:rsidRPr="000E0523">
              <w:rPr>
                <w:sz w:val="22"/>
                <w:szCs w:val="22"/>
              </w:rPr>
              <w:t>.</w:t>
            </w:r>
            <w:r>
              <w:rPr>
                <w:sz w:val="22"/>
                <w:szCs w:val="22"/>
              </w:rPr>
              <w:t>0</w:t>
            </w:r>
            <w:r w:rsidRPr="000E0523">
              <w:rPr>
                <w:sz w:val="22"/>
                <w:szCs w:val="22"/>
              </w:rPr>
              <w:t xml:space="preserve"> (4.</w:t>
            </w:r>
            <w:r>
              <w:rPr>
                <w:sz w:val="22"/>
                <w:szCs w:val="22"/>
              </w:rPr>
              <w:t>8</w:t>
            </w:r>
            <w:r w:rsidRPr="000E0523">
              <w:rPr>
                <w:sz w:val="22"/>
                <w:szCs w:val="22"/>
              </w:rPr>
              <w:t>)</w:t>
            </w:r>
          </w:p>
        </w:tc>
        <w:tc>
          <w:tcPr>
            <w:tcW w:w="1276" w:type="dxa"/>
            <w:tcBorders>
              <w:top w:val="single" w:sz="4" w:space="0" w:color="000000"/>
              <w:bottom w:val="single" w:sz="4" w:space="0" w:color="000000"/>
            </w:tcBorders>
            <w:shd w:val="clear" w:color="auto" w:fill="auto"/>
            <w:noWrap/>
            <w:vAlign w:val="bottom"/>
            <w:hideMark/>
          </w:tcPr>
          <w:p w14:paraId="658B971C" w14:textId="77777777" w:rsidR="00D67A51" w:rsidRPr="000E0523" w:rsidRDefault="00D67A51" w:rsidP="00A93C11">
            <w:pPr>
              <w:tabs>
                <w:tab w:val="left" w:pos="0"/>
              </w:tabs>
              <w:spacing w:line="360" w:lineRule="auto"/>
              <w:jc w:val="both"/>
              <w:rPr>
                <w:sz w:val="22"/>
                <w:szCs w:val="22"/>
              </w:rPr>
            </w:pPr>
            <w:r w:rsidRPr="000E0523">
              <w:rPr>
                <w:sz w:val="22"/>
                <w:szCs w:val="22"/>
              </w:rPr>
              <w:t>22.</w:t>
            </w:r>
            <w:r>
              <w:rPr>
                <w:sz w:val="22"/>
                <w:szCs w:val="22"/>
              </w:rPr>
              <w:t>0</w:t>
            </w:r>
            <w:r w:rsidRPr="000E0523">
              <w:rPr>
                <w:sz w:val="22"/>
                <w:szCs w:val="22"/>
              </w:rPr>
              <w:t xml:space="preserve"> (4.</w:t>
            </w:r>
            <w:r>
              <w:rPr>
                <w:sz w:val="22"/>
                <w:szCs w:val="22"/>
              </w:rPr>
              <w:t>0</w:t>
            </w:r>
            <w:r w:rsidRPr="000E0523">
              <w:rPr>
                <w:sz w:val="22"/>
                <w:szCs w:val="22"/>
              </w:rPr>
              <w:t>)</w:t>
            </w:r>
          </w:p>
        </w:tc>
      </w:tr>
      <w:tr w:rsidR="00D67A51" w:rsidRPr="000E0523" w14:paraId="74F01A40" w14:textId="77777777" w:rsidTr="00A93C11">
        <w:trPr>
          <w:trHeight w:val="302"/>
          <w:jc w:val="center"/>
        </w:trPr>
        <w:tc>
          <w:tcPr>
            <w:tcW w:w="1696" w:type="dxa"/>
            <w:vMerge w:val="restart"/>
            <w:tcBorders>
              <w:top w:val="single" w:sz="4" w:space="0" w:color="000000"/>
              <w:bottom w:val="nil"/>
            </w:tcBorders>
            <w:shd w:val="clear" w:color="auto" w:fill="auto"/>
            <w:noWrap/>
            <w:hideMark/>
          </w:tcPr>
          <w:p w14:paraId="6DE3E42D" w14:textId="77777777" w:rsidR="00D67A51" w:rsidRPr="000E0523" w:rsidRDefault="00D67A51" w:rsidP="00A93C11">
            <w:pPr>
              <w:tabs>
                <w:tab w:val="left" w:pos="0"/>
              </w:tabs>
              <w:spacing w:line="360" w:lineRule="auto"/>
              <w:jc w:val="both"/>
              <w:rPr>
                <w:sz w:val="22"/>
                <w:szCs w:val="22"/>
              </w:rPr>
            </w:pPr>
            <w:r w:rsidRPr="000E0523">
              <w:rPr>
                <w:sz w:val="22"/>
                <w:szCs w:val="22"/>
              </w:rPr>
              <w:t>Sex, n (%)</w:t>
            </w:r>
          </w:p>
        </w:tc>
        <w:tc>
          <w:tcPr>
            <w:tcW w:w="3119" w:type="dxa"/>
            <w:tcBorders>
              <w:top w:val="single" w:sz="4" w:space="0" w:color="000000"/>
              <w:bottom w:val="nil"/>
            </w:tcBorders>
            <w:shd w:val="clear" w:color="auto" w:fill="auto"/>
            <w:noWrap/>
            <w:hideMark/>
          </w:tcPr>
          <w:p w14:paraId="5AB58A62" w14:textId="77777777" w:rsidR="00D67A51" w:rsidRPr="000E0523" w:rsidRDefault="00D67A51" w:rsidP="00A93C11">
            <w:pPr>
              <w:tabs>
                <w:tab w:val="left" w:pos="0"/>
              </w:tabs>
              <w:spacing w:line="360" w:lineRule="auto"/>
              <w:jc w:val="both"/>
              <w:rPr>
                <w:sz w:val="22"/>
                <w:szCs w:val="22"/>
              </w:rPr>
            </w:pPr>
            <w:r w:rsidRPr="000E0523">
              <w:rPr>
                <w:sz w:val="22"/>
                <w:szCs w:val="22"/>
              </w:rPr>
              <w:t>Female</w:t>
            </w:r>
          </w:p>
        </w:tc>
        <w:tc>
          <w:tcPr>
            <w:tcW w:w="1417" w:type="dxa"/>
            <w:tcBorders>
              <w:top w:val="single" w:sz="4" w:space="0" w:color="000000"/>
              <w:bottom w:val="nil"/>
            </w:tcBorders>
            <w:shd w:val="clear" w:color="auto" w:fill="auto"/>
            <w:noWrap/>
            <w:vAlign w:val="bottom"/>
            <w:hideMark/>
          </w:tcPr>
          <w:p w14:paraId="018AAAFF" w14:textId="77777777" w:rsidR="00D67A51" w:rsidRPr="000E0523" w:rsidRDefault="00D67A51" w:rsidP="00A93C11">
            <w:pPr>
              <w:tabs>
                <w:tab w:val="left" w:pos="0"/>
              </w:tabs>
              <w:spacing w:line="360" w:lineRule="auto"/>
              <w:jc w:val="both"/>
              <w:rPr>
                <w:sz w:val="22"/>
                <w:szCs w:val="22"/>
              </w:rPr>
            </w:pPr>
            <w:r>
              <w:rPr>
                <w:sz w:val="22"/>
                <w:szCs w:val="22"/>
              </w:rPr>
              <w:t>101</w:t>
            </w:r>
            <w:r w:rsidRPr="000E0523">
              <w:rPr>
                <w:sz w:val="22"/>
                <w:szCs w:val="22"/>
              </w:rPr>
              <w:t xml:space="preserve"> (</w:t>
            </w:r>
            <w:r>
              <w:rPr>
                <w:sz w:val="22"/>
                <w:szCs w:val="22"/>
              </w:rPr>
              <w:t>52.4</w:t>
            </w:r>
            <w:r w:rsidRPr="000E0523">
              <w:rPr>
                <w:sz w:val="22"/>
                <w:szCs w:val="22"/>
              </w:rPr>
              <w:t>)</w:t>
            </w:r>
          </w:p>
        </w:tc>
        <w:tc>
          <w:tcPr>
            <w:tcW w:w="1276" w:type="dxa"/>
            <w:tcBorders>
              <w:top w:val="single" w:sz="4" w:space="0" w:color="000000"/>
              <w:bottom w:val="nil"/>
            </w:tcBorders>
            <w:shd w:val="clear" w:color="auto" w:fill="auto"/>
            <w:noWrap/>
            <w:vAlign w:val="bottom"/>
            <w:hideMark/>
          </w:tcPr>
          <w:p w14:paraId="3FCEA080" w14:textId="77777777" w:rsidR="00D67A51" w:rsidRPr="000E0523" w:rsidRDefault="00D67A51" w:rsidP="00A93C11">
            <w:pPr>
              <w:tabs>
                <w:tab w:val="left" w:pos="0"/>
              </w:tabs>
              <w:spacing w:line="360" w:lineRule="auto"/>
              <w:jc w:val="both"/>
              <w:rPr>
                <w:sz w:val="22"/>
                <w:szCs w:val="22"/>
              </w:rPr>
            </w:pPr>
            <w:r>
              <w:rPr>
                <w:sz w:val="22"/>
                <w:szCs w:val="22"/>
              </w:rPr>
              <w:t>9</w:t>
            </w:r>
            <w:r w:rsidRPr="000E0523">
              <w:rPr>
                <w:sz w:val="22"/>
                <w:szCs w:val="22"/>
              </w:rPr>
              <w:t xml:space="preserve"> (</w:t>
            </w:r>
            <w:r>
              <w:rPr>
                <w:sz w:val="22"/>
                <w:szCs w:val="22"/>
              </w:rPr>
              <w:t>36.0</w:t>
            </w:r>
            <w:r w:rsidRPr="000E0523">
              <w:rPr>
                <w:sz w:val="22"/>
                <w:szCs w:val="22"/>
              </w:rPr>
              <w:t>)</w:t>
            </w:r>
          </w:p>
        </w:tc>
      </w:tr>
      <w:tr w:rsidR="00D67A51" w:rsidRPr="000E0523" w14:paraId="4DC716CC" w14:textId="77777777" w:rsidTr="00A93C11">
        <w:trPr>
          <w:trHeight w:val="302"/>
          <w:jc w:val="center"/>
        </w:trPr>
        <w:tc>
          <w:tcPr>
            <w:tcW w:w="1696" w:type="dxa"/>
            <w:vMerge/>
            <w:tcBorders>
              <w:top w:val="nil"/>
              <w:bottom w:val="single" w:sz="4" w:space="0" w:color="000000"/>
            </w:tcBorders>
            <w:vAlign w:val="center"/>
            <w:hideMark/>
          </w:tcPr>
          <w:p w14:paraId="3A2C070E" w14:textId="77777777" w:rsidR="00D67A51" w:rsidRPr="000E0523" w:rsidRDefault="00D67A51" w:rsidP="00A93C11">
            <w:pPr>
              <w:tabs>
                <w:tab w:val="left" w:pos="0"/>
              </w:tabs>
              <w:spacing w:line="360" w:lineRule="auto"/>
              <w:jc w:val="both"/>
              <w:rPr>
                <w:sz w:val="22"/>
                <w:szCs w:val="22"/>
              </w:rPr>
            </w:pPr>
          </w:p>
        </w:tc>
        <w:tc>
          <w:tcPr>
            <w:tcW w:w="3119" w:type="dxa"/>
            <w:tcBorders>
              <w:top w:val="nil"/>
              <w:bottom w:val="single" w:sz="4" w:space="0" w:color="000000"/>
            </w:tcBorders>
            <w:shd w:val="clear" w:color="auto" w:fill="auto"/>
            <w:noWrap/>
            <w:hideMark/>
          </w:tcPr>
          <w:p w14:paraId="46177D07" w14:textId="77777777" w:rsidR="00D67A51" w:rsidRPr="000E0523" w:rsidRDefault="00D67A51" w:rsidP="00A93C11">
            <w:pPr>
              <w:tabs>
                <w:tab w:val="left" w:pos="0"/>
              </w:tabs>
              <w:spacing w:line="360" w:lineRule="auto"/>
              <w:jc w:val="both"/>
              <w:rPr>
                <w:sz w:val="22"/>
                <w:szCs w:val="22"/>
              </w:rPr>
            </w:pPr>
            <w:r w:rsidRPr="000E0523">
              <w:rPr>
                <w:sz w:val="22"/>
                <w:szCs w:val="22"/>
              </w:rPr>
              <w:t>Male</w:t>
            </w:r>
          </w:p>
        </w:tc>
        <w:tc>
          <w:tcPr>
            <w:tcW w:w="1417" w:type="dxa"/>
            <w:tcBorders>
              <w:top w:val="nil"/>
              <w:bottom w:val="single" w:sz="4" w:space="0" w:color="000000"/>
            </w:tcBorders>
            <w:shd w:val="clear" w:color="auto" w:fill="auto"/>
            <w:noWrap/>
            <w:vAlign w:val="bottom"/>
            <w:hideMark/>
          </w:tcPr>
          <w:p w14:paraId="0E244053" w14:textId="77777777" w:rsidR="00D67A51" w:rsidRPr="000E0523" w:rsidRDefault="00D67A51" w:rsidP="00A93C11">
            <w:pPr>
              <w:tabs>
                <w:tab w:val="left" w:pos="0"/>
              </w:tabs>
              <w:spacing w:line="360" w:lineRule="auto"/>
              <w:jc w:val="both"/>
              <w:rPr>
                <w:sz w:val="22"/>
                <w:szCs w:val="22"/>
              </w:rPr>
            </w:pPr>
            <w:r>
              <w:rPr>
                <w:sz w:val="22"/>
                <w:szCs w:val="22"/>
              </w:rPr>
              <w:t>111</w:t>
            </w:r>
            <w:r w:rsidRPr="000E0523">
              <w:rPr>
                <w:sz w:val="22"/>
                <w:szCs w:val="22"/>
              </w:rPr>
              <w:t xml:space="preserve"> (</w:t>
            </w:r>
            <w:r>
              <w:rPr>
                <w:sz w:val="22"/>
                <w:szCs w:val="22"/>
              </w:rPr>
              <w:t>47.6</w:t>
            </w:r>
            <w:r w:rsidRPr="000E0523">
              <w:rPr>
                <w:sz w:val="22"/>
                <w:szCs w:val="22"/>
              </w:rPr>
              <w:t>)</w:t>
            </w:r>
          </w:p>
        </w:tc>
        <w:tc>
          <w:tcPr>
            <w:tcW w:w="1276" w:type="dxa"/>
            <w:tcBorders>
              <w:top w:val="nil"/>
              <w:bottom w:val="single" w:sz="4" w:space="0" w:color="000000"/>
            </w:tcBorders>
            <w:shd w:val="clear" w:color="auto" w:fill="auto"/>
            <w:noWrap/>
            <w:vAlign w:val="bottom"/>
            <w:hideMark/>
          </w:tcPr>
          <w:p w14:paraId="1FC46E45" w14:textId="77777777" w:rsidR="00D67A51" w:rsidRPr="000E0523" w:rsidRDefault="00D67A51" w:rsidP="00A93C11">
            <w:pPr>
              <w:tabs>
                <w:tab w:val="left" w:pos="0"/>
              </w:tabs>
              <w:spacing w:line="360" w:lineRule="auto"/>
              <w:jc w:val="both"/>
              <w:rPr>
                <w:sz w:val="22"/>
                <w:szCs w:val="22"/>
              </w:rPr>
            </w:pPr>
            <w:r>
              <w:rPr>
                <w:sz w:val="22"/>
                <w:szCs w:val="22"/>
              </w:rPr>
              <w:t>16</w:t>
            </w:r>
            <w:r w:rsidRPr="000E0523">
              <w:rPr>
                <w:sz w:val="22"/>
                <w:szCs w:val="22"/>
              </w:rPr>
              <w:t xml:space="preserve"> (</w:t>
            </w:r>
            <w:r>
              <w:rPr>
                <w:sz w:val="22"/>
                <w:szCs w:val="22"/>
              </w:rPr>
              <w:t>64.0</w:t>
            </w:r>
            <w:r w:rsidRPr="000E0523">
              <w:rPr>
                <w:sz w:val="22"/>
                <w:szCs w:val="22"/>
              </w:rPr>
              <w:t>)</w:t>
            </w:r>
          </w:p>
        </w:tc>
      </w:tr>
      <w:tr w:rsidR="00D67A51" w:rsidRPr="000E0523" w14:paraId="2B1B28E7" w14:textId="77777777" w:rsidTr="00A93C11">
        <w:trPr>
          <w:trHeight w:val="302"/>
          <w:jc w:val="center"/>
        </w:trPr>
        <w:tc>
          <w:tcPr>
            <w:tcW w:w="1696" w:type="dxa"/>
            <w:vMerge w:val="restart"/>
            <w:tcBorders>
              <w:top w:val="single" w:sz="4" w:space="0" w:color="000000"/>
              <w:bottom w:val="nil"/>
            </w:tcBorders>
            <w:shd w:val="clear" w:color="auto" w:fill="auto"/>
            <w:noWrap/>
            <w:hideMark/>
          </w:tcPr>
          <w:p w14:paraId="69C25FC2" w14:textId="77777777" w:rsidR="00D67A51" w:rsidRPr="000E0523" w:rsidRDefault="00D67A51" w:rsidP="00A93C11">
            <w:pPr>
              <w:tabs>
                <w:tab w:val="left" w:pos="0"/>
              </w:tabs>
              <w:spacing w:line="360" w:lineRule="auto"/>
              <w:jc w:val="both"/>
              <w:rPr>
                <w:sz w:val="22"/>
                <w:szCs w:val="22"/>
              </w:rPr>
            </w:pPr>
            <w:r w:rsidRPr="000E0523">
              <w:rPr>
                <w:sz w:val="22"/>
                <w:szCs w:val="22"/>
              </w:rPr>
              <w:t>Ethnicity, n (%)</w:t>
            </w:r>
          </w:p>
        </w:tc>
        <w:tc>
          <w:tcPr>
            <w:tcW w:w="3119" w:type="dxa"/>
            <w:tcBorders>
              <w:top w:val="single" w:sz="4" w:space="0" w:color="000000"/>
              <w:bottom w:val="nil"/>
            </w:tcBorders>
            <w:shd w:val="clear" w:color="auto" w:fill="auto"/>
            <w:noWrap/>
            <w:hideMark/>
          </w:tcPr>
          <w:p w14:paraId="60E07289" w14:textId="77777777" w:rsidR="00D67A51" w:rsidRPr="000E0523" w:rsidRDefault="00D67A51" w:rsidP="00A93C11">
            <w:pPr>
              <w:tabs>
                <w:tab w:val="left" w:pos="0"/>
              </w:tabs>
              <w:spacing w:line="360" w:lineRule="auto"/>
              <w:jc w:val="both"/>
              <w:rPr>
                <w:sz w:val="22"/>
                <w:szCs w:val="22"/>
              </w:rPr>
            </w:pPr>
            <w:r w:rsidRPr="000E0523">
              <w:rPr>
                <w:sz w:val="22"/>
                <w:szCs w:val="22"/>
              </w:rPr>
              <w:t>Asian Indian</w:t>
            </w:r>
          </w:p>
        </w:tc>
        <w:tc>
          <w:tcPr>
            <w:tcW w:w="1417" w:type="dxa"/>
            <w:tcBorders>
              <w:top w:val="single" w:sz="4" w:space="0" w:color="000000"/>
              <w:bottom w:val="nil"/>
            </w:tcBorders>
            <w:shd w:val="clear" w:color="auto" w:fill="auto"/>
            <w:noWrap/>
            <w:vAlign w:val="bottom"/>
            <w:hideMark/>
          </w:tcPr>
          <w:p w14:paraId="1D96E28A" w14:textId="77777777" w:rsidR="00D67A51" w:rsidRPr="000E0523" w:rsidRDefault="00D67A51" w:rsidP="00A93C11">
            <w:pPr>
              <w:tabs>
                <w:tab w:val="left" w:pos="0"/>
              </w:tabs>
              <w:spacing w:line="360" w:lineRule="auto"/>
              <w:jc w:val="both"/>
              <w:rPr>
                <w:sz w:val="22"/>
                <w:szCs w:val="22"/>
              </w:rPr>
            </w:pPr>
            <w:r>
              <w:rPr>
                <w:sz w:val="22"/>
                <w:szCs w:val="22"/>
              </w:rPr>
              <w:t>8</w:t>
            </w:r>
            <w:r w:rsidRPr="000E0523">
              <w:rPr>
                <w:sz w:val="22"/>
                <w:szCs w:val="22"/>
              </w:rPr>
              <w:t xml:space="preserve"> (</w:t>
            </w:r>
            <w:r>
              <w:rPr>
                <w:sz w:val="22"/>
                <w:szCs w:val="22"/>
              </w:rPr>
              <w:t>3.8</w:t>
            </w:r>
            <w:r w:rsidRPr="000E0523">
              <w:rPr>
                <w:sz w:val="22"/>
                <w:szCs w:val="22"/>
              </w:rPr>
              <w:t>)</w:t>
            </w:r>
          </w:p>
        </w:tc>
        <w:tc>
          <w:tcPr>
            <w:tcW w:w="1276" w:type="dxa"/>
            <w:tcBorders>
              <w:top w:val="single" w:sz="4" w:space="0" w:color="000000"/>
              <w:bottom w:val="nil"/>
            </w:tcBorders>
            <w:shd w:val="clear" w:color="auto" w:fill="auto"/>
            <w:noWrap/>
            <w:vAlign w:val="bottom"/>
            <w:hideMark/>
          </w:tcPr>
          <w:p w14:paraId="407D89C5" w14:textId="77777777" w:rsidR="00D67A51" w:rsidRPr="000E0523" w:rsidRDefault="00D67A51" w:rsidP="00A93C11">
            <w:pPr>
              <w:tabs>
                <w:tab w:val="left" w:pos="0"/>
              </w:tabs>
              <w:spacing w:line="360" w:lineRule="auto"/>
              <w:jc w:val="both"/>
              <w:rPr>
                <w:sz w:val="22"/>
                <w:szCs w:val="22"/>
              </w:rPr>
            </w:pPr>
            <w:r>
              <w:rPr>
                <w:sz w:val="22"/>
                <w:szCs w:val="22"/>
              </w:rPr>
              <w:t>0</w:t>
            </w:r>
            <w:r w:rsidRPr="000E0523">
              <w:rPr>
                <w:sz w:val="22"/>
                <w:szCs w:val="22"/>
              </w:rPr>
              <w:t xml:space="preserve"> (</w:t>
            </w:r>
            <w:r>
              <w:rPr>
                <w:sz w:val="22"/>
                <w:szCs w:val="22"/>
              </w:rPr>
              <w:t>0</w:t>
            </w:r>
            <w:r w:rsidRPr="000E0523">
              <w:rPr>
                <w:sz w:val="22"/>
                <w:szCs w:val="22"/>
              </w:rPr>
              <w:t>)</w:t>
            </w:r>
          </w:p>
        </w:tc>
      </w:tr>
      <w:tr w:rsidR="00D67A51" w:rsidRPr="000E0523" w14:paraId="52E0B7AC" w14:textId="77777777" w:rsidTr="00A93C11">
        <w:trPr>
          <w:trHeight w:val="302"/>
          <w:jc w:val="center"/>
        </w:trPr>
        <w:tc>
          <w:tcPr>
            <w:tcW w:w="1696" w:type="dxa"/>
            <w:vMerge/>
            <w:tcBorders>
              <w:top w:val="nil"/>
              <w:bottom w:val="nil"/>
            </w:tcBorders>
            <w:vAlign w:val="center"/>
            <w:hideMark/>
          </w:tcPr>
          <w:p w14:paraId="4BFCF3B1" w14:textId="77777777" w:rsidR="00D67A51" w:rsidRPr="000E0523" w:rsidRDefault="00D67A51" w:rsidP="00A93C11">
            <w:pPr>
              <w:tabs>
                <w:tab w:val="left" w:pos="0"/>
              </w:tabs>
              <w:spacing w:line="360" w:lineRule="auto"/>
              <w:jc w:val="both"/>
              <w:rPr>
                <w:sz w:val="22"/>
                <w:szCs w:val="22"/>
              </w:rPr>
            </w:pPr>
          </w:p>
        </w:tc>
        <w:tc>
          <w:tcPr>
            <w:tcW w:w="3119" w:type="dxa"/>
            <w:tcBorders>
              <w:top w:val="nil"/>
              <w:bottom w:val="nil"/>
            </w:tcBorders>
            <w:shd w:val="clear" w:color="auto" w:fill="auto"/>
            <w:noWrap/>
            <w:hideMark/>
          </w:tcPr>
          <w:p w14:paraId="421DBBF8" w14:textId="77777777" w:rsidR="00D67A51" w:rsidRPr="000E0523" w:rsidRDefault="00D67A51" w:rsidP="00A93C11">
            <w:pPr>
              <w:tabs>
                <w:tab w:val="left" w:pos="0"/>
              </w:tabs>
              <w:spacing w:line="360" w:lineRule="auto"/>
              <w:jc w:val="both"/>
              <w:rPr>
                <w:sz w:val="22"/>
                <w:szCs w:val="22"/>
              </w:rPr>
            </w:pPr>
            <w:r w:rsidRPr="000E0523">
              <w:rPr>
                <w:sz w:val="22"/>
                <w:szCs w:val="22"/>
              </w:rPr>
              <w:t>Black</w:t>
            </w:r>
          </w:p>
        </w:tc>
        <w:tc>
          <w:tcPr>
            <w:tcW w:w="1417" w:type="dxa"/>
            <w:tcBorders>
              <w:top w:val="nil"/>
              <w:bottom w:val="nil"/>
            </w:tcBorders>
            <w:shd w:val="clear" w:color="auto" w:fill="auto"/>
            <w:noWrap/>
            <w:vAlign w:val="bottom"/>
            <w:hideMark/>
          </w:tcPr>
          <w:p w14:paraId="09C0FDCD" w14:textId="77777777" w:rsidR="00D67A51" w:rsidRPr="000E0523" w:rsidRDefault="00D67A51" w:rsidP="00A93C11">
            <w:pPr>
              <w:tabs>
                <w:tab w:val="left" w:pos="0"/>
              </w:tabs>
              <w:spacing w:line="360" w:lineRule="auto"/>
              <w:jc w:val="both"/>
              <w:rPr>
                <w:sz w:val="22"/>
                <w:szCs w:val="22"/>
              </w:rPr>
            </w:pPr>
            <w:r>
              <w:rPr>
                <w:sz w:val="22"/>
                <w:szCs w:val="22"/>
              </w:rPr>
              <w:t>23</w:t>
            </w:r>
            <w:r w:rsidRPr="000E0523">
              <w:rPr>
                <w:sz w:val="22"/>
                <w:szCs w:val="22"/>
              </w:rPr>
              <w:t xml:space="preserve"> (</w:t>
            </w:r>
            <w:r>
              <w:rPr>
                <w:sz w:val="22"/>
                <w:szCs w:val="22"/>
              </w:rPr>
              <w:t>10.8</w:t>
            </w:r>
            <w:r w:rsidRPr="000E0523">
              <w:rPr>
                <w:sz w:val="22"/>
                <w:szCs w:val="22"/>
              </w:rPr>
              <w:t>)</w:t>
            </w:r>
          </w:p>
        </w:tc>
        <w:tc>
          <w:tcPr>
            <w:tcW w:w="1276" w:type="dxa"/>
            <w:tcBorders>
              <w:top w:val="nil"/>
              <w:bottom w:val="nil"/>
            </w:tcBorders>
            <w:shd w:val="clear" w:color="auto" w:fill="auto"/>
            <w:noWrap/>
            <w:vAlign w:val="bottom"/>
            <w:hideMark/>
          </w:tcPr>
          <w:p w14:paraId="4BD559BE" w14:textId="77777777" w:rsidR="00D67A51" w:rsidRPr="000E0523" w:rsidRDefault="00D67A51" w:rsidP="00A93C11">
            <w:pPr>
              <w:tabs>
                <w:tab w:val="left" w:pos="0"/>
              </w:tabs>
              <w:spacing w:line="360" w:lineRule="auto"/>
              <w:jc w:val="both"/>
              <w:rPr>
                <w:sz w:val="22"/>
                <w:szCs w:val="22"/>
              </w:rPr>
            </w:pPr>
            <w:r>
              <w:rPr>
                <w:sz w:val="22"/>
                <w:szCs w:val="22"/>
              </w:rPr>
              <w:t>1</w:t>
            </w:r>
            <w:r w:rsidRPr="000E0523">
              <w:rPr>
                <w:sz w:val="22"/>
                <w:szCs w:val="22"/>
              </w:rPr>
              <w:t xml:space="preserve"> (</w:t>
            </w:r>
            <w:r>
              <w:rPr>
                <w:sz w:val="22"/>
                <w:szCs w:val="22"/>
              </w:rPr>
              <w:t>4.0</w:t>
            </w:r>
            <w:r w:rsidRPr="000E0523">
              <w:rPr>
                <w:sz w:val="22"/>
                <w:szCs w:val="22"/>
              </w:rPr>
              <w:t>)</w:t>
            </w:r>
          </w:p>
        </w:tc>
      </w:tr>
      <w:tr w:rsidR="00D67A51" w:rsidRPr="000E0523" w14:paraId="741CCDDC" w14:textId="77777777" w:rsidTr="00A93C11">
        <w:trPr>
          <w:trHeight w:val="302"/>
          <w:jc w:val="center"/>
        </w:trPr>
        <w:tc>
          <w:tcPr>
            <w:tcW w:w="1696" w:type="dxa"/>
            <w:vMerge/>
            <w:tcBorders>
              <w:top w:val="nil"/>
              <w:bottom w:val="nil"/>
            </w:tcBorders>
            <w:vAlign w:val="center"/>
            <w:hideMark/>
          </w:tcPr>
          <w:p w14:paraId="11F31FAC" w14:textId="77777777" w:rsidR="00D67A51" w:rsidRPr="000E0523" w:rsidRDefault="00D67A51" w:rsidP="00A93C11">
            <w:pPr>
              <w:tabs>
                <w:tab w:val="left" w:pos="0"/>
              </w:tabs>
              <w:spacing w:line="360" w:lineRule="auto"/>
              <w:jc w:val="both"/>
              <w:rPr>
                <w:sz w:val="22"/>
                <w:szCs w:val="22"/>
              </w:rPr>
            </w:pPr>
          </w:p>
        </w:tc>
        <w:tc>
          <w:tcPr>
            <w:tcW w:w="3119" w:type="dxa"/>
            <w:tcBorders>
              <w:top w:val="nil"/>
              <w:bottom w:val="nil"/>
            </w:tcBorders>
            <w:shd w:val="clear" w:color="auto" w:fill="auto"/>
            <w:noWrap/>
            <w:hideMark/>
          </w:tcPr>
          <w:p w14:paraId="3712C953" w14:textId="77777777" w:rsidR="00D67A51" w:rsidRPr="000E0523" w:rsidRDefault="00D67A51" w:rsidP="00A93C11">
            <w:pPr>
              <w:tabs>
                <w:tab w:val="left" w:pos="0"/>
              </w:tabs>
              <w:spacing w:line="360" w:lineRule="auto"/>
              <w:jc w:val="both"/>
              <w:rPr>
                <w:sz w:val="22"/>
                <w:szCs w:val="22"/>
              </w:rPr>
            </w:pPr>
            <w:r w:rsidRPr="000E0523">
              <w:rPr>
                <w:sz w:val="22"/>
                <w:szCs w:val="22"/>
              </w:rPr>
              <w:t>East Asian</w:t>
            </w:r>
          </w:p>
        </w:tc>
        <w:tc>
          <w:tcPr>
            <w:tcW w:w="1417" w:type="dxa"/>
            <w:tcBorders>
              <w:top w:val="nil"/>
              <w:bottom w:val="nil"/>
            </w:tcBorders>
            <w:shd w:val="clear" w:color="auto" w:fill="auto"/>
            <w:noWrap/>
            <w:vAlign w:val="bottom"/>
            <w:hideMark/>
          </w:tcPr>
          <w:p w14:paraId="66C245B3" w14:textId="77777777" w:rsidR="00D67A51" w:rsidRPr="000E0523" w:rsidRDefault="00D67A51" w:rsidP="00A93C11">
            <w:pPr>
              <w:tabs>
                <w:tab w:val="left" w:pos="0"/>
              </w:tabs>
              <w:spacing w:line="360" w:lineRule="auto"/>
              <w:jc w:val="both"/>
              <w:rPr>
                <w:sz w:val="22"/>
                <w:szCs w:val="22"/>
              </w:rPr>
            </w:pPr>
            <w:r w:rsidRPr="000E0523">
              <w:rPr>
                <w:sz w:val="22"/>
                <w:szCs w:val="22"/>
              </w:rPr>
              <w:t>31 (</w:t>
            </w:r>
            <w:r>
              <w:rPr>
                <w:sz w:val="22"/>
                <w:szCs w:val="22"/>
              </w:rPr>
              <w:t>14.6</w:t>
            </w:r>
            <w:r w:rsidRPr="000E0523">
              <w:rPr>
                <w:sz w:val="22"/>
                <w:szCs w:val="22"/>
              </w:rPr>
              <w:t>)</w:t>
            </w:r>
          </w:p>
        </w:tc>
        <w:tc>
          <w:tcPr>
            <w:tcW w:w="1276" w:type="dxa"/>
            <w:tcBorders>
              <w:top w:val="nil"/>
              <w:bottom w:val="nil"/>
            </w:tcBorders>
            <w:shd w:val="clear" w:color="auto" w:fill="auto"/>
            <w:noWrap/>
            <w:vAlign w:val="bottom"/>
            <w:hideMark/>
          </w:tcPr>
          <w:p w14:paraId="45F8C7FB" w14:textId="77777777" w:rsidR="00D67A51" w:rsidRPr="000E0523" w:rsidRDefault="00D67A51" w:rsidP="00A93C11">
            <w:pPr>
              <w:tabs>
                <w:tab w:val="left" w:pos="0"/>
              </w:tabs>
              <w:spacing w:line="360" w:lineRule="auto"/>
              <w:jc w:val="both"/>
              <w:rPr>
                <w:sz w:val="22"/>
                <w:szCs w:val="22"/>
              </w:rPr>
            </w:pPr>
            <w:r>
              <w:rPr>
                <w:sz w:val="22"/>
                <w:szCs w:val="22"/>
              </w:rPr>
              <w:t>8</w:t>
            </w:r>
            <w:r w:rsidRPr="000E0523">
              <w:rPr>
                <w:sz w:val="22"/>
                <w:szCs w:val="22"/>
              </w:rPr>
              <w:t xml:space="preserve"> (</w:t>
            </w:r>
            <w:r>
              <w:rPr>
                <w:sz w:val="22"/>
                <w:szCs w:val="22"/>
              </w:rPr>
              <w:t>32.0</w:t>
            </w:r>
            <w:r w:rsidRPr="000E0523">
              <w:rPr>
                <w:sz w:val="22"/>
                <w:szCs w:val="22"/>
              </w:rPr>
              <w:t>)</w:t>
            </w:r>
          </w:p>
        </w:tc>
      </w:tr>
      <w:tr w:rsidR="00D67A51" w:rsidRPr="000E0523" w14:paraId="0FA947C8" w14:textId="77777777" w:rsidTr="00A93C11">
        <w:trPr>
          <w:trHeight w:val="302"/>
          <w:jc w:val="center"/>
        </w:trPr>
        <w:tc>
          <w:tcPr>
            <w:tcW w:w="1696" w:type="dxa"/>
            <w:vMerge/>
            <w:tcBorders>
              <w:top w:val="nil"/>
              <w:bottom w:val="nil"/>
            </w:tcBorders>
            <w:vAlign w:val="center"/>
          </w:tcPr>
          <w:p w14:paraId="10125D6C" w14:textId="77777777" w:rsidR="00D67A51" w:rsidRPr="000E0523" w:rsidRDefault="00D67A51" w:rsidP="00A93C11">
            <w:pPr>
              <w:tabs>
                <w:tab w:val="left" w:pos="0"/>
              </w:tabs>
              <w:spacing w:line="360" w:lineRule="auto"/>
              <w:jc w:val="both"/>
              <w:rPr>
                <w:sz w:val="22"/>
                <w:szCs w:val="22"/>
              </w:rPr>
            </w:pPr>
          </w:p>
        </w:tc>
        <w:tc>
          <w:tcPr>
            <w:tcW w:w="3119" w:type="dxa"/>
            <w:tcBorders>
              <w:top w:val="nil"/>
              <w:bottom w:val="nil"/>
            </w:tcBorders>
            <w:shd w:val="clear" w:color="auto" w:fill="auto"/>
            <w:noWrap/>
          </w:tcPr>
          <w:p w14:paraId="2B96AC50" w14:textId="77777777" w:rsidR="00D67A51" w:rsidRPr="000E0523" w:rsidRDefault="00D67A51" w:rsidP="00A93C11">
            <w:pPr>
              <w:tabs>
                <w:tab w:val="left" w:pos="0"/>
              </w:tabs>
              <w:spacing w:line="360" w:lineRule="auto"/>
              <w:jc w:val="both"/>
              <w:rPr>
                <w:sz w:val="22"/>
                <w:szCs w:val="22"/>
              </w:rPr>
            </w:pPr>
            <w:r w:rsidRPr="000E0523">
              <w:rPr>
                <w:sz w:val="22"/>
                <w:szCs w:val="22"/>
              </w:rPr>
              <w:t>White</w:t>
            </w:r>
          </w:p>
        </w:tc>
        <w:tc>
          <w:tcPr>
            <w:tcW w:w="1417" w:type="dxa"/>
            <w:tcBorders>
              <w:top w:val="nil"/>
              <w:bottom w:val="nil"/>
            </w:tcBorders>
            <w:shd w:val="clear" w:color="auto" w:fill="auto"/>
            <w:noWrap/>
            <w:vAlign w:val="bottom"/>
          </w:tcPr>
          <w:p w14:paraId="4E5D35C1" w14:textId="77777777" w:rsidR="00D67A51" w:rsidRDefault="00D67A51" w:rsidP="00A93C11">
            <w:pPr>
              <w:tabs>
                <w:tab w:val="left" w:pos="0"/>
              </w:tabs>
              <w:spacing w:line="360" w:lineRule="auto"/>
              <w:jc w:val="both"/>
              <w:rPr>
                <w:sz w:val="22"/>
                <w:szCs w:val="22"/>
              </w:rPr>
            </w:pPr>
            <w:r>
              <w:rPr>
                <w:sz w:val="22"/>
                <w:szCs w:val="22"/>
              </w:rPr>
              <w:t>129</w:t>
            </w:r>
            <w:r w:rsidRPr="000E0523">
              <w:rPr>
                <w:sz w:val="22"/>
                <w:szCs w:val="22"/>
              </w:rPr>
              <w:t xml:space="preserve"> (</w:t>
            </w:r>
            <w:r>
              <w:rPr>
                <w:sz w:val="22"/>
                <w:szCs w:val="22"/>
              </w:rPr>
              <w:t>60.8</w:t>
            </w:r>
            <w:r w:rsidRPr="000E0523">
              <w:rPr>
                <w:sz w:val="22"/>
                <w:szCs w:val="22"/>
              </w:rPr>
              <w:t>)</w:t>
            </w:r>
          </w:p>
        </w:tc>
        <w:tc>
          <w:tcPr>
            <w:tcW w:w="1276" w:type="dxa"/>
            <w:tcBorders>
              <w:top w:val="nil"/>
              <w:bottom w:val="nil"/>
            </w:tcBorders>
            <w:shd w:val="clear" w:color="auto" w:fill="auto"/>
            <w:noWrap/>
            <w:vAlign w:val="bottom"/>
          </w:tcPr>
          <w:p w14:paraId="68E40BE5" w14:textId="77777777" w:rsidR="00D67A51" w:rsidRDefault="00D67A51" w:rsidP="00A93C11">
            <w:pPr>
              <w:tabs>
                <w:tab w:val="left" w:pos="0"/>
              </w:tabs>
              <w:spacing w:line="360" w:lineRule="auto"/>
              <w:jc w:val="both"/>
              <w:rPr>
                <w:sz w:val="22"/>
                <w:szCs w:val="22"/>
              </w:rPr>
            </w:pPr>
            <w:r>
              <w:rPr>
                <w:sz w:val="22"/>
                <w:szCs w:val="22"/>
              </w:rPr>
              <w:t>13</w:t>
            </w:r>
            <w:r w:rsidRPr="000E0523">
              <w:rPr>
                <w:sz w:val="22"/>
                <w:szCs w:val="22"/>
              </w:rPr>
              <w:t xml:space="preserve"> (5</w:t>
            </w:r>
            <w:r>
              <w:rPr>
                <w:sz w:val="22"/>
                <w:szCs w:val="22"/>
              </w:rPr>
              <w:t>2.0</w:t>
            </w:r>
            <w:r w:rsidRPr="000E0523">
              <w:rPr>
                <w:sz w:val="22"/>
                <w:szCs w:val="22"/>
              </w:rPr>
              <w:t>)</w:t>
            </w:r>
          </w:p>
        </w:tc>
      </w:tr>
      <w:tr w:rsidR="00D67A51" w:rsidRPr="000E0523" w14:paraId="77DB8044" w14:textId="77777777" w:rsidTr="00A93C11">
        <w:trPr>
          <w:trHeight w:val="302"/>
          <w:jc w:val="center"/>
        </w:trPr>
        <w:tc>
          <w:tcPr>
            <w:tcW w:w="1696" w:type="dxa"/>
            <w:vMerge/>
            <w:tcBorders>
              <w:top w:val="nil"/>
              <w:bottom w:val="single" w:sz="4" w:space="0" w:color="000000"/>
            </w:tcBorders>
            <w:vAlign w:val="center"/>
            <w:hideMark/>
          </w:tcPr>
          <w:p w14:paraId="6C33733C" w14:textId="77777777" w:rsidR="00D67A51" w:rsidRPr="000E0523" w:rsidRDefault="00D67A51" w:rsidP="00A93C11">
            <w:pPr>
              <w:tabs>
                <w:tab w:val="left" w:pos="0"/>
              </w:tabs>
              <w:spacing w:line="360" w:lineRule="auto"/>
              <w:jc w:val="both"/>
              <w:rPr>
                <w:sz w:val="22"/>
                <w:szCs w:val="22"/>
              </w:rPr>
            </w:pPr>
          </w:p>
        </w:tc>
        <w:tc>
          <w:tcPr>
            <w:tcW w:w="3119" w:type="dxa"/>
            <w:tcBorders>
              <w:top w:val="nil"/>
              <w:bottom w:val="single" w:sz="4" w:space="0" w:color="000000"/>
            </w:tcBorders>
            <w:shd w:val="clear" w:color="auto" w:fill="auto"/>
            <w:noWrap/>
          </w:tcPr>
          <w:p w14:paraId="0CD8ABC0" w14:textId="77777777" w:rsidR="00D67A51" w:rsidRPr="000E0523" w:rsidRDefault="00D67A51" w:rsidP="00A93C11">
            <w:pPr>
              <w:tabs>
                <w:tab w:val="left" w:pos="0"/>
              </w:tabs>
              <w:spacing w:line="360" w:lineRule="auto"/>
              <w:jc w:val="both"/>
              <w:rPr>
                <w:sz w:val="22"/>
                <w:szCs w:val="22"/>
              </w:rPr>
            </w:pPr>
            <w:r w:rsidRPr="000E0523">
              <w:rPr>
                <w:sz w:val="22"/>
                <w:szCs w:val="22"/>
              </w:rPr>
              <w:t>Other</w:t>
            </w:r>
          </w:p>
        </w:tc>
        <w:tc>
          <w:tcPr>
            <w:tcW w:w="1417" w:type="dxa"/>
            <w:tcBorders>
              <w:top w:val="nil"/>
              <w:bottom w:val="single" w:sz="4" w:space="0" w:color="000000"/>
            </w:tcBorders>
            <w:shd w:val="clear" w:color="auto" w:fill="auto"/>
            <w:noWrap/>
            <w:vAlign w:val="bottom"/>
          </w:tcPr>
          <w:p w14:paraId="6F41AE41" w14:textId="77777777" w:rsidR="00D67A51" w:rsidRPr="000E0523" w:rsidRDefault="00D67A51" w:rsidP="00A93C11">
            <w:pPr>
              <w:tabs>
                <w:tab w:val="left" w:pos="0"/>
              </w:tabs>
              <w:spacing w:line="360" w:lineRule="auto"/>
              <w:jc w:val="both"/>
              <w:rPr>
                <w:sz w:val="22"/>
                <w:szCs w:val="22"/>
              </w:rPr>
            </w:pPr>
            <w:r>
              <w:rPr>
                <w:sz w:val="22"/>
                <w:szCs w:val="22"/>
              </w:rPr>
              <w:t>21</w:t>
            </w:r>
            <w:r w:rsidRPr="000E0523">
              <w:rPr>
                <w:sz w:val="22"/>
                <w:szCs w:val="22"/>
              </w:rPr>
              <w:t xml:space="preserve"> (</w:t>
            </w:r>
            <w:r>
              <w:rPr>
                <w:sz w:val="22"/>
                <w:szCs w:val="22"/>
              </w:rPr>
              <w:t>9.9</w:t>
            </w:r>
            <w:r w:rsidRPr="000E0523">
              <w:rPr>
                <w:sz w:val="22"/>
                <w:szCs w:val="22"/>
              </w:rPr>
              <w:t>)</w:t>
            </w:r>
          </w:p>
        </w:tc>
        <w:tc>
          <w:tcPr>
            <w:tcW w:w="1276" w:type="dxa"/>
            <w:tcBorders>
              <w:top w:val="nil"/>
              <w:bottom w:val="single" w:sz="4" w:space="0" w:color="000000"/>
            </w:tcBorders>
            <w:shd w:val="clear" w:color="auto" w:fill="auto"/>
            <w:noWrap/>
            <w:vAlign w:val="bottom"/>
          </w:tcPr>
          <w:p w14:paraId="45C6D4B8" w14:textId="77777777" w:rsidR="00D67A51" w:rsidRPr="000E0523" w:rsidRDefault="00D67A51" w:rsidP="00A93C11">
            <w:pPr>
              <w:tabs>
                <w:tab w:val="left" w:pos="0"/>
              </w:tabs>
              <w:spacing w:line="360" w:lineRule="auto"/>
              <w:jc w:val="both"/>
              <w:rPr>
                <w:sz w:val="22"/>
                <w:szCs w:val="22"/>
              </w:rPr>
            </w:pPr>
            <w:r>
              <w:rPr>
                <w:sz w:val="22"/>
                <w:szCs w:val="22"/>
              </w:rPr>
              <w:t>3</w:t>
            </w:r>
            <w:r w:rsidRPr="000E0523">
              <w:rPr>
                <w:sz w:val="22"/>
                <w:szCs w:val="22"/>
              </w:rPr>
              <w:t xml:space="preserve"> (</w:t>
            </w:r>
            <w:r>
              <w:rPr>
                <w:sz w:val="22"/>
                <w:szCs w:val="22"/>
              </w:rPr>
              <w:t>12.0</w:t>
            </w:r>
            <w:r w:rsidRPr="000E0523">
              <w:rPr>
                <w:sz w:val="22"/>
                <w:szCs w:val="22"/>
              </w:rPr>
              <w:t>)</w:t>
            </w:r>
          </w:p>
        </w:tc>
      </w:tr>
      <w:tr w:rsidR="00D67A51" w:rsidRPr="000E0523" w14:paraId="534C278E" w14:textId="77777777" w:rsidTr="00A93C11">
        <w:trPr>
          <w:trHeight w:val="302"/>
          <w:jc w:val="center"/>
        </w:trPr>
        <w:tc>
          <w:tcPr>
            <w:tcW w:w="1696" w:type="dxa"/>
            <w:tcBorders>
              <w:top w:val="nil"/>
              <w:bottom w:val="single" w:sz="4" w:space="0" w:color="000000"/>
            </w:tcBorders>
            <w:vAlign w:val="center"/>
          </w:tcPr>
          <w:p w14:paraId="3AD4A059" w14:textId="77777777" w:rsidR="00D67A51" w:rsidRPr="000E0523" w:rsidRDefault="00D67A51" w:rsidP="00A93C11">
            <w:pPr>
              <w:tabs>
                <w:tab w:val="left" w:pos="0"/>
              </w:tabs>
              <w:spacing w:line="360" w:lineRule="auto"/>
              <w:jc w:val="both"/>
              <w:rPr>
                <w:sz w:val="22"/>
                <w:szCs w:val="22"/>
              </w:rPr>
            </w:pPr>
          </w:p>
        </w:tc>
        <w:tc>
          <w:tcPr>
            <w:tcW w:w="3119" w:type="dxa"/>
            <w:tcBorders>
              <w:top w:val="nil"/>
              <w:bottom w:val="single" w:sz="4" w:space="0" w:color="000000"/>
            </w:tcBorders>
            <w:shd w:val="clear" w:color="auto" w:fill="auto"/>
            <w:noWrap/>
          </w:tcPr>
          <w:p w14:paraId="0A18428A" w14:textId="77777777" w:rsidR="00D67A51" w:rsidRPr="000E0523" w:rsidRDefault="00D67A51" w:rsidP="00A93C11">
            <w:pPr>
              <w:tabs>
                <w:tab w:val="left" w:pos="0"/>
              </w:tabs>
              <w:spacing w:line="360" w:lineRule="auto"/>
              <w:jc w:val="both"/>
              <w:rPr>
                <w:sz w:val="22"/>
                <w:szCs w:val="22"/>
              </w:rPr>
            </w:pPr>
            <w:r>
              <w:rPr>
                <w:sz w:val="22"/>
                <w:szCs w:val="22"/>
              </w:rPr>
              <w:t>Missing</w:t>
            </w:r>
          </w:p>
        </w:tc>
        <w:tc>
          <w:tcPr>
            <w:tcW w:w="1417" w:type="dxa"/>
            <w:tcBorders>
              <w:top w:val="nil"/>
              <w:bottom w:val="single" w:sz="4" w:space="0" w:color="000000"/>
            </w:tcBorders>
            <w:shd w:val="clear" w:color="auto" w:fill="auto"/>
            <w:noWrap/>
            <w:vAlign w:val="bottom"/>
          </w:tcPr>
          <w:p w14:paraId="5FBD5131" w14:textId="77777777" w:rsidR="00D67A51" w:rsidRPr="000E0523" w:rsidRDefault="00D67A51" w:rsidP="00A93C11">
            <w:pPr>
              <w:tabs>
                <w:tab w:val="left" w:pos="0"/>
              </w:tabs>
              <w:spacing w:line="360" w:lineRule="auto"/>
              <w:jc w:val="both"/>
              <w:rPr>
                <w:sz w:val="22"/>
                <w:szCs w:val="22"/>
              </w:rPr>
            </w:pPr>
            <w:r>
              <w:rPr>
                <w:sz w:val="22"/>
                <w:szCs w:val="22"/>
              </w:rPr>
              <w:t>1 (0.5)</w:t>
            </w:r>
          </w:p>
        </w:tc>
        <w:tc>
          <w:tcPr>
            <w:tcW w:w="1276" w:type="dxa"/>
            <w:tcBorders>
              <w:top w:val="nil"/>
              <w:bottom w:val="single" w:sz="4" w:space="0" w:color="000000"/>
            </w:tcBorders>
            <w:shd w:val="clear" w:color="auto" w:fill="auto"/>
            <w:noWrap/>
            <w:vAlign w:val="bottom"/>
          </w:tcPr>
          <w:p w14:paraId="7CE0B351" w14:textId="77777777" w:rsidR="00D67A51" w:rsidRPr="000E0523" w:rsidRDefault="00D67A51" w:rsidP="00A93C11">
            <w:pPr>
              <w:tabs>
                <w:tab w:val="left" w:pos="0"/>
              </w:tabs>
              <w:spacing w:line="360" w:lineRule="auto"/>
              <w:jc w:val="both"/>
              <w:rPr>
                <w:sz w:val="22"/>
                <w:szCs w:val="22"/>
              </w:rPr>
            </w:pPr>
            <w:r>
              <w:rPr>
                <w:sz w:val="22"/>
                <w:szCs w:val="22"/>
              </w:rPr>
              <w:t>0 (0)</w:t>
            </w:r>
          </w:p>
        </w:tc>
      </w:tr>
      <w:tr w:rsidR="00D67A51" w:rsidRPr="000E0523" w14:paraId="2C3AF0E5" w14:textId="77777777" w:rsidTr="00A93C11">
        <w:trPr>
          <w:trHeight w:val="302"/>
          <w:jc w:val="center"/>
        </w:trPr>
        <w:tc>
          <w:tcPr>
            <w:tcW w:w="1696" w:type="dxa"/>
            <w:vMerge w:val="restart"/>
            <w:tcBorders>
              <w:top w:val="single" w:sz="4" w:space="0" w:color="000000"/>
              <w:bottom w:val="nil"/>
            </w:tcBorders>
            <w:shd w:val="clear" w:color="auto" w:fill="auto"/>
            <w:noWrap/>
            <w:hideMark/>
          </w:tcPr>
          <w:p w14:paraId="2B965977" w14:textId="77777777" w:rsidR="00D67A51" w:rsidRPr="00A45FBD" w:rsidRDefault="00D67A51" w:rsidP="00A93C11">
            <w:pPr>
              <w:tabs>
                <w:tab w:val="left" w:pos="0"/>
              </w:tabs>
              <w:spacing w:line="360" w:lineRule="auto"/>
              <w:jc w:val="both"/>
              <w:rPr>
                <w:sz w:val="22"/>
                <w:szCs w:val="22"/>
              </w:rPr>
            </w:pPr>
            <w:r w:rsidRPr="00A45FBD">
              <w:rPr>
                <w:sz w:val="22"/>
                <w:szCs w:val="22"/>
              </w:rPr>
              <w:t>Relationship status, n (%)</w:t>
            </w:r>
          </w:p>
        </w:tc>
        <w:tc>
          <w:tcPr>
            <w:tcW w:w="3119" w:type="dxa"/>
            <w:tcBorders>
              <w:top w:val="single" w:sz="4" w:space="0" w:color="000000"/>
              <w:bottom w:val="nil"/>
            </w:tcBorders>
            <w:shd w:val="clear" w:color="auto" w:fill="auto"/>
            <w:noWrap/>
            <w:hideMark/>
          </w:tcPr>
          <w:p w14:paraId="41F2ECC4" w14:textId="77777777" w:rsidR="00D67A51" w:rsidRPr="00A45FBD" w:rsidRDefault="00D67A51" w:rsidP="00A93C11">
            <w:pPr>
              <w:tabs>
                <w:tab w:val="left" w:pos="0"/>
              </w:tabs>
              <w:spacing w:line="360" w:lineRule="auto"/>
              <w:jc w:val="both"/>
              <w:rPr>
                <w:sz w:val="22"/>
                <w:szCs w:val="22"/>
              </w:rPr>
            </w:pPr>
            <w:r w:rsidRPr="00A45FBD">
              <w:rPr>
                <w:sz w:val="22"/>
                <w:szCs w:val="22"/>
              </w:rPr>
              <w:t>In a relationship</w:t>
            </w:r>
          </w:p>
        </w:tc>
        <w:tc>
          <w:tcPr>
            <w:tcW w:w="1417" w:type="dxa"/>
            <w:tcBorders>
              <w:top w:val="single" w:sz="4" w:space="0" w:color="000000"/>
              <w:bottom w:val="nil"/>
            </w:tcBorders>
            <w:shd w:val="clear" w:color="auto" w:fill="auto"/>
            <w:noWrap/>
            <w:vAlign w:val="bottom"/>
            <w:hideMark/>
          </w:tcPr>
          <w:p w14:paraId="1F72006F" w14:textId="77777777" w:rsidR="00D67A51" w:rsidRPr="00A45FBD" w:rsidRDefault="00D67A51" w:rsidP="00A93C11">
            <w:pPr>
              <w:tabs>
                <w:tab w:val="left" w:pos="0"/>
              </w:tabs>
              <w:spacing w:line="360" w:lineRule="auto"/>
              <w:jc w:val="both"/>
              <w:rPr>
                <w:sz w:val="22"/>
                <w:szCs w:val="22"/>
              </w:rPr>
            </w:pPr>
            <w:r w:rsidRPr="00A45FBD">
              <w:rPr>
                <w:sz w:val="22"/>
                <w:szCs w:val="22"/>
              </w:rPr>
              <w:t>50 (24.8)</w:t>
            </w:r>
          </w:p>
        </w:tc>
        <w:tc>
          <w:tcPr>
            <w:tcW w:w="1276" w:type="dxa"/>
            <w:tcBorders>
              <w:top w:val="single" w:sz="4" w:space="0" w:color="000000"/>
              <w:bottom w:val="nil"/>
            </w:tcBorders>
            <w:shd w:val="clear" w:color="auto" w:fill="auto"/>
            <w:noWrap/>
            <w:vAlign w:val="bottom"/>
            <w:hideMark/>
          </w:tcPr>
          <w:p w14:paraId="73876502" w14:textId="77777777" w:rsidR="00D67A51" w:rsidRPr="00A45FBD" w:rsidRDefault="00D67A51" w:rsidP="00A93C11">
            <w:pPr>
              <w:tabs>
                <w:tab w:val="left" w:pos="0"/>
              </w:tabs>
              <w:spacing w:line="360" w:lineRule="auto"/>
              <w:jc w:val="both"/>
              <w:rPr>
                <w:sz w:val="22"/>
                <w:szCs w:val="22"/>
              </w:rPr>
            </w:pPr>
            <w:r w:rsidRPr="00A45FBD">
              <w:rPr>
                <w:sz w:val="22"/>
                <w:szCs w:val="22"/>
              </w:rPr>
              <w:t>4 (16.0)</w:t>
            </w:r>
          </w:p>
        </w:tc>
      </w:tr>
      <w:tr w:rsidR="00D67A51" w:rsidRPr="000E0523" w14:paraId="79572FFC" w14:textId="77777777" w:rsidTr="00A93C11">
        <w:trPr>
          <w:trHeight w:val="302"/>
          <w:jc w:val="center"/>
        </w:trPr>
        <w:tc>
          <w:tcPr>
            <w:tcW w:w="1696" w:type="dxa"/>
            <w:vMerge/>
            <w:tcBorders>
              <w:top w:val="nil"/>
              <w:bottom w:val="nil"/>
            </w:tcBorders>
            <w:vAlign w:val="center"/>
          </w:tcPr>
          <w:p w14:paraId="6C383BB5" w14:textId="77777777" w:rsidR="00D67A51" w:rsidRPr="00A45FBD" w:rsidRDefault="00D67A51" w:rsidP="00A93C11">
            <w:pPr>
              <w:tabs>
                <w:tab w:val="left" w:pos="0"/>
              </w:tabs>
              <w:spacing w:line="360" w:lineRule="auto"/>
              <w:jc w:val="both"/>
              <w:rPr>
                <w:sz w:val="22"/>
                <w:szCs w:val="22"/>
              </w:rPr>
            </w:pPr>
          </w:p>
        </w:tc>
        <w:tc>
          <w:tcPr>
            <w:tcW w:w="3119" w:type="dxa"/>
            <w:tcBorders>
              <w:top w:val="nil"/>
              <w:bottom w:val="nil"/>
            </w:tcBorders>
            <w:shd w:val="clear" w:color="auto" w:fill="auto"/>
            <w:noWrap/>
          </w:tcPr>
          <w:p w14:paraId="445789A3" w14:textId="77777777" w:rsidR="00D67A51" w:rsidRPr="00A45FBD" w:rsidRDefault="00D67A51" w:rsidP="00A93C11">
            <w:pPr>
              <w:tabs>
                <w:tab w:val="left" w:pos="0"/>
              </w:tabs>
              <w:spacing w:line="360" w:lineRule="auto"/>
              <w:jc w:val="both"/>
              <w:rPr>
                <w:sz w:val="22"/>
                <w:szCs w:val="22"/>
              </w:rPr>
            </w:pPr>
            <w:r w:rsidRPr="00A45FBD">
              <w:rPr>
                <w:sz w:val="22"/>
                <w:szCs w:val="22"/>
              </w:rPr>
              <w:t>Single/divorced/separated</w:t>
            </w:r>
          </w:p>
        </w:tc>
        <w:tc>
          <w:tcPr>
            <w:tcW w:w="1417" w:type="dxa"/>
            <w:tcBorders>
              <w:top w:val="nil"/>
              <w:bottom w:val="nil"/>
            </w:tcBorders>
            <w:shd w:val="clear" w:color="auto" w:fill="auto"/>
            <w:noWrap/>
            <w:vAlign w:val="bottom"/>
          </w:tcPr>
          <w:p w14:paraId="6D4807DB" w14:textId="77777777" w:rsidR="00D67A51" w:rsidRPr="00A45FBD" w:rsidRDefault="00D67A51" w:rsidP="00A93C11">
            <w:pPr>
              <w:tabs>
                <w:tab w:val="left" w:pos="0"/>
              </w:tabs>
              <w:spacing w:line="360" w:lineRule="auto"/>
              <w:jc w:val="both"/>
              <w:rPr>
                <w:sz w:val="22"/>
                <w:szCs w:val="22"/>
              </w:rPr>
            </w:pPr>
            <w:r w:rsidRPr="00A45FBD">
              <w:rPr>
                <w:sz w:val="22"/>
                <w:szCs w:val="22"/>
              </w:rPr>
              <w:t>150 (74.3)</w:t>
            </w:r>
          </w:p>
        </w:tc>
        <w:tc>
          <w:tcPr>
            <w:tcW w:w="1276" w:type="dxa"/>
            <w:tcBorders>
              <w:top w:val="nil"/>
              <w:bottom w:val="nil"/>
            </w:tcBorders>
            <w:shd w:val="clear" w:color="auto" w:fill="auto"/>
            <w:noWrap/>
            <w:vAlign w:val="bottom"/>
          </w:tcPr>
          <w:p w14:paraId="7F624DFF" w14:textId="77777777" w:rsidR="00D67A51" w:rsidRPr="00A45FBD" w:rsidRDefault="00D67A51" w:rsidP="00A93C11">
            <w:pPr>
              <w:tabs>
                <w:tab w:val="left" w:pos="0"/>
              </w:tabs>
              <w:spacing w:line="360" w:lineRule="auto"/>
              <w:jc w:val="both"/>
              <w:rPr>
                <w:sz w:val="22"/>
                <w:szCs w:val="22"/>
              </w:rPr>
            </w:pPr>
            <w:r w:rsidRPr="00A45FBD">
              <w:rPr>
                <w:sz w:val="22"/>
                <w:szCs w:val="22"/>
              </w:rPr>
              <w:t>21 (84.0)</w:t>
            </w:r>
          </w:p>
        </w:tc>
      </w:tr>
      <w:tr w:rsidR="00D67A51" w:rsidRPr="000E0523" w14:paraId="7010D06E" w14:textId="77777777" w:rsidTr="00A93C11">
        <w:trPr>
          <w:trHeight w:val="302"/>
          <w:jc w:val="center"/>
        </w:trPr>
        <w:tc>
          <w:tcPr>
            <w:tcW w:w="1696" w:type="dxa"/>
            <w:vMerge/>
            <w:tcBorders>
              <w:top w:val="nil"/>
              <w:bottom w:val="single" w:sz="4" w:space="0" w:color="000000"/>
            </w:tcBorders>
            <w:vAlign w:val="center"/>
            <w:hideMark/>
          </w:tcPr>
          <w:p w14:paraId="20D8DC99" w14:textId="77777777" w:rsidR="00D67A51" w:rsidRPr="00A45FBD" w:rsidRDefault="00D67A51" w:rsidP="00A93C11">
            <w:pPr>
              <w:tabs>
                <w:tab w:val="left" w:pos="0"/>
              </w:tabs>
              <w:spacing w:line="360" w:lineRule="auto"/>
              <w:jc w:val="both"/>
              <w:rPr>
                <w:sz w:val="22"/>
                <w:szCs w:val="22"/>
              </w:rPr>
            </w:pPr>
          </w:p>
        </w:tc>
        <w:tc>
          <w:tcPr>
            <w:tcW w:w="3119" w:type="dxa"/>
            <w:tcBorders>
              <w:top w:val="nil"/>
              <w:bottom w:val="single" w:sz="4" w:space="0" w:color="000000"/>
            </w:tcBorders>
            <w:shd w:val="clear" w:color="auto" w:fill="auto"/>
            <w:noWrap/>
          </w:tcPr>
          <w:p w14:paraId="3A938B69" w14:textId="77777777" w:rsidR="00D67A51" w:rsidRPr="00A45FBD" w:rsidRDefault="00D67A51" w:rsidP="00A93C11">
            <w:pPr>
              <w:tabs>
                <w:tab w:val="left" w:pos="0"/>
              </w:tabs>
              <w:spacing w:line="360" w:lineRule="auto"/>
              <w:jc w:val="both"/>
              <w:rPr>
                <w:sz w:val="22"/>
                <w:szCs w:val="22"/>
              </w:rPr>
            </w:pPr>
            <w:r w:rsidRPr="00A45FBD">
              <w:rPr>
                <w:sz w:val="22"/>
                <w:szCs w:val="22"/>
              </w:rPr>
              <w:t>Other</w:t>
            </w:r>
          </w:p>
        </w:tc>
        <w:tc>
          <w:tcPr>
            <w:tcW w:w="1417" w:type="dxa"/>
            <w:tcBorders>
              <w:top w:val="nil"/>
              <w:bottom w:val="single" w:sz="4" w:space="0" w:color="000000"/>
            </w:tcBorders>
            <w:shd w:val="clear" w:color="auto" w:fill="auto"/>
            <w:noWrap/>
            <w:vAlign w:val="bottom"/>
          </w:tcPr>
          <w:p w14:paraId="49580CF7" w14:textId="77777777" w:rsidR="00D67A51" w:rsidRPr="00A45FBD" w:rsidRDefault="00D67A51" w:rsidP="00A93C11">
            <w:pPr>
              <w:tabs>
                <w:tab w:val="left" w:pos="0"/>
              </w:tabs>
              <w:spacing w:line="360" w:lineRule="auto"/>
              <w:jc w:val="both"/>
              <w:rPr>
                <w:sz w:val="22"/>
                <w:szCs w:val="22"/>
              </w:rPr>
            </w:pPr>
            <w:r w:rsidRPr="00A45FBD">
              <w:rPr>
                <w:sz w:val="22"/>
                <w:szCs w:val="22"/>
              </w:rPr>
              <w:t>2 (1.0)</w:t>
            </w:r>
          </w:p>
        </w:tc>
        <w:tc>
          <w:tcPr>
            <w:tcW w:w="1276" w:type="dxa"/>
            <w:tcBorders>
              <w:top w:val="nil"/>
              <w:bottom w:val="single" w:sz="4" w:space="0" w:color="000000"/>
            </w:tcBorders>
            <w:shd w:val="clear" w:color="auto" w:fill="auto"/>
            <w:noWrap/>
            <w:vAlign w:val="bottom"/>
          </w:tcPr>
          <w:p w14:paraId="51F6470E" w14:textId="77777777" w:rsidR="00D67A51" w:rsidRPr="00A45FBD" w:rsidRDefault="00D67A51" w:rsidP="00A93C11">
            <w:pPr>
              <w:tabs>
                <w:tab w:val="left" w:pos="0"/>
              </w:tabs>
              <w:spacing w:line="360" w:lineRule="auto"/>
              <w:jc w:val="both"/>
              <w:rPr>
                <w:sz w:val="22"/>
                <w:szCs w:val="22"/>
              </w:rPr>
            </w:pPr>
            <w:r w:rsidRPr="00A45FBD">
              <w:rPr>
                <w:sz w:val="22"/>
                <w:szCs w:val="22"/>
              </w:rPr>
              <w:t>0 (0)</w:t>
            </w:r>
          </w:p>
        </w:tc>
      </w:tr>
      <w:tr w:rsidR="00D67A51" w:rsidRPr="000E0523" w14:paraId="0A62B396" w14:textId="77777777" w:rsidTr="00A93C11">
        <w:trPr>
          <w:trHeight w:val="302"/>
          <w:jc w:val="center"/>
        </w:trPr>
        <w:tc>
          <w:tcPr>
            <w:tcW w:w="1696" w:type="dxa"/>
            <w:tcBorders>
              <w:top w:val="nil"/>
              <w:bottom w:val="single" w:sz="4" w:space="0" w:color="000000"/>
            </w:tcBorders>
            <w:vAlign w:val="center"/>
          </w:tcPr>
          <w:p w14:paraId="5018FED3" w14:textId="77777777" w:rsidR="00D67A51" w:rsidRPr="00A45FBD" w:rsidRDefault="00D67A51" w:rsidP="00A93C11">
            <w:pPr>
              <w:tabs>
                <w:tab w:val="left" w:pos="0"/>
              </w:tabs>
              <w:spacing w:line="360" w:lineRule="auto"/>
              <w:jc w:val="both"/>
              <w:rPr>
                <w:sz w:val="22"/>
                <w:szCs w:val="22"/>
              </w:rPr>
            </w:pPr>
          </w:p>
        </w:tc>
        <w:tc>
          <w:tcPr>
            <w:tcW w:w="3119" w:type="dxa"/>
            <w:tcBorders>
              <w:top w:val="nil"/>
              <w:bottom w:val="single" w:sz="4" w:space="0" w:color="000000"/>
            </w:tcBorders>
            <w:shd w:val="clear" w:color="auto" w:fill="auto"/>
            <w:noWrap/>
          </w:tcPr>
          <w:p w14:paraId="69F4D006" w14:textId="77777777" w:rsidR="00D67A51" w:rsidRPr="00A45FBD" w:rsidRDefault="00D67A51" w:rsidP="00A93C11">
            <w:pPr>
              <w:tabs>
                <w:tab w:val="left" w:pos="0"/>
              </w:tabs>
              <w:spacing w:line="360" w:lineRule="auto"/>
              <w:jc w:val="both"/>
              <w:rPr>
                <w:sz w:val="22"/>
                <w:szCs w:val="22"/>
              </w:rPr>
            </w:pPr>
            <w:r w:rsidRPr="00A45FBD">
              <w:rPr>
                <w:sz w:val="22"/>
                <w:szCs w:val="22"/>
              </w:rPr>
              <w:t>Missing</w:t>
            </w:r>
          </w:p>
        </w:tc>
        <w:tc>
          <w:tcPr>
            <w:tcW w:w="1417" w:type="dxa"/>
            <w:tcBorders>
              <w:top w:val="nil"/>
              <w:bottom w:val="single" w:sz="4" w:space="0" w:color="000000"/>
            </w:tcBorders>
            <w:shd w:val="clear" w:color="auto" w:fill="auto"/>
            <w:noWrap/>
            <w:vAlign w:val="bottom"/>
          </w:tcPr>
          <w:p w14:paraId="6FDD5B2E" w14:textId="77777777" w:rsidR="00D67A51" w:rsidRPr="00A45FBD" w:rsidRDefault="00D67A51" w:rsidP="00A93C11">
            <w:pPr>
              <w:tabs>
                <w:tab w:val="left" w:pos="0"/>
              </w:tabs>
              <w:spacing w:line="360" w:lineRule="auto"/>
              <w:jc w:val="both"/>
              <w:rPr>
                <w:sz w:val="22"/>
                <w:szCs w:val="22"/>
              </w:rPr>
            </w:pPr>
            <w:r w:rsidRPr="00A45FBD">
              <w:rPr>
                <w:sz w:val="22"/>
                <w:szCs w:val="22"/>
              </w:rPr>
              <w:t>10 (4.7)</w:t>
            </w:r>
          </w:p>
        </w:tc>
        <w:tc>
          <w:tcPr>
            <w:tcW w:w="1276" w:type="dxa"/>
            <w:tcBorders>
              <w:top w:val="nil"/>
              <w:bottom w:val="single" w:sz="4" w:space="0" w:color="000000"/>
            </w:tcBorders>
            <w:shd w:val="clear" w:color="auto" w:fill="auto"/>
            <w:noWrap/>
            <w:vAlign w:val="bottom"/>
          </w:tcPr>
          <w:p w14:paraId="19FFEE39" w14:textId="77777777" w:rsidR="00D67A51" w:rsidRPr="00A45FBD" w:rsidRDefault="00D67A51" w:rsidP="00A93C11">
            <w:pPr>
              <w:tabs>
                <w:tab w:val="left" w:pos="0"/>
              </w:tabs>
              <w:spacing w:line="360" w:lineRule="auto"/>
              <w:jc w:val="both"/>
              <w:rPr>
                <w:sz w:val="22"/>
                <w:szCs w:val="22"/>
              </w:rPr>
            </w:pPr>
            <w:r w:rsidRPr="00A45FBD">
              <w:rPr>
                <w:sz w:val="22"/>
                <w:szCs w:val="22"/>
              </w:rPr>
              <w:t>0 (0)</w:t>
            </w:r>
          </w:p>
        </w:tc>
      </w:tr>
      <w:tr w:rsidR="00D67A51" w:rsidRPr="000E0523" w14:paraId="1ACF3144" w14:textId="77777777" w:rsidTr="00A93C11">
        <w:trPr>
          <w:trHeight w:val="302"/>
          <w:jc w:val="center"/>
        </w:trPr>
        <w:tc>
          <w:tcPr>
            <w:tcW w:w="1696" w:type="dxa"/>
            <w:vMerge w:val="restart"/>
            <w:tcBorders>
              <w:top w:val="single" w:sz="4" w:space="0" w:color="000000"/>
              <w:bottom w:val="nil"/>
            </w:tcBorders>
            <w:shd w:val="clear" w:color="auto" w:fill="auto"/>
            <w:noWrap/>
            <w:hideMark/>
          </w:tcPr>
          <w:p w14:paraId="079041C9" w14:textId="77777777" w:rsidR="00D67A51" w:rsidRPr="00A45FBD" w:rsidRDefault="00D67A51" w:rsidP="00A93C11">
            <w:pPr>
              <w:tabs>
                <w:tab w:val="left" w:pos="0"/>
              </w:tabs>
              <w:spacing w:line="360" w:lineRule="auto"/>
              <w:jc w:val="both"/>
              <w:rPr>
                <w:sz w:val="22"/>
                <w:szCs w:val="22"/>
              </w:rPr>
            </w:pPr>
            <w:r w:rsidRPr="00A45FBD">
              <w:rPr>
                <w:sz w:val="22"/>
                <w:szCs w:val="22"/>
              </w:rPr>
              <w:t>Current living conditions, n (%)</w:t>
            </w:r>
          </w:p>
        </w:tc>
        <w:tc>
          <w:tcPr>
            <w:tcW w:w="3119" w:type="dxa"/>
            <w:tcBorders>
              <w:top w:val="single" w:sz="4" w:space="0" w:color="000000"/>
              <w:bottom w:val="nil"/>
            </w:tcBorders>
            <w:shd w:val="clear" w:color="auto" w:fill="auto"/>
            <w:noWrap/>
            <w:hideMark/>
          </w:tcPr>
          <w:p w14:paraId="443869A7" w14:textId="77777777" w:rsidR="00D67A51" w:rsidRPr="00A45FBD" w:rsidRDefault="00D67A51" w:rsidP="00A93C11">
            <w:pPr>
              <w:tabs>
                <w:tab w:val="left" w:pos="0"/>
              </w:tabs>
              <w:spacing w:line="360" w:lineRule="auto"/>
              <w:jc w:val="both"/>
              <w:rPr>
                <w:sz w:val="22"/>
                <w:szCs w:val="22"/>
              </w:rPr>
            </w:pPr>
            <w:r w:rsidRPr="00A45FBD">
              <w:rPr>
                <w:sz w:val="22"/>
                <w:szCs w:val="22"/>
              </w:rPr>
              <w:t>Living alone</w:t>
            </w:r>
          </w:p>
        </w:tc>
        <w:tc>
          <w:tcPr>
            <w:tcW w:w="1417" w:type="dxa"/>
            <w:tcBorders>
              <w:top w:val="single" w:sz="4" w:space="0" w:color="000000"/>
              <w:bottom w:val="nil"/>
            </w:tcBorders>
            <w:shd w:val="clear" w:color="auto" w:fill="auto"/>
            <w:noWrap/>
            <w:vAlign w:val="bottom"/>
            <w:hideMark/>
          </w:tcPr>
          <w:p w14:paraId="4339F6E5" w14:textId="77777777" w:rsidR="00D67A51" w:rsidRPr="00A45FBD" w:rsidRDefault="00D67A51" w:rsidP="00A93C11">
            <w:pPr>
              <w:tabs>
                <w:tab w:val="left" w:pos="0"/>
              </w:tabs>
              <w:spacing w:line="360" w:lineRule="auto"/>
              <w:jc w:val="both"/>
              <w:rPr>
                <w:sz w:val="22"/>
                <w:szCs w:val="22"/>
              </w:rPr>
            </w:pPr>
            <w:r w:rsidRPr="00A45FBD">
              <w:rPr>
                <w:sz w:val="22"/>
                <w:szCs w:val="22"/>
              </w:rPr>
              <w:t>23 (11.1)</w:t>
            </w:r>
          </w:p>
        </w:tc>
        <w:tc>
          <w:tcPr>
            <w:tcW w:w="1276" w:type="dxa"/>
            <w:tcBorders>
              <w:top w:val="single" w:sz="4" w:space="0" w:color="000000"/>
              <w:bottom w:val="nil"/>
            </w:tcBorders>
            <w:shd w:val="clear" w:color="auto" w:fill="auto"/>
            <w:noWrap/>
            <w:vAlign w:val="bottom"/>
            <w:hideMark/>
          </w:tcPr>
          <w:p w14:paraId="21C1971E" w14:textId="77777777" w:rsidR="00D67A51" w:rsidRPr="00A45FBD" w:rsidRDefault="00D67A51" w:rsidP="00A93C11">
            <w:pPr>
              <w:tabs>
                <w:tab w:val="left" w:pos="0"/>
              </w:tabs>
              <w:spacing w:line="360" w:lineRule="auto"/>
              <w:jc w:val="both"/>
              <w:rPr>
                <w:sz w:val="22"/>
                <w:szCs w:val="22"/>
              </w:rPr>
            </w:pPr>
            <w:r w:rsidRPr="00A45FBD">
              <w:rPr>
                <w:sz w:val="22"/>
                <w:szCs w:val="22"/>
              </w:rPr>
              <w:t>2 (8.0)</w:t>
            </w:r>
          </w:p>
        </w:tc>
      </w:tr>
      <w:tr w:rsidR="00D67A51" w:rsidRPr="000E0523" w14:paraId="2B77E6F0" w14:textId="77777777" w:rsidTr="00A93C11">
        <w:trPr>
          <w:trHeight w:val="302"/>
          <w:jc w:val="center"/>
        </w:trPr>
        <w:tc>
          <w:tcPr>
            <w:tcW w:w="1696" w:type="dxa"/>
            <w:vMerge/>
            <w:tcBorders>
              <w:top w:val="nil"/>
              <w:bottom w:val="nil"/>
            </w:tcBorders>
            <w:vAlign w:val="center"/>
            <w:hideMark/>
          </w:tcPr>
          <w:p w14:paraId="19A1CF9A" w14:textId="77777777" w:rsidR="00D67A51" w:rsidRPr="00A45FBD" w:rsidRDefault="00D67A51" w:rsidP="00A93C11">
            <w:pPr>
              <w:tabs>
                <w:tab w:val="left" w:pos="0"/>
              </w:tabs>
              <w:spacing w:line="360" w:lineRule="auto"/>
              <w:jc w:val="both"/>
              <w:rPr>
                <w:sz w:val="22"/>
                <w:szCs w:val="22"/>
              </w:rPr>
            </w:pPr>
          </w:p>
        </w:tc>
        <w:tc>
          <w:tcPr>
            <w:tcW w:w="3119" w:type="dxa"/>
            <w:tcBorders>
              <w:top w:val="nil"/>
              <w:bottom w:val="nil"/>
            </w:tcBorders>
            <w:shd w:val="clear" w:color="auto" w:fill="auto"/>
            <w:noWrap/>
            <w:hideMark/>
          </w:tcPr>
          <w:p w14:paraId="6FA60EE0" w14:textId="77777777" w:rsidR="00D67A51" w:rsidRPr="00A45FBD" w:rsidRDefault="00D67A51" w:rsidP="00A93C11">
            <w:pPr>
              <w:tabs>
                <w:tab w:val="left" w:pos="0"/>
              </w:tabs>
              <w:spacing w:line="360" w:lineRule="auto"/>
              <w:jc w:val="both"/>
              <w:rPr>
                <w:sz w:val="22"/>
                <w:szCs w:val="22"/>
              </w:rPr>
            </w:pPr>
            <w:r w:rsidRPr="00A45FBD">
              <w:rPr>
                <w:sz w:val="22"/>
                <w:szCs w:val="22"/>
              </w:rPr>
              <w:t>Living with family/partner/friends/other</w:t>
            </w:r>
          </w:p>
        </w:tc>
        <w:tc>
          <w:tcPr>
            <w:tcW w:w="1417" w:type="dxa"/>
            <w:tcBorders>
              <w:top w:val="nil"/>
              <w:bottom w:val="nil"/>
            </w:tcBorders>
            <w:shd w:val="clear" w:color="auto" w:fill="auto"/>
            <w:noWrap/>
            <w:vAlign w:val="bottom"/>
            <w:hideMark/>
          </w:tcPr>
          <w:p w14:paraId="50958F99" w14:textId="77777777" w:rsidR="00D67A51" w:rsidRPr="00A45FBD" w:rsidRDefault="00D67A51" w:rsidP="00A93C11">
            <w:pPr>
              <w:tabs>
                <w:tab w:val="left" w:pos="0"/>
              </w:tabs>
              <w:spacing w:line="360" w:lineRule="auto"/>
              <w:jc w:val="both"/>
              <w:rPr>
                <w:sz w:val="22"/>
                <w:szCs w:val="22"/>
              </w:rPr>
            </w:pPr>
            <w:r w:rsidRPr="00A45FBD">
              <w:rPr>
                <w:sz w:val="22"/>
                <w:szCs w:val="22"/>
              </w:rPr>
              <w:t>176 (85.0)</w:t>
            </w:r>
          </w:p>
        </w:tc>
        <w:tc>
          <w:tcPr>
            <w:tcW w:w="1276" w:type="dxa"/>
            <w:tcBorders>
              <w:top w:val="nil"/>
              <w:bottom w:val="nil"/>
            </w:tcBorders>
            <w:shd w:val="clear" w:color="auto" w:fill="auto"/>
            <w:noWrap/>
            <w:vAlign w:val="bottom"/>
            <w:hideMark/>
          </w:tcPr>
          <w:p w14:paraId="14B2D3E6" w14:textId="77777777" w:rsidR="00D67A51" w:rsidRPr="00A45FBD" w:rsidRDefault="00D67A51" w:rsidP="00A93C11">
            <w:pPr>
              <w:tabs>
                <w:tab w:val="left" w:pos="0"/>
              </w:tabs>
              <w:spacing w:line="360" w:lineRule="auto"/>
              <w:jc w:val="both"/>
              <w:rPr>
                <w:sz w:val="22"/>
                <w:szCs w:val="22"/>
              </w:rPr>
            </w:pPr>
            <w:r w:rsidRPr="00A45FBD">
              <w:rPr>
                <w:sz w:val="22"/>
                <w:szCs w:val="22"/>
              </w:rPr>
              <w:t>22 (88.0)</w:t>
            </w:r>
          </w:p>
        </w:tc>
      </w:tr>
      <w:tr w:rsidR="00D67A51" w:rsidRPr="000E0523" w14:paraId="4A6D112E" w14:textId="77777777" w:rsidTr="00A93C11">
        <w:trPr>
          <w:trHeight w:val="302"/>
          <w:jc w:val="center"/>
        </w:trPr>
        <w:tc>
          <w:tcPr>
            <w:tcW w:w="1696" w:type="dxa"/>
            <w:vMerge/>
            <w:tcBorders>
              <w:top w:val="nil"/>
              <w:bottom w:val="single" w:sz="4" w:space="0" w:color="000000"/>
            </w:tcBorders>
            <w:vAlign w:val="center"/>
            <w:hideMark/>
          </w:tcPr>
          <w:p w14:paraId="31E34A7F" w14:textId="77777777" w:rsidR="00D67A51" w:rsidRPr="00A45FBD" w:rsidRDefault="00D67A51" w:rsidP="00A93C11">
            <w:pPr>
              <w:tabs>
                <w:tab w:val="left" w:pos="0"/>
              </w:tabs>
              <w:spacing w:line="360" w:lineRule="auto"/>
              <w:jc w:val="both"/>
              <w:rPr>
                <w:sz w:val="22"/>
                <w:szCs w:val="22"/>
              </w:rPr>
            </w:pPr>
          </w:p>
        </w:tc>
        <w:tc>
          <w:tcPr>
            <w:tcW w:w="3119" w:type="dxa"/>
            <w:tcBorders>
              <w:top w:val="nil"/>
              <w:bottom w:val="single" w:sz="4" w:space="0" w:color="000000"/>
            </w:tcBorders>
            <w:shd w:val="clear" w:color="auto" w:fill="auto"/>
            <w:noWrap/>
            <w:hideMark/>
          </w:tcPr>
          <w:p w14:paraId="77ADC4A6" w14:textId="77777777" w:rsidR="00D67A51" w:rsidRPr="00A45FBD" w:rsidRDefault="00D67A51" w:rsidP="00A93C11">
            <w:pPr>
              <w:tabs>
                <w:tab w:val="left" w:pos="0"/>
              </w:tabs>
              <w:spacing w:line="360" w:lineRule="auto"/>
              <w:jc w:val="both"/>
              <w:rPr>
                <w:sz w:val="22"/>
                <w:szCs w:val="22"/>
              </w:rPr>
            </w:pPr>
            <w:r w:rsidRPr="00A45FBD">
              <w:rPr>
                <w:sz w:val="22"/>
                <w:szCs w:val="22"/>
              </w:rPr>
              <w:t>Other</w:t>
            </w:r>
          </w:p>
        </w:tc>
        <w:tc>
          <w:tcPr>
            <w:tcW w:w="1417" w:type="dxa"/>
            <w:tcBorders>
              <w:top w:val="nil"/>
              <w:bottom w:val="single" w:sz="4" w:space="0" w:color="000000"/>
            </w:tcBorders>
            <w:shd w:val="clear" w:color="auto" w:fill="auto"/>
            <w:noWrap/>
            <w:vAlign w:val="bottom"/>
            <w:hideMark/>
          </w:tcPr>
          <w:p w14:paraId="605DFE54" w14:textId="77777777" w:rsidR="00D67A51" w:rsidRPr="00A45FBD" w:rsidRDefault="00D67A51" w:rsidP="00A93C11">
            <w:pPr>
              <w:tabs>
                <w:tab w:val="left" w:pos="0"/>
              </w:tabs>
              <w:spacing w:line="360" w:lineRule="auto"/>
              <w:jc w:val="both"/>
              <w:rPr>
                <w:sz w:val="22"/>
                <w:szCs w:val="22"/>
              </w:rPr>
            </w:pPr>
            <w:r w:rsidRPr="00A45FBD">
              <w:rPr>
                <w:sz w:val="22"/>
                <w:szCs w:val="22"/>
              </w:rPr>
              <w:t>8 (3.9)</w:t>
            </w:r>
          </w:p>
        </w:tc>
        <w:tc>
          <w:tcPr>
            <w:tcW w:w="1276" w:type="dxa"/>
            <w:tcBorders>
              <w:top w:val="nil"/>
              <w:bottom w:val="single" w:sz="4" w:space="0" w:color="000000"/>
            </w:tcBorders>
            <w:shd w:val="clear" w:color="auto" w:fill="auto"/>
            <w:noWrap/>
            <w:vAlign w:val="bottom"/>
            <w:hideMark/>
          </w:tcPr>
          <w:p w14:paraId="10F2B742" w14:textId="77777777" w:rsidR="00D67A51" w:rsidRPr="00A45FBD" w:rsidRDefault="00D67A51" w:rsidP="00A93C11">
            <w:pPr>
              <w:tabs>
                <w:tab w:val="left" w:pos="0"/>
              </w:tabs>
              <w:spacing w:line="360" w:lineRule="auto"/>
              <w:jc w:val="both"/>
              <w:rPr>
                <w:sz w:val="22"/>
                <w:szCs w:val="22"/>
              </w:rPr>
            </w:pPr>
            <w:r w:rsidRPr="00A45FBD">
              <w:rPr>
                <w:sz w:val="22"/>
                <w:szCs w:val="22"/>
              </w:rPr>
              <w:t>1 (4.0)</w:t>
            </w:r>
          </w:p>
        </w:tc>
      </w:tr>
      <w:tr w:rsidR="00D67A51" w:rsidRPr="000E0523" w14:paraId="0DF0DFEB" w14:textId="77777777" w:rsidTr="00A93C11">
        <w:trPr>
          <w:trHeight w:val="302"/>
          <w:jc w:val="center"/>
        </w:trPr>
        <w:tc>
          <w:tcPr>
            <w:tcW w:w="1696" w:type="dxa"/>
            <w:tcBorders>
              <w:top w:val="nil"/>
              <w:bottom w:val="single" w:sz="4" w:space="0" w:color="000000"/>
            </w:tcBorders>
            <w:vAlign w:val="center"/>
          </w:tcPr>
          <w:p w14:paraId="5538E003" w14:textId="77777777" w:rsidR="00D67A51" w:rsidRPr="00A45FBD" w:rsidRDefault="00D67A51" w:rsidP="00A93C11">
            <w:pPr>
              <w:tabs>
                <w:tab w:val="left" w:pos="0"/>
              </w:tabs>
              <w:spacing w:line="360" w:lineRule="auto"/>
              <w:jc w:val="both"/>
              <w:rPr>
                <w:sz w:val="22"/>
                <w:szCs w:val="22"/>
              </w:rPr>
            </w:pPr>
          </w:p>
        </w:tc>
        <w:tc>
          <w:tcPr>
            <w:tcW w:w="3119" w:type="dxa"/>
            <w:tcBorders>
              <w:top w:val="nil"/>
              <w:bottom w:val="single" w:sz="4" w:space="0" w:color="000000"/>
            </w:tcBorders>
            <w:shd w:val="clear" w:color="auto" w:fill="auto"/>
            <w:noWrap/>
          </w:tcPr>
          <w:p w14:paraId="01F6A5D1" w14:textId="77777777" w:rsidR="00D67A51" w:rsidRPr="00A45FBD" w:rsidRDefault="00D67A51" w:rsidP="00A93C11">
            <w:pPr>
              <w:tabs>
                <w:tab w:val="left" w:pos="0"/>
              </w:tabs>
              <w:spacing w:line="360" w:lineRule="auto"/>
              <w:jc w:val="both"/>
              <w:rPr>
                <w:sz w:val="22"/>
                <w:szCs w:val="22"/>
              </w:rPr>
            </w:pPr>
            <w:r w:rsidRPr="00A45FBD">
              <w:rPr>
                <w:sz w:val="22"/>
                <w:szCs w:val="22"/>
              </w:rPr>
              <w:t>Missing</w:t>
            </w:r>
          </w:p>
        </w:tc>
        <w:tc>
          <w:tcPr>
            <w:tcW w:w="1417" w:type="dxa"/>
            <w:tcBorders>
              <w:top w:val="nil"/>
              <w:bottom w:val="single" w:sz="4" w:space="0" w:color="000000"/>
            </w:tcBorders>
            <w:shd w:val="clear" w:color="auto" w:fill="auto"/>
            <w:noWrap/>
            <w:vAlign w:val="bottom"/>
          </w:tcPr>
          <w:p w14:paraId="6E43E46B" w14:textId="77777777" w:rsidR="00D67A51" w:rsidRPr="00A45FBD" w:rsidRDefault="00D67A51" w:rsidP="00A93C11">
            <w:pPr>
              <w:tabs>
                <w:tab w:val="left" w:pos="0"/>
              </w:tabs>
              <w:spacing w:line="360" w:lineRule="auto"/>
              <w:jc w:val="both"/>
              <w:rPr>
                <w:sz w:val="22"/>
                <w:szCs w:val="22"/>
              </w:rPr>
            </w:pPr>
            <w:r w:rsidRPr="00A45FBD">
              <w:rPr>
                <w:sz w:val="22"/>
                <w:szCs w:val="22"/>
              </w:rPr>
              <w:t>5 (2.4)</w:t>
            </w:r>
          </w:p>
        </w:tc>
        <w:tc>
          <w:tcPr>
            <w:tcW w:w="1276" w:type="dxa"/>
            <w:tcBorders>
              <w:top w:val="nil"/>
              <w:bottom w:val="single" w:sz="4" w:space="0" w:color="000000"/>
            </w:tcBorders>
            <w:shd w:val="clear" w:color="auto" w:fill="auto"/>
            <w:noWrap/>
            <w:vAlign w:val="bottom"/>
          </w:tcPr>
          <w:p w14:paraId="3D9EBE21" w14:textId="77777777" w:rsidR="00D67A51" w:rsidRPr="00A45FBD" w:rsidRDefault="00D67A51" w:rsidP="00A93C11">
            <w:pPr>
              <w:tabs>
                <w:tab w:val="left" w:pos="0"/>
              </w:tabs>
              <w:spacing w:line="360" w:lineRule="auto"/>
              <w:jc w:val="both"/>
              <w:rPr>
                <w:sz w:val="22"/>
                <w:szCs w:val="22"/>
              </w:rPr>
            </w:pPr>
            <w:r w:rsidRPr="00A45FBD">
              <w:rPr>
                <w:sz w:val="22"/>
                <w:szCs w:val="22"/>
              </w:rPr>
              <w:t>0 (0)</w:t>
            </w:r>
          </w:p>
        </w:tc>
      </w:tr>
      <w:tr w:rsidR="00D67A51" w:rsidRPr="000E0523" w14:paraId="48FCF205" w14:textId="77777777" w:rsidTr="00A93C11">
        <w:trPr>
          <w:trHeight w:val="302"/>
          <w:jc w:val="center"/>
        </w:trPr>
        <w:tc>
          <w:tcPr>
            <w:tcW w:w="4815" w:type="dxa"/>
            <w:gridSpan w:val="2"/>
            <w:tcBorders>
              <w:top w:val="single" w:sz="4" w:space="0" w:color="000000"/>
              <w:bottom w:val="single" w:sz="4" w:space="0" w:color="000000"/>
            </w:tcBorders>
            <w:shd w:val="clear" w:color="auto" w:fill="auto"/>
            <w:noWrap/>
            <w:hideMark/>
          </w:tcPr>
          <w:p w14:paraId="6CCAEB5F" w14:textId="77777777" w:rsidR="00D67A51" w:rsidRPr="000E0523" w:rsidRDefault="00D67A51" w:rsidP="00A93C11">
            <w:pPr>
              <w:tabs>
                <w:tab w:val="left" w:pos="0"/>
              </w:tabs>
              <w:spacing w:line="360" w:lineRule="auto"/>
              <w:jc w:val="both"/>
              <w:rPr>
                <w:sz w:val="22"/>
                <w:szCs w:val="22"/>
              </w:rPr>
            </w:pPr>
            <w:r w:rsidRPr="000E0523">
              <w:rPr>
                <w:sz w:val="22"/>
                <w:szCs w:val="22"/>
              </w:rPr>
              <w:t>Education (years), mean (SD)</w:t>
            </w:r>
          </w:p>
        </w:tc>
        <w:tc>
          <w:tcPr>
            <w:tcW w:w="1417" w:type="dxa"/>
            <w:tcBorders>
              <w:top w:val="single" w:sz="4" w:space="0" w:color="000000"/>
              <w:bottom w:val="single" w:sz="4" w:space="0" w:color="000000"/>
            </w:tcBorders>
            <w:shd w:val="clear" w:color="auto" w:fill="auto"/>
            <w:noWrap/>
            <w:vAlign w:val="bottom"/>
            <w:hideMark/>
          </w:tcPr>
          <w:p w14:paraId="3FB493C6" w14:textId="77777777" w:rsidR="00D67A51" w:rsidRPr="000E0523" w:rsidRDefault="00D67A51" w:rsidP="00A93C11">
            <w:pPr>
              <w:tabs>
                <w:tab w:val="left" w:pos="0"/>
              </w:tabs>
              <w:spacing w:line="360" w:lineRule="auto"/>
              <w:jc w:val="both"/>
              <w:rPr>
                <w:sz w:val="22"/>
                <w:szCs w:val="22"/>
              </w:rPr>
            </w:pPr>
            <w:r>
              <w:rPr>
                <w:sz w:val="22"/>
                <w:szCs w:val="22"/>
              </w:rPr>
              <w:t>14 (3.3)</w:t>
            </w:r>
          </w:p>
        </w:tc>
        <w:tc>
          <w:tcPr>
            <w:tcW w:w="1276" w:type="dxa"/>
            <w:tcBorders>
              <w:top w:val="single" w:sz="4" w:space="0" w:color="000000"/>
              <w:bottom w:val="single" w:sz="4" w:space="0" w:color="000000"/>
            </w:tcBorders>
            <w:shd w:val="clear" w:color="auto" w:fill="auto"/>
            <w:noWrap/>
            <w:vAlign w:val="bottom"/>
            <w:hideMark/>
          </w:tcPr>
          <w:p w14:paraId="0D95DAF0" w14:textId="77777777" w:rsidR="00D67A51" w:rsidRPr="000E0523" w:rsidRDefault="00D67A51" w:rsidP="00A93C11">
            <w:pPr>
              <w:tabs>
                <w:tab w:val="left" w:pos="0"/>
              </w:tabs>
              <w:spacing w:line="360" w:lineRule="auto"/>
              <w:jc w:val="both"/>
              <w:rPr>
                <w:sz w:val="22"/>
                <w:szCs w:val="22"/>
              </w:rPr>
            </w:pPr>
            <w:r>
              <w:rPr>
                <w:sz w:val="22"/>
                <w:szCs w:val="22"/>
              </w:rPr>
              <w:t>13 (2.8)</w:t>
            </w:r>
          </w:p>
        </w:tc>
      </w:tr>
      <w:tr w:rsidR="00D67A51" w:rsidRPr="000E0523" w14:paraId="60E592B9" w14:textId="77777777" w:rsidTr="00A93C11">
        <w:trPr>
          <w:trHeight w:val="302"/>
          <w:jc w:val="center"/>
        </w:trPr>
        <w:tc>
          <w:tcPr>
            <w:tcW w:w="1696" w:type="dxa"/>
            <w:vMerge w:val="restart"/>
            <w:tcBorders>
              <w:top w:val="single" w:sz="4" w:space="0" w:color="000000"/>
              <w:bottom w:val="nil"/>
            </w:tcBorders>
            <w:shd w:val="clear" w:color="auto" w:fill="auto"/>
            <w:noWrap/>
            <w:hideMark/>
          </w:tcPr>
          <w:p w14:paraId="2ADD7293" w14:textId="77777777" w:rsidR="00D67A51" w:rsidRPr="00A45FBD" w:rsidRDefault="00D67A51" w:rsidP="00A93C11">
            <w:pPr>
              <w:tabs>
                <w:tab w:val="left" w:pos="0"/>
              </w:tabs>
              <w:spacing w:line="360" w:lineRule="auto"/>
              <w:jc w:val="both"/>
              <w:rPr>
                <w:sz w:val="22"/>
                <w:szCs w:val="22"/>
              </w:rPr>
            </w:pPr>
            <w:r w:rsidRPr="00A45FBD">
              <w:rPr>
                <w:sz w:val="22"/>
                <w:szCs w:val="22"/>
              </w:rPr>
              <w:t>Student, n (%)</w:t>
            </w:r>
          </w:p>
        </w:tc>
        <w:tc>
          <w:tcPr>
            <w:tcW w:w="3119" w:type="dxa"/>
            <w:tcBorders>
              <w:top w:val="single" w:sz="4" w:space="0" w:color="000000"/>
              <w:bottom w:val="nil"/>
            </w:tcBorders>
            <w:shd w:val="clear" w:color="auto" w:fill="auto"/>
            <w:noWrap/>
            <w:hideMark/>
          </w:tcPr>
          <w:p w14:paraId="0C813331" w14:textId="77777777" w:rsidR="00D67A51" w:rsidRPr="00A45FBD" w:rsidRDefault="00D67A51" w:rsidP="00A93C11">
            <w:pPr>
              <w:tabs>
                <w:tab w:val="left" w:pos="0"/>
              </w:tabs>
              <w:spacing w:line="360" w:lineRule="auto"/>
              <w:jc w:val="both"/>
              <w:rPr>
                <w:sz w:val="22"/>
                <w:szCs w:val="22"/>
              </w:rPr>
            </w:pPr>
            <w:r w:rsidRPr="00A45FBD">
              <w:rPr>
                <w:sz w:val="22"/>
                <w:szCs w:val="22"/>
              </w:rPr>
              <w:t>No</w:t>
            </w:r>
          </w:p>
        </w:tc>
        <w:tc>
          <w:tcPr>
            <w:tcW w:w="1417" w:type="dxa"/>
            <w:tcBorders>
              <w:top w:val="single" w:sz="4" w:space="0" w:color="000000"/>
              <w:bottom w:val="nil"/>
            </w:tcBorders>
            <w:shd w:val="clear" w:color="auto" w:fill="auto"/>
            <w:noWrap/>
            <w:vAlign w:val="bottom"/>
            <w:hideMark/>
          </w:tcPr>
          <w:p w14:paraId="5395A4B5" w14:textId="77777777" w:rsidR="00D67A51" w:rsidRPr="00A45FBD" w:rsidRDefault="00D67A51" w:rsidP="00A93C11">
            <w:pPr>
              <w:tabs>
                <w:tab w:val="left" w:pos="0"/>
              </w:tabs>
              <w:spacing w:line="360" w:lineRule="auto"/>
              <w:jc w:val="both"/>
              <w:rPr>
                <w:sz w:val="22"/>
                <w:szCs w:val="22"/>
              </w:rPr>
            </w:pPr>
            <w:r w:rsidRPr="00A45FBD">
              <w:rPr>
                <w:sz w:val="22"/>
                <w:szCs w:val="22"/>
              </w:rPr>
              <w:t>107 (51.4)</w:t>
            </w:r>
          </w:p>
        </w:tc>
        <w:tc>
          <w:tcPr>
            <w:tcW w:w="1276" w:type="dxa"/>
            <w:tcBorders>
              <w:top w:val="single" w:sz="4" w:space="0" w:color="000000"/>
              <w:bottom w:val="nil"/>
            </w:tcBorders>
            <w:shd w:val="clear" w:color="auto" w:fill="auto"/>
            <w:noWrap/>
            <w:vAlign w:val="bottom"/>
            <w:hideMark/>
          </w:tcPr>
          <w:p w14:paraId="2EDC9FA7" w14:textId="77777777" w:rsidR="00D67A51" w:rsidRPr="00A45FBD" w:rsidRDefault="00D67A51" w:rsidP="00A93C11">
            <w:pPr>
              <w:tabs>
                <w:tab w:val="left" w:pos="0"/>
              </w:tabs>
              <w:spacing w:line="360" w:lineRule="auto"/>
              <w:jc w:val="both"/>
              <w:rPr>
                <w:sz w:val="22"/>
                <w:szCs w:val="22"/>
              </w:rPr>
            </w:pPr>
            <w:r w:rsidRPr="00A45FBD">
              <w:rPr>
                <w:sz w:val="22"/>
                <w:szCs w:val="22"/>
              </w:rPr>
              <w:t>12 (48.0)</w:t>
            </w:r>
          </w:p>
        </w:tc>
      </w:tr>
      <w:tr w:rsidR="00D67A51" w:rsidRPr="000E0523" w14:paraId="00E94151" w14:textId="77777777" w:rsidTr="00A93C11">
        <w:trPr>
          <w:trHeight w:val="302"/>
          <w:jc w:val="center"/>
        </w:trPr>
        <w:tc>
          <w:tcPr>
            <w:tcW w:w="1696" w:type="dxa"/>
            <w:vMerge/>
            <w:tcBorders>
              <w:top w:val="nil"/>
              <w:bottom w:val="nil"/>
            </w:tcBorders>
            <w:vAlign w:val="center"/>
            <w:hideMark/>
          </w:tcPr>
          <w:p w14:paraId="623AA0DE" w14:textId="77777777" w:rsidR="00D67A51" w:rsidRPr="00A45FBD" w:rsidRDefault="00D67A51" w:rsidP="00A93C11">
            <w:pPr>
              <w:tabs>
                <w:tab w:val="left" w:pos="0"/>
              </w:tabs>
              <w:spacing w:line="360" w:lineRule="auto"/>
              <w:jc w:val="both"/>
              <w:rPr>
                <w:sz w:val="22"/>
                <w:szCs w:val="22"/>
              </w:rPr>
            </w:pPr>
          </w:p>
        </w:tc>
        <w:tc>
          <w:tcPr>
            <w:tcW w:w="3119" w:type="dxa"/>
            <w:tcBorders>
              <w:top w:val="nil"/>
              <w:bottom w:val="nil"/>
            </w:tcBorders>
            <w:shd w:val="clear" w:color="auto" w:fill="auto"/>
            <w:noWrap/>
            <w:hideMark/>
          </w:tcPr>
          <w:p w14:paraId="7E3A406F" w14:textId="77777777" w:rsidR="00D67A51" w:rsidRPr="00A45FBD" w:rsidRDefault="00D67A51" w:rsidP="00A93C11">
            <w:pPr>
              <w:tabs>
                <w:tab w:val="left" w:pos="0"/>
              </w:tabs>
              <w:spacing w:line="360" w:lineRule="auto"/>
              <w:jc w:val="both"/>
              <w:rPr>
                <w:sz w:val="22"/>
                <w:szCs w:val="22"/>
              </w:rPr>
            </w:pPr>
            <w:r w:rsidRPr="00A45FBD">
              <w:rPr>
                <w:sz w:val="22"/>
                <w:szCs w:val="22"/>
              </w:rPr>
              <w:t>Yes, full time</w:t>
            </w:r>
          </w:p>
        </w:tc>
        <w:tc>
          <w:tcPr>
            <w:tcW w:w="1417" w:type="dxa"/>
            <w:tcBorders>
              <w:top w:val="nil"/>
              <w:bottom w:val="nil"/>
            </w:tcBorders>
            <w:shd w:val="clear" w:color="auto" w:fill="auto"/>
            <w:noWrap/>
            <w:vAlign w:val="bottom"/>
            <w:hideMark/>
          </w:tcPr>
          <w:p w14:paraId="1BC6CFB9" w14:textId="77777777" w:rsidR="00D67A51" w:rsidRPr="00A45FBD" w:rsidRDefault="00D67A51" w:rsidP="00A93C11">
            <w:pPr>
              <w:tabs>
                <w:tab w:val="left" w:pos="0"/>
              </w:tabs>
              <w:spacing w:line="360" w:lineRule="auto"/>
              <w:jc w:val="both"/>
              <w:rPr>
                <w:sz w:val="22"/>
                <w:szCs w:val="22"/>
              </w:rPr>
            </w:pPr>
            <w:r w:rsidRPr="00A45FBD">
              <w:rPr>
                <w:sz w:val="22"/>
                <w:szCs w:val="22"/>
              </w:rPr>
              <w:t>82 (39.4)</w:t>
            </w:r>
          </w:p>
        </w:tc>
        <w:tc>
          <w:tcPr>
            <w:tcW w:w="1276" w:type="dxa"/>
            <w:tcBorders>
              <w:top w:val="nil"/>
              <w:bottom w:val="nil"/>
            </w:tcBorders>
            <w:shd w:val="clear" w:color="auto" w:fill="auto"/>
            <w:noWrap/>
            <w:vAlign w:val="bottom"/>
            <w:hideMark/>
          </w:tcPr>
          <w:p w14:paraId="351BA72D" w14:textId="77777777" w:rsidR="00D67A51" w:rsidRPr="00A45FBD" w:rsidRDefault="00D67A51" w:rsidP="00A93C11">
            <w:pPr>
              <w:tabs>
                <w:tab w:val="left" w:pos="0"/>
              </w:tabs>
              <w:spacing w:line="360" w:lineRule="auto"/>
              <w:jc w:val="both"/>
              <w:rPr>
                <w:sz w:val="22"/>
                <w:szCs w:val="22"/>
              </w:rPr>
            </w:pPr>
            <w:r w:rsidRPr="00A45FBD">
              <w:rPr>
                <w:sz w:val="22"/>
                <w:szCs w:val="22"/>
              </w:rPr>
              <w:t>10 (40.0)</w:t>
            </w:r>
          </w:p>
        </w:tc>
      </w:tr>
      <w:tr w:rsidR="00D67A51" w:rsidRPr="000E0523" w14:paraId="6A825E08" w14:textId="77777777" w:rsidTr="00A93C11">
        <w:trPr>
          <w:trHeight w:val="302"/>
          <w:jc w:val="center"/>
        </w:trPr>
        <w:tc>
          <w:tcPr>
            <w:tcW w:w="1696" w:type="dxa"/>
            <w:vMerge/>
            <w:tcBorders>
              <w:top w:val="nil"/>
              <w:bottom w:val="single" w:sz="4" w:space="0" w:color="000000"/>
            </w:tcBorders>
            <w:vAlign w:val="center"/>
            <w:hideMark/>
          </w:tcPr>
          <w:p w14:paraId="0F7B7D59" w14:textId="77777777" w:rsidR="00D67A51" w:rsidRPr="00A45FBD" w:rsidRDefault="00D67A51" w:rsidP="00A93C11">
            <w:pPr>
              <w:tabs>
                <w:tab w:val="left" w:pos="0"/>
              </w:tabs>
              <w:spacing w:line="360" w:lineRule="auto"/>
              <w:jc w:val="both"/>
              <w:rPr>
                <w:sz w:val="22"/>
                <w:szCs w:val="22"/>
              </w:rPr>
            </w:pPr>
          </w:p>
        </w:tc>
        <w:tc>
          <w:tcPr>
            <w:tcW w:w="3119" w:type="dxa"/>
            <w:tcBorders>
              <w:top w:val="nil"/>
              <w:bottom w:val="single" w:sz="4" w:space="0" w:color="000000"/>
            </w:tcBorders>
            <w:shd w:val="clear" w:color="auto" w:fill="auto"/>
            <w:noWrap/>
            <w:hideMark/>
          </w:tcPr>
          <w:p w14:paraId="0F84664D" w14:textId="77777777" w:rsidR="00D67A51" w:rsidRPr="00A45FBD" w:rsidRDefault="00D67A51" w:rsidP="00A93C11">
            <w:pPr>
              <w:tabs>
                <w:tab w:val="left" w:pos="0"/>
              </w:tabs>
              <w:spacing w:line="360" w:lineRule="auto"/>
              <w:jc w:val="both"/>
              <w:rPr>
                <w:sz w:val="22"/>
                <w:szCs w:val="22"/>
              </w:rPr>
            </w:pPr>
            <w:r w:rsidRPr="00A45FBD">
              <w:rPr>
                <w:sz w:val="22"/>
                <w:szCs w:val="22"/>
              </w:rPr>
              <w:t>Yes, part time</w:t>
            </w:r>
          </w:p>
        </w:tc>
        <w:tc>
          <w:tcPr>
            <w:tcW w:w="1417" w:type="dxa"/>
            <w:tcBorders>
              <w:top w:val="nil"/>
              <w:bottom w:val="single" w:sz="4" w:space="0" w:color="000000"/>
            </w:tcBorders>
            <w:shd w:val="clear" w:color="auto" w:fill="auto"/>
            <w:noWrap/>
            <w:vAlign w:val="bottom"/>
            <w:hideMark/>
          </w:tcPr>
          <w:p w14:paraId="655541F8" w14:textId="77777777" w:rsidR="00D67A51" w:rsidRPr="00A45FBD" w:rsidRDefault="00D67A51" w:rsidP="00A93C11">
            <w:pPr>
              <w:tabs>
                <w:tab w:val="left" w:pos="0"/>
              </w:tabs>
              <w:spacing w:line="360" w:lineRule="auto"/>
              <w:jc w:val="both"/>
              <w:rPr>
                <w:sz w:val="22"/>
                <w:szCs w:val="22"/>
              </w:rPr>
            </w:pPr>
            <w:r w:rsidRPr="00A45FBD">
              <w:rPr>
                <w:sz w:val="22"/>
                <w:szCs w:val="22"/>
              </w:rPr>
              <w:t>19 (9.1)</w:t>
            </w:r>
          </w:p>
        </w:tc>
        <w:tc>
          <w:tcPr>
            <w:tcW w:w="1276" w:type="dxa"/>
            <w:tcBorders>
              <w:top w:val="nil"/>
              <w:bottom w:val="single" w:sz="4" w:space="0" w:color="000000"/>
            </w:tcBorders>
            <w:shd w:val="clear" w:color="auto" w:fill="auto"/>
            <w:noWrap/>
            <w:vAlign w:val="bottom"/>
            <w:hideMark/>
          </w:tcPr>
          <w:p w14:paraId="12D0ACD0" w14:textId="77777777" w:rsidR="00D67A51" w:rsidRPr="00A45FBD" w:rsidRDefault="00D67A51" w:rsidP="00A93C11">
            <w:pPr>
              <w:tabs>
                <w:tab w:val="left" w:pos="0"/>
              </w:tabs>
              <w:spacing w:line="360" w:lineRule="auto"/>
              <w:jc w:val="both"/>
              <w:rPr>
                <w:sz w:val="22"/>
                <w:szCs w:val="22"/>
              </w:rPr>
            </w:pPr>
            <w:r w:rsidRPr="00A45FBD">
              <w:rPr>
                <w:sz w:val="22"/>
                <w:szCs w:val="22"/>
              </w:rPr>
              <w:t>3 (12.0)</w:t>
            </w:r>
          </w:p>
        </w:tc>
      </w:tr>
      <w:tr w:rsidR="00D67A51" w:rsidRPr="000E0523" w14:paraId="6DAC0985" w14:textId="77777777" w:rsidTr="00A93C11">
        <w:trPr>
          <w:trHeight w:val="302"/>
          <w:jc w:val="center"/>
        </w:trPr>
        <w:tc>
          <w:tcPr>
            <w:tcW w:w="1696" w:type="dxa"/>
            <w:tcBorders>
              <w:top w:val="nil"/>
              <w:bottom w:val="single" w:sz="4" w:space="0" w:color="000000"/>
            </w:tcBorders>
            <w:vAlign w:val="center"/>
          </w:tcPr>
          <w:p w14:paraId="265E5B22" w14:textId="77777777" w:rsidR="00D67A51" w:rsidRPr="00A45FBD" w:rsidRDefault="00D67A51" w:rsidP="00A93C11">
            <w:pPr>
              <w:tabs>
                <w:tab w:val="left" w:pos="0"/>
              </w:tabs>
              <w:spacing w:line="360" w:lineRule="auto"/>
              <w:jc w:val="both"/>
              <w:rPr>
                <w:sz w:val="22"/>
                <w:szCs w:val="22"/>
              </w:rPr>
            </w:pPr>
          </w:p>
        </w:tc>
        <w:tc>
          <w:tcPr>
            <w:tcW w:w="3119" w:type="dxa"/>
            <w:tcBorders>
              <w:top w:val="nil"/>
              <w:bottom w:val="single" w:sz="4" w:space="0" w:color="000000"/>
            </w:tcBorders>
            <w:shd w:val="clear" w:color="auto" w:fill="auto"/>
            <w:noWrap/>
          </w:tcPr>
          <w:p w14:paraId="0CDAF55B" w14:textId="77777777" w:rsidR="00D67A51" w:rsidRPr="00A45FBD" w:rsidRDefault="00D67A51" w:rsidP="00A93C11">
            <w:pPr>
              <w:tabs>
                <w:tab w:val="left" w:pos="0"/>
              </w:tabs>
              <w:spacing w:line="360" w:lineRule="auto"/>
              <w:jc w:val="both"/>
              <w:rPr>
                <w:sz w:val="22"/>
                <w:szCs w:val="22"/>
              </w:rPr>
            </w:pPr>
            <w:r w:rsidRPr="00A45FBD">
              <w:rPr>
                <w:sz w:val="22"/>
                <w:szCs w:val="22"/>
              </w:rPr>
              <w:t>Missing</w:t>
            </w:r>
          </w:p>
        </w:tc>
        <w:tc>
          <w:tcPr>
            <w:tcW w:w="1417" w:type="dxa"/>
            <w:tcBorders>
              <w:top w:val="nil"/>
              <w:bottom w:val="single" w:sz="4" w:space="0" w:color="000000"/>
            </w:tcBorders>
            <w:shd w:val="clear" w:color="auto" w:fill="auto"/>
            <w:noWrap/>
            <w:vAlign w:val="bottom"/>
          </w:tcPr>
          <w:p w14:paraId="47035AE8" w14:textId="77777777" w:rsidR="00D67A51" w:rsidRPr="00A45FBD" w:rsidRDefault="00D67A51" w:rsidP="00A93C11">
            <w:pPr>
              <w:tabs>
                <w:tab w:val="left" w:pos="0"/>
              </w:tabs>
              <w:spacing w:line="360" w:lineRule="auto"/>
              <w:jc w:val="both"/>
              <w:rPr>
                <w:sz w:val="22"/>
                <w:szCs w:val="22"/>
              </w:rPr>
            </w:pPr>
            <w:r w:rsidRPr="00A45FBD">
              <w:rPr>
                <w:sz w:val="22"/>
                <w:szCs w:val="22"/>
              </w:rPr>
              <w:t>4 (1.9)</w:t>
            </w:r>
          </w:p>
        </w:tc>
        <w:tc>
          <w:tcPr>
            <w:tcW w:w="1276" w:type="dxa"/>
            <w:tcBorders>
              <w:top w:val="nil"/>
              <w:bottom w:val="single" w:sz="4" w:space="0" w:color="000000"/>
            </w:tcBorders>
            <w:shd w:val="clear" w:color="auto" w:fill="auto"/>
            <w:noWrap/>
            <w:vAlign w:val="bottom"/>
          </w:tcPr>
          <w:p w14:paraId="66C34E9F" w14:textId="77777777" w:rsidR="00D67A51" w:rsidRPr="00A45FBD" w:rsidRDefault="00D67A51" w:rsidP="00A93C11">
            <w:pPr>
              <w:tabs>
                <w:tab w:val="left" w:pos="0"/>
              </w:tabs>
              <w:spacing w:line="360" w:lineRule="auto"/>
              <w:jc w:val="both"/>
              <w:rPr>
                <w:sz w:val="22"/>
                <w:szCs w:val="22"/>
              </w:rPr>
            </w:pPr>
            <w:r w:rsidRPr="00A45FBD">
              <w:rPr>
                <w:sz w:val="22"/>
                <w:szCs w:val="22"/>
              </w:rPr>
              <w:t>0 (0)</w:t>
            </w:r>
          </w:p>
        </w:tc>
      </w:tr>
      <w:tr w:rsidR="00D67A51" w:rsidRPr="000E0523" w14:paraId="0E0DC248" w14:textId="77777777" w:rsidTr="00A93C11">
        <w:trPr>
          <w:trHeight w:val="302"/>
          <w:jc w:val="center"/>
        </w:trPr>
        <w:tc>
          <w:tcPr>
            <w:tcW w:w="1696" w:type="dxa"/>
            <w:vMerge w:val="restart"/>
            <w:tcBorders>
              <w:top w:val="single" w:sz="4" w:space="0" w:color="000000"/>
              <w:bottom w:val="nil"/>
            </w:tcBorders>
            <w:shd w:val="clear" w:color="auto" w:fill="auto"/>
            <w:noWrap/>
            <w:hideMark/>
          </w:tcPr>
          <w:p w14:paraId="7BF61266" w14:textId="77777777" w:rsidR="00D67A51" w:rsidRPr="00A47436" w:rsidRDefault="00D67A51" w:rsidP="00A93C11">
            <w:pPr>
              <w:tabs>
                <w:tab w:val="left" w:pos="0"/>
              </w:tabs>
              <w:spacing w:line="360" w:lineRule="auto"/>
              <w:jc w:val="both"/>
              <w:rPr>
                <w:sz w:val="22"/>
                <w:szCs w:val="22"/>
              </w:rPr>
            </w:pPr>
            <w:r w:rsidRPr="00A47436">
              <w:rPr>
                <w:sz w:val="22"/>
                <w:szCs w:val="22"/>
              </w:rPr>
              <w:t>Current employment, n (%)</w:t>
            </w:r>
          </w:p>
        </w:tc>
        <w:tc>
          <w:tcPr>
            <w:tcW w:w="3119" w:type="dxa"/>
            <w:tcBorders>
              <w:top w:val="single" w:sz="4" w:space="0" w:color="000000"/>
              <w:bottom w:val="nil"/>
            </w:tcBorders>
            <w:shd w:val="clear" w:color="auto" w:fill="auto"/>
            <w:noWrap/>
            <w:hideMark/>
          </w:tcPr>
          <w:p w14:paraId="2A2CC03A" w14:textId="77777777" w:rsidR="00D67A51" w:rsidRPr="00A47436" w:rsidRDefault="00D67A51" w:rsidP="00A93C11">
            <w:pPr>
              <w:tabs>
                <w:tab w:val="left" w:pos="0"/>
              </w:tabs>
              <w:spacing w:line="360" w:lineRule="auto"/>
              <w:jc w:val="both"/>
              <w:rPr>
                <w:sz w:val="22"/>
                <w:szCs w:val="22"/>
              </w:rPr>
            </w:pPr>
            <w:r w:rsidRPr="00A47436">
              <w:rPr>
                <w:sz w:val="22"/>
                <w:szCs w:val="22"/>
              </w:rPr>
              <w:t>Employed full-time</w:t>
            </w:r>
          </w:p>
        </w:tc>
        <w:tc>
          <w:tcPr>
            <w:tcW w:w="1417" w:type="dxa"/>
            <w:tcBorders>
              <w:top w:val="single" w:sz="4" w:space="0" w:color="000000"/>
              <w:bottom w:val="nil"/>
            </w:tcBorders>
            <w:shd w:val="clear" w:color="auto" w:fill="auto"/>
            <w:noWrap/>
            <w:vAlign w:val="bottom"/>
            <w:hideMark/>
          </w:tcPr>
          <w:p w14:paraId="11D73D93" w14:textId="77777777" w:rsidR="00D67A51" w:rsidRPr="00A47436" w:rsidRDefault="00D67A51" w:rsidP="00A93C11">
            <w:pPr>
              <w:tabs>
                <w:tab w:val="left" w:pos="0"/>
              </w:tabs>
              <w:spacing w:line="360" w:lineRule="auto"/>
              <w:jc w:val="both"/>
              <w:rPr>
                <w:sz w:val="22"/>
                <w:szCs w:val="22"/>
              </w:rPr>
            </w:pPr>
            <w:r w:rsidRPr="00A47436">
              <w:rPr>
                <w:sz w:val="22"/>
                <w:szCs w:val="22"/>
              </w:rPr>
              <w:t>58 (32.4)</w:t>
            </w:r>
          </w:p>
        </w:tc>
        <w:tc>
          <w:tcPr>
            <w:tcW w:w="1276" w:type="dxa"/>
            <w:tcBorders>
              <w:top w:val="single" w:sz="4" w:space="0" w:color="000000"/>
              <w:bottom w:val="nil"/>
            </w:tcBorders>
            <w:shd w:val="clear" w:color="auto" w:fill="auto"/>
            <w:noWrap/>
            <w:vAlign w:val="bottom"/>
            <w:hideMark/>
          </w:tcPr>
          <w:p w14:paraId="0961F557" w14:textId="77777777" w:rsidR="00D67A51" w:rsidRPr="00A47436" w:rsidRDefault="00D67A51" w:rsidP="00A93C11">
            <w:pPr>
              <w:tabs>
                <w:tab w:val="left" w:pos="0"/>
              </w:tabs>
              <w:spacing w:line="360" w:lineRule="auto"/>
              <w:jc w:val="both"/>
              <w:rPr>
                <w:sz w:val="22"/>
                <w:szCs w:val="22"/>
              </w:rPr>
            </w:pPr>
            <w:r w:rsidRPr="00A47436">
              <w:rPr>
                <w:sz w:val="22"/>
                <w:szCs w:val="22"/>
              </w:rPr>
              <w:t>9 (42.9)</w:t>
            </w:r>
          </w:p>
        </w:tc>
      </w:tr>
      <w:tr w:rsidR="00D67A51" w:rsidRPr="000E0523" w14:paraId="5550FD35" w14:textId="77777777" w:rsidTr="00A93C11">
        <w:trPr>
          <w:trHeight w:val="302"/>
          <w:jc w:val="center"/>
        </w:trPr>
        <w:tc>
          <w:tcPr>
            <w:tcW w:w="1696" w:type="dxa"/>
            <w:vMerge/>
            <w:tcBorders>
              <w:top w:val="nil"/>
              <w:bottom w:val="nil"/>
            </w:tcBorders>
            <w:vAlign w:val="center"/>
            <w:hideMark/>
          </w:tcPr>
          <w:p w14:paraId="40E2F60F" w14:textId="77777777" w:rsidR="00D67A51" w:rsidRPr="00A47436" w:rsidRDefault="00D67A51" w:rsidP="00A93C11">
            <w:pPr>
              <w:tabs>
                <w:tab w:val="left" w:pos="0"/>
              </w:tabs>
              <w:spacing w:line="360" w:lineRule="auto"/>
              <w:jc w:val="both"/>
              <w:rPr>
                <w:sz w:val="22"/>
                <w:szCs w:val="22"/>
              </w:rPr>
            </w:pPr>
          </w:p>
        </w:tc>
        <w:tc>
          <w:tcPr>
            <w:tcW w:w="3119" w:type="dxa"/>
            <w:tcBorders>
              <w:top w:val="nil"/>
              <w:bottom w:val="nil"/>
            </w:tcBorders>
            <w:shd w:val="clear" w:color="auto" w:fill="auto"/>
            <w:noWrap/>
            <w:hideMark/>
          </w:tcPr>
          <w:p w14:paraId="5E06763D" w14:textId="77777777" w:rsidR="00D67A51" w:rsidRPr="00A47436" w:rsidRDefault="00D67A51" w:rsidP="00A93C11">
            <w:pPr>
              <w:tabs>
                <w:tab w:val="left" w:pos="0"/>
              </w:tabs>
              <w:spacing w:line="360" w:lineRule="auto"/>
              <w:jc w:val="both"/>
              <w:rPr>
                <w:sz w:val="22"/>
                <w:szCs w:val="22"/>
              </w:rPr>
            </w:pPr>
            <w:r w:rsidRPr="00A47436">
              <w:rPr>
                <w:sz w:val="22"/>
                <w:szCs w:val="22"/>
              </w:rPr>
              <w:t>Employed part-time</w:t>
            </w:r>
          </w:p>
        </w:tc>
        <w:tc>
          <w:tcPr>
            <w:tcW w:w="1417" w:type="dxa"/>
            <w:tcBorders>
              <w:top w:val="nil"/>
              <w:bottom w:val="nil"/>
            </w:tcBorders>
            <w:shd w:val="clear" w:color="auto" w:fill="auto"/>
            <w:noWrap/>
            <w:vAlign w:val="bottom"/>
            <w:hideMark/>
          </w:tcPr>
          <w:p w14:paraId="38F2E55E" w14:textId="77777777" w:rsidR="00D67A51" w:rsidRPr="00A47436" w:rsidRDefault="00D67A51" w:rsidP="00A93C11">
            <w:pPr>
              <w:tabs>
                <w:tab w:val="left" w:pos="0"/>
              </w:tabs>
              <w:spacing w:line="360" w:lineRule="auto"/>
              <w:jc w:val="both"/>
              <w:rPr>
                <w:sz w:val="22"/>
                <w:szCs w:val="22"/>
              </w:rPr>
            </w:pPr>
            <w:r w:rsidRPr="00A47436">
              <w:rPr>
                <w:sz w:val="22"/>
                <w:szCs w:val="22"/>
              </w:rPr>
              <w:t>30 (16.8)</w:t>
            </w:r>
          </w:p>
        </w:tc>
        <w:tc>
          <w:tcPr>
            <w:tcW w:w="1276" w:type="dxa"/>
            <w:tcBorders>
              <w:top w:val="nil"/>
              <w:bottom w:val="nil"/>
            </w:tcBorders>
            <w:shd w:val="clear" w:color="auto" w:fill="auto"/>
            <w:noWrap/>
            <w:vAlign w:val="bottom"/>
            <w:hideMark/>
          </w:tcPr>
          <w:p w14:paraId="59560D81" w14:textId="77777777" w:rsidR="00D67A51" w:rsidRPr="00A47436" w:rsidRDefault="00D67A51" w:rsidP="00A93C11">
            <w:pPr>
              <w:tabs>
                <w:tab w:val="left" w:pos="0"/>
              </w:tabs>
              <w:spacing w:line="360" w:lineRule="auto"/>
              <w:jc w:val="both"/>
              <w:rPr>
                <w:sz w:val="22"/>
                <w:szCs w:val="22"/>
              </w:rPr>
            </w:pPr>
            <w:r w:rsidRPr="00A47436">
              <w:rPr>
                <w:sz w:val="22"/>
                <w:szCs w:val="22"/>
              </w:rPr>
              <w:t>2 (9.5)</w:t>
            </w:r>
          </w:p>
        </w:tc>
      </w:tr>
      <w:tr w:rsidR="00D67A51" w:rsidRPr="000E0523" w14:paraId="1E67A8CC" w14:textId="77777777" w:rsidTr="00A93C11">
        <w:trPr>
          <w:trHeight w:val="302"/>
          <w:jc w:val="center"/>
        </w:trPr>
        <w:tc>
          <w:tcPr>
            <w:tcW w:w="1696" w:type="dxa"/>
            <w:vMerge/>
            <w:tcBorders>
              <w:top w:val="nil"/>
              <w:bottom w:val="single" w:sz="4" w:space="0" w:color="000000"/>
            </w:tcBorders>
            <w:vAlign w:val="center"/>
            <w:hideMark/>
          </w:tcPr>
          <w:p w14:paraId="1F0EB0F3" w14:textId="77777777" w:rsidR="00D67A51" w:rsidRPr="00A47436" w:rsidRDefault="00D67A51" w:rsidP="00A93C11">
            <w:pPr>
              <w:tabs>
                <w:tab w:val="left" w:pos="0"/>
              </w:tabs>
              <w:spacing w:line="360" w:lineRule="auto"/>
              <w:jc w:val="both"/>
              <w:rPr>
                <w:sz w:val="22"/>
                <w:szCs w:val="22"/>
              </w:rPr>
            </w:pPr>
          </w:p>
        </w:tc>
        <w:tc>
          <w:tcPr>
            <w:tcW w:w="3119" w:type="dxa"/>
            <w:tcBorders>
              <w:top w:val="nil"/>
              <w:bottom w:val="single" w:sz="4" w:space="0" w:color="000000"/>
            </w:tcBorders>
            <w:shd w:val="clear" w:color="auto" w:fill="auto"/>
            <w:noWrap/>
            <w:hideMark/>
          </w:tcPr>
          <w:p w14:paraId="11A713D3" w14:textId="77777777" w:rsidR="00D67A51" w:rsidRPr="00A47436" w:rsidRDefault="00D67A51" w:rsidP="00A93C11">
            <w:pPr>
              <w:tabs>
                <w:tab w:val="left" w:pos="0"/>
              </w:tabs>
              <w:spacing w:line="360" w:lineRule="auto"/>
              <w:jc w:val="both"/>
              <w:rPr>
                <w:sz w:val="22"/>
                <w:szCs w:val="22"/>
              </w:rPr>
            </w:pPr>
            <w:r w:rsidRPr="00A47436">
              <w:rPr>
                <w:sz w:val="22"/>
                <w:szCs w:val="22"/>
              </w:rPr>
              <w:t>Unemployed</w:t>
            </w:r>
          </w:p>
        </w:tc>
        <w:tc>
          <w:tcPr>
            <w:tcW w:w="1417" w:type="dxa"/>
            <w:tcBorders>
              <w:top w:val="nil"/>
              <w:bottom w:val="single" w:sz="4" w:space="0" w:color="000000"/>
            </w:tcBorders>
            <w:shd w:val="clear" w:color="auto" w:fill="auto"/>
            <w:noWrap/>
            <w:vAlign w:val="bottom"/>
            <w:hideMark/>
          </w:tcPr>
          <w:p w14:paraId="51B04C4F" w14:textId="77777777" w:rsidR="00D67A51" w:rsidRPr="00A47436" w:rsidRDefault="00D67A51" w:rsidP="00A93C11">
            <w:pPr>
              <w:tabs>
                <w:tab w:val="left" w:pos="0"/>
              </w:tabs>
              <w:spacing w:line="360" w:lineRule="auto"/>
              <w:jc w:val="both"/>
              <w:rPr>
                <w:sz w:val="22"/>
                <w:szCs w:val="22"/>
              </w:rPr>
            </w:pPr>
            <w:r w:rsidRPr="00A47436">
              <w:rPr>
                <w:sz w:val="22"/>
                <w:szCs w:val="22"/>
              </w:rPr>
              <w:t>91 (9.1)</w:t>
            </w:r>
          </w:p>
        </w:tc>
        <w:tc>
          <w:tcPr>
            <w:tcW w:w="1276" w:type="dxa"/>
            <w:tcBorders>
              <w:top w:val="nil"/>
              <w:bottom w:val="single" w:sz="4" w:space="0" w:color="000000"/>
            </w:tcBorders>
            <w:shd w:val="clear" w:color="auto" w:fill="auto"/>
            <w:noWrap/>
            <w:vAlign w:val="bottom"/>
            <w:hideMark/>
          </w:tcPr>
          <w:p w14:paraId="736C578D" w14:textId="77777777" w:rsidR="00D67A51" w:rsidRPr="00A47436" w:rsidRDefault="00D67A51" w:rsidP="00A93C11">
            <w:pPr>
              <w:tabs>
                <w:tab w:val="left" w:pos="0"/>
              </w:tabs>
              <w:spacing w:line="360" w:lineRule="auto"/>
              <w:jc w:val="both"/>
              <w:rPr>
                <w:sz w:val="22"/>
                <w:szCs w:val="22"/>
              </w:rPr>
            </w:pPr>
            <w:r w:rsidRPr="00A47436">
              <w:rPr>
                <w:sz w:val="22"/>
                <w:szCs w:val="22"/>
              </w:rPr>
              <w:t>10 (47.6)</w:t>
            </w:r>
          </w:p>
        </w:tc>
      </w:tr>
      <w:tr w:rsidR="00D67A51" w:rsidRPr="000E0523" w14:paraId="5ED3CFCB" w14:textId="77777777" w:rsidTr="00A93C11">
        <w:trPr>
          <w:trHeight w:val="302"/>
          <w:jc w:val="center"/>
        </w:trPr>
        <w:tc>
          <w:tcPr>
            <w:tcW w:w="1696" w:type="dxa"/>
            <w:tcBorders>
              <w:top w:val="nil"/>
              <w:bottom w:val="single" w:sz="4" w:space="0" w:color="000000"/>
            </w:tcBorders>
            <w:vAlign w:val="center"/>
          </w:tcPr>
          <w:p w14:paraId="09C3553B" w14:textId="77777777" w:rsidR="00D67A51" w:rsidRPr="00A47436" w:rsidRDefault="00D67A51" w:rsidP="00A93C11">
            <w:pPr>
              <w:tabs>
                <w:tab w:val="left" w:pos="0"/>
              </w:tabs>
              <w:spacing w:line="360" w:lineRule="auto"/>
              <w:jc w:val="both"/>
              <w:rPr>
                <w:sz w:val="22"/>
                <w:szCs w:val="22"/>
              </w:rPr>
            </w:pPr>
          </w:p>
        </w:tc>
        <w:tc>
          <w:tcPr>
            <w:tcW w:w="3119" w:type="dxa"/>
            <w:tcBorders>
              <w:top w:val="nil"/>
              <w:bottom w:val="single" w:sz="4" w:space="0" w:color="000000"/>
            </w:tcBorders>
            <w:shd w:val="clear" w:color="auto" w:fill="auto"/>
            <w:noWrap/>
          </w:tcPr>
          <w:p w14:paraId="25A977FA" w14:textId="77777777" w:rsidR="00D67A51" w:rsidRPr="00A47436" w:rsidRDefault="00D67A51" w:rsidP="00A93C11">
            <w:pPr>
              <w:tabs>
                <w:tab w:val="left" w:pos="0"/>
              </w:tabs>
              <w:spacing w:line="360" w:lineRule="auto"/>
              <w:jc w:val="both"/>
              <w:rPr>
                <w:sz w:val="22"/>
                <w:szCs w:val="22"/>
              </w:rPr>
            </w:pPr>
            <w:r w:rsidRPr="00A47436">
              <w:rPr>
                <w:sz w:val="22"/>
                <w:szCs w:val="22"/>
              </w:rPr>
              <w:t>Missing</w:t>
            </w:r>
          </w:p>
        </w:tc>
        <w:tc>
          <w:tcPr>
            <w:tcW w:w="1417" w:type="dxa"/>
            <w:tcBorders>
              <w:top w:val="nil"/>
              <w:bottom w:val="single" w:sz="4" w:space="0" w:color="000000"/>
            </w:tcBorders>
            <w:shd w:val="clear" w:color="auto" w:fill="auto"/>
            <w:noWrap/>
            <w:vAlign w:val="bottom"/>
          </w:tcPr>
          <w:p w14:paraId="716C667E" w14:textId="77777777" w:rsidR="00D67A51" w:rsidRPr="00A47436" w:rsidRDefault="00D67A51" w:rsidP="00A93C11">
            <w:pPr>
              <w:tabs>
                <w:tab w:val="left" w:pos="0"/>
              </w:tabs>
              <w:spacing w:line="360" w:lineRule="auto"/>
              <w:jc w:val="both"/>
              <w:rPr>
                <w:sz w:val="22"/>
                <w:szCs w:val="22"/>
              </w:rPr>
            </w:pPr>
            <w:r w:rsidRPr="00A47436">
              <w:rPr>
                <w:sz w:val="22"/>
                <w:szCs w:val="22"/>
              </w:rPr>
              <w:t>33 (15.6)</w:t>
            </w:r>
          </w:p>
        </w:tc>
        <w:tc>
          <w:tcPr>
            <w:tcW w:w="1276" w:type="dxa"/>
            <w:tcBorders>
              <w:top w:val="nil"/>
              <w:bottom w:val="single" w:sz="4" w:space="0" w:color="000000"/>
            </w:tcBorders>
            <w:shd w:val="clear" w:color="auto" w:fill="auto"/>
            <w:noWrap/>
            <w:vAlign w:val="bottom"/>
          </w:tcPr>
          <w:p w14:paraId="66A4E436" w14:textId="77777777" w:rsidR="00D67A51" w:rsidRPr="00A47436" w:rsidRDefault="00D67A51" w:rsidP="00A93C11">
            <w:pPr>
              <w:tabs>
                <w:tab w:val="left" w:pos="0"/>
              </w:tabs>
              <w:spacing w:line="360" w:lineRule="auto"/>
              <w:jc w:val="both"/>
              <w:rPr>
                <w:sz w:val="22"/>
                <w:szCs w:val="22"/>
              </w:rPr>
            </w:pPr>
            <w:r w:rsidRPr="00A47436">
              <w:rPr>
                <w:sz w:val="22"/>
                <w:szCs w:val="22"/>
              </w:rPr>
              <w:t>4 (16.0)</w:t>
            </w:r>
          </w:p>
        </w:tc>
      </w:tr>
      <w:tr w:rsidR="00D67A51" w:rsidRPr="000E0523" w14:paraId="33818F03" w14:textId="77777777" w:rsidTr="00A93C11">
        <w:trPr>
          <w:trHeight w:val="391"/>
          <w:jc w:val="center"/>
        </w:trPr>
        <w:tc>
          <w:tcPr>
            <w:tcW w:w="4815" w:type="dxa"/>
            <w:gridSpan w:val="2"/>
            <w:tcBorders>
              <w:top w:val="single" w:sz="4" w:space="0" w:color="000000"/>
              <w:bottom w:val="single" w:sz="4" w:space="0" w:color="000000"/>
            </w:tcBorders>
            <w:shd w:val="clear" w:color="auto" w:fill="auto"/>
            <w:noWrap/>
            <w:hideMark/>
          </w:tcPr>
          <w:p w14:paraId="7ED79953" w14:textId="77777777" w:rsidR="00D67A51" w:rsidRPr="000E0523" w:rsidRDefault="00D67A51" w:rsidP="00A93C11">
            <w:pPr>
              <w:tabs>
                <w:tab w:val="left" w:pos="0"/>
              </w:tabs>
              <w:spacing w:line="360" w:lineRule="auto"/>
              <w:jc w:val="both"/>
              <w:rPr>
                <w:sz w:val="22"/>
                <w:szCs w:val="22"/>
              </w:rPr>
            </w:pPr>
            <w:r w:rsidRPr="000E0523">
              <w:rPr>
                <w:sz w:val="22"/>
                <w:szCs w:val="22"/>
              </w:rPr>
              <w:t>Father - years of education, mean (SD)</w:t>
            </w:r>
          </w:p>
        </w:tc>
        <w:tc>
          <w:tcPr>
            <w:tcW w:w="1417" w:type="dxa"/>
            <w:tcBorders>
              <w:top w:val="single" w:sz="4" w:space="0" w:color="000000"/>
              <w:bottom w:val="single" w:sz="4" w:space="0" w:color="000000"/>
            </w:tcBorders>
            <w:shd w:val="clear" w:color="auto" w:fill="auto"/>
            <w:noWrap/>
            <w:vAlign w:val="bottom"/>
            <w:hideMark/>
          </w:tcPr>
          <w:p w14:paraId="30220BA6" w14:textId="77777777" w:rsidR="00D67A51" w:rsidRPr="000E0523" w:rsidRDefault="00D67A51" w:rsidP="00A93C11">
            <w:pPr>
              <w:tabs>
                <w:tab w:val="left" w:pos="0"/>
              </w:tabs>
              <w:spacing w:line="360" w:lineRule="auto"/>
              <w:jc w:val="both"/>
              <w:rPr>
                <w:sz w:val="22"/>
                <w:szCs w:val="22"/>
              </w:rPr>
            </w:pPr>
            <w:r w:rsidRPr="000E0523">
              <w:rPr>
                <w:sz w:val="22"/>
                <w:szCs w:val="22"/>
              </w:rPr>
              <w:t>14.8 (4.</w:t>
            </w:r>
            <w:r>
              <w:rPr>
                <w:sz w:val="22"/>
                <w:szCs w:val="22"/>
              </w:rPr>
              <w:t>1</w:t>
            </w:r>
            <w:r w:rsidRPr="000E0523">
              <w:rPr>
                <w:sz w:val="22"/>
                <w:szCs w:val="22"/>
              </w:rPr>
              <w:t>)</w:t>
            </w:r>
          </w:p>
        </w:tc>
        <w:tc>
          <w:tcPr>
            <w:tcW w:w="1276" w:type="dxa"/>
            <w:tcBorders>
              <w:top w:val="single" w:sz="4" w:space="0" w:color="000000"/>
              <w:bottom w:val="single" w:sz="4" w:space="0" w:color="000000"/>
            </w:tcBorders>
            <w:shd w:val="clear" w:color="auto" w:fill="auto"/>
            <w:noWrap/>
            <w:vAlign w:val="bottom"/>
            <w:hideMark/>
          </w:tcPr>
          <w:p w14:paraId="2525BAF2" w14:textId="77777777" w:rsidR="00D67A51" w:rsidRPr="000E0523" w:rsidRDefault="00D67A51" w:rsidP="00A93C11">
            <w:pPr>
              <w:tabs>
                <w:tab w:val="left" w:pos="0"/>
              </w:tabs>
              <w:spacing w:line="360" w:lineRule="auto"/>
              <w:jc w:val="both"/>
              <w:rPr>
                <w:sz w:val="22"/>
                <w:szCs w:val="22"/>
              </w:rPr>
            </w:pPr>
            <w:r w:rsidRPr="000E0523">
              <w:rPr>
                <w:sz w:val="22"/>
                <w:szCs w:val="22"/>
              </w:rPr>
              <w:t>14.3 (4.0)</w:t>
            </w:r>
          </w:p>
        </w:tc>
      </w:tr>
      <w:tr w:rsidR="00D67A51" w:rsidRPr="000E0523" w14:paraId="7AFBCE03" w14:textId="77777777" w:rsidTr="00A93C11">
        <w:trPr>
          <w:trHeight w:val="302"/>
          <w:jc w:val="center"/>
        </w:trPr>
        <w:tc>
          <w:tcPr>
            <w:tcW w:w="4815" w:type="dxa"/>
            <w:gridSpan w:val="2"/>
            <w:tcBorders>
              <w:top w:val="single" w:sz="4" w:space="0" w:color="000000"/>
              <w:bottom w:val="single" w:sz="4" w:space="0" w:color="000000"/>
            </w:tcBorders>
            <w:shd w:val="clear" w:color="auto" w:fill="auto"/>
            <w:noWrap/>
            <w:hideMark/>
          </w:tcPr>
          <w:p w14:paraId="0C58294E" w14:textId="77777777" w:rsidR="00D67A51" w:rsidRPr="000E0523" w:rsidRDefault="00D67A51" w:rsidP="00A93C11">
            <w:pPr>
              <w:tabs>
                <w:tab w:val="left" w:pos="0"/>
              </w:tabs>
              <w:spacing w:line="360" w:lineRule="auto"/>
              <w:jc w:val="both"/>
              <w:rPr>
                <w:sz w:val="22"/>
                <w:szCs w:val="22"/>
              </w:rPr>
            </w:pPr>
            <w:r w:rsidRPr="000E0523">
              <w:rPr>
                <w:sz w:val="22"/>
                <w:szCs w:val="22"/>
              </w:rPr>
              <w:t>Mother - years of education, mean (SD)</w:t>
            </w:r>
          </w:p>
        </w:tc>
        <w:tc>
          <w:tcPr>
            <w:tcW w:w="1417" w:type="dxa"/>
            <w:tcBorders>
              <w:top w:val="single" w:sz="4" w:space="0" w:color="000000"/>
              <w:bottom w:val="single" w:sz="4" w:space="0" w:color="000000"/>
            </w:tcBorders>
            <w:shd w:val="clear" w:color="auto" w:fill="auto"/>
            <w:noWrap/>
            <w:vAlign w:val="bottom"/>
            <w:hideMark/>
          </w:tcPr>
          <w:p w14:paraId="2D354631" w14:textId="77777777" w:rsidR="00D67A51" w:rsidRPr="000E0523" w:rsidRDefault="00D67A51" w:rsidP="00A93C11">
            <w:pPr>
              <w:tabs>
                <w:tab w:val="left" w:pos="0"/>
              </w:tabs>
              <w:spacing w:line="360" w:lineRule="auto"/>
              <w:jc w:val="both"/>
              <w:rPr>
                <w:sz w:val="22"/>
                <w:szCs w:val="22"/>
              </w:rPr>
            </w:pPr>
            <w:r>
              <w:rPr>
                <w:sz w:val="22"/>
                <w:szCs w:val="22"/>
              </w:rPr>
              <w:t>15.0</w:t>
            </w:r>
            <w:r w:rsidRPr="000E0523">
              <w:rPr>
                <w:sz w:val="22"/>
                <w:szCs w:val="22"/>
              </w:rPr>
              <w:t xml:space="preserve"> (3.8)</w:t>
            </w:r>
          </w:p>
        </w:tc>
        <w:tc>
          <w:tcPr>
            <w:tcW w:w="1276" w:type="dxa"/>
            <w:tcBorders>
              <w:top w:val="single" w:sz="4" w:space="0" w:color="000000"/>
              <w:bottom w:val="single" w:sz="4" w:space="0" w:color="000000"/>
            </w:tcBorders>
            <w:shd w:val="clear" w:color="auto" w:fill="auto"/>
            <w:noWrap/>
            <w:vAlign w:val="bottom"/>
            <w:hideMark/>
          </w:tcPr>
          <w:p w14:paraId="6FD289C2" w14:textId="77777777" w:rsidR="00D67A51" w:rsidRPr="000E0523" w:rsidRDefault="00D67A51" w:rsidP="00A93C11">
            <w:pPr>
              <w:tabs>
                <w:tab w:val="left" w:pos="0"/>
              </w:tabs>
              <w:spacing w:line="360" w:lineRule="auto"/>
              <w:jc w:val="both"/>
              <w:rPr>
                <w:sz w:val="22"/>
                <w:szCs w:val="22"/>
              </w:rPr>
            </w:pPr>
            <w:r w:rsidRPr="000E0523">
              <w:rPr>
                <w:sz w:val="22"/>
                <w:szCs w:val="22"/>
              </w:rPr>
              <w:t>14.2 (4.2)</w:t>
            </w:r>
          </w:p>
        </w:tc>
      </w:tr>
      <w:tr w:rsidR="00D67A51" w:rsidRPr="000E0523" w14:paraId="0FB0490C" w14:textId="77777777" w:rsidTr="00A93C11">
        <w:trPr>
          <w:trHeight w:val="302"/>
          <w:jc w:val="center"/>
        </w:trPr>
        <w:tc>
          <w:tcPr>
            <w:tcW w:w="4815" w:type="dxa"/>
            <w:gridSpan w:val="2"/>
            <w:tcBorders>
              <w:top w:val="single" w:sz="4" w:space="0" w:color="000000"/>
              <w:bottom w:val="single" w:sz="4" w:space="0" w:color="000000"/>
            </w:tcBorders>
            <w:shd w:val="clear" w:color="auto" w:fill="auto"/>
            <w:noWrap/>
            <w:hideMark/>
          </w:tcPr>
          <w:p w14:paraId="291B3091" w14:textId="77777777" w:rsidR="00D67A51" w:rsidRPr="000E0523" w:rsidRDefault="00D67A51" w:rsidP="00A93C11">
            <w:pPr>
              <w:tabs>
                <w:tab w:val="left" w:pos="0"/>
              </w:tabs>
              <w:spacing w:line="360" w:lineRule="auto"/>
              <w:jc w:val="both"/>
              <w:rPr>
                <w:sz w:val="22"/>
                <w:szCs w:val="22"/>
              </w:rPr>
            </w:pPr>
            <w:r w:rsidRPr="000E0523">
              <w:rPr>
                <w:sz w:val="22"/>
                <w:szCs w:val="22"/>
              </w:rPr>
              <w:lastRenderedPageBreak/>
              <w:t>IQ, mean (SD)</w:t>
            </w:r>
          </w:p>
        </w:tc>
        <w:tc>
          <w:tcPr>
            <w:tcW w:w="1417" w:type="dxa"/>
            <w:tcBorders>
              <w:top w:val="single" w:sz="4" w:space="0" w:color="000000"/>
              <w:bottom w:val="single" w:sz="4" w:space="0" w:color="000000"/>
            </w:tcBorders>
            <w:shd w:val="clear" w:color="auto" w:fill="auto"/>
            <w:noWrap/>
            <w:vAlign w:val="bottom"/>
            <w:hideMark/>
          </w:tcPr>
          <w:p w14:paraId="1322FEAC" w14:textId="77777777" w:rsidR="00D67A51" w:rsidRPr="000E0523" w:rsidRDefault="00D67A51" w:rsidP="00A93C11">
            <w:pPr>
              <w:tabs>
                <w:tab w:val="left" w:pos="0"/>
              </w:tabs>
              <w:spacing w:line="360" w:lineRule="auto"/>
              <w:jc w:val="both"/>
              <w:rPr>
                <w:sz w:val="22"/>
                <w:szCs w:val="22"/>
              </w:rPr>
            </w:pPr>
            <w:r>
              <w:rPr>
                <w:sz w:val="22"/>
                <w:szCs w:val="22"/>
              </w:rPr>
              <w:t>105.0 (18.3)</w:t>
            </w:r>
          </w:p>
        </w:tc>
        <w:tc>
          <w:tcPr>
            <w:tcW w:w="1276" w:type="dxa"/>
            <w:tcBorders>
              <w:top w:val="single" w:sz="4" w:space="0" w:color="000000"/>
              <w:bottom w:val="single" w:sz="4" w:space="0" w:color="000000"/>
            </w:tcBorders>
            <w:shd w:val="clear" w:color="auto" w:fill="auto"/>
            <w:noWrap/>
            <w:vAlign w:val="bottom"/>
            <w:hideMark/>
          </w:tcPr>
          <w:p w14:paraId="4090D7B6" w14:textId="77777777" w:rsidR="00D67A51" w:rsidRPr="000E0523" w:rsidRDefault="00D67A51" w:rsidP="00A93C11">
            <w:pPr>
              <w:tabs>
                <w:tab w:val="left" w:pos="0"/>
              </w:tabs>
              <w:spacing w:line="360" w:lineRule="auto"/>
              <w:jc w:val="both"/>
              <w:rPr>
                <w:sz w:val="22"/>
                <w:szCs w:val="22"/>
              </w:rPr>
            </w:pPr>
            <w:r>
              <w:rPr>
                <w:sz w:val="22"/>
                <w:szCs w:val="22"/>
              </w:rPr>
              <w:t>102 (13.8)</w:t>
            </w:r>
          </w:p>
        </w:tc>
      </w:tr>
      <w:tr w:rsidR="00D67A51" w:rsidRPr="000E0523" w14:paraId="062E0CF7" w14:textId="77777777" w:rsidTr="00A93C11">
        <w:trPr>
          <w:trHeight w:val="302"/>
          <w:jc w:val="center"/>
        </w:trPr>
        <w:tc>
          <w:tcPr>
            <w:tcW w:w="4815" w:type="dxa"/>
            <w:gridSpan w:val="2"/>
            <w:tcBorders>
              <w:top w:val="single" w:sz="4" w:space="0" w:color="000000"/>
              <w:bottom w:val="nil"/>
            </w:tcBorders>
            <w:shd w:val="clear" w:color="auto" w:fill="auto"/>
            <w:noWrap/>
            <w:vAlign w:val="center"/>
          </w:tcPr>
          <w:p w14:paraId="78EF025C" w14:textId="77777777" w:rsidR="00D67A51" w:rsidRPr="000E0523" w:rsidRDefault="00D67A51" w:rsidP="00A93C11">
            <w:pPr>
              <w:tabs>
                <w:tab w:val="left" w:pos="0"/>
              </w:tabs>
              <w:spacing w:line="360" w:lineRule="auto"/>
              <w:jc w:val="both"/>
              <w:rPr>
                <w:sz w:val="22"/>
                <w:szCs w:val="22"/>
              </w:rPr>
            </w:pPr>
            <w:r w:rsidRPr="000E0523">
              <w:rPr>
                <w:sz w:val="22"/>
                <w:szCs w:val="22"/>
              </w:rPr>
              <w:t>Current psychotropic medication</w:t>
            </w:r>
          </w:p>
        </w:tc>
        <w:tc>
          <w:tcPr>
            <w:tcW w:w="1417" w:type="dxa"/>
            <w:tcBorders>
              <w:top w:val="single" w:sz="4" w:space="0" w:color="000000"/>
              <w:bottom w:val="nil"/>
            </w:tcBorders>
            <w:shd w:val="clear" w:color="auto" w:fill="auto"/>
            <w:noWrap/>
            <w:vAlign w:val="bottom"/>
          </w:tcPr>
          <w:p w14:paraId="043A7BB0" w14:textId="77777777" w:rsidR="00D67A51" w:rsidRPr="000E0523" w:rsidRDefault="00D67A51" w:rsidP="00A93C11">
            <w:pPr>
              <w:tabs>
                <w:tab w:val="left" w:pos="0"/>
              </w:tabs>
              <w:spacing w:line="360" w:lineRule="auto"/>
              <w:jc w:val="both"/>
              <w:rPr>
                <w:sz w:val="22"/>
                <w:szCs w:val="22"/>
              </w:rPr>
            </w:pPr>
          </w:p>
        </w:tc>
        <w:tc>
          <w:tcPr>
            <w:tcW w:w="1276" w:type="dxa"/>
            <w:tcBorders>
              <w:top w:val="single" w:sz="4" w:space="0" w:color="000000"/>
              <w:bottom w:val="nil"/>
            </w:tcBorders>
            <w:shd w:val="clear" w:color="auto" w:fill="auto"/>
            <w:noWrap/>
            <w:vAlign w:val="bottom"/>
          </w:tcPr>
          <w:p w14:paraId="52A7B094" w14:textId="77777777" w:rsidR="00D67A51" w:rsidRPr="000E0523" w:rsidRDefault="00D67A51" w:rsidP="00A93C11">
            <w:pPr>
              <w:tabs>
                <w:tab w:val="left" w:pos="0"/>
              </w:tabs>
              <w:spacing w:line="360" w:lineRule="auto"/>
              <w:jc w:val="both"/>
              <w:rPr>
                <w:sz w:val="22"/>
                <w:szCs w:val="22"/>
              </w:rPr>
            </w:pPr>
          </w:p>
        </w:tc>
      </w:tr>
      <w:tr w:rsidR="00D67A51" w:rsidRPr="000E0523" w14:paraId="546A9567" w14:textId="77777777" w:rsidTr="00A93C11">
        <w:trPr>
          <w:trHeight w:val="302"/>
          <w:jc w:val="center"/>
        </w:trPr>
        <w:tc>
          <w:tcPr>
            <w:tcW w:w="4815" w:type="dxa"/>
            <w:gridSpan w:val="2"/>
            <w:tcBorders>
              <w:top w:val="nil"/>
              <w:bottom w:val="nil"/>
            </w:tcBorders>
            <w:shd w:val="clear" w:color="auto" w:fill="auto"/>
            <w:noWrap/>
            <w:vAlign w:val="center"/>
          </w:tcPr>
          <w:p w14:paraId="2FB40220" w14:textId="77777777" w:rsidR="00D67A51" w:rsidRPr="000E0523" w:rsidRDefault="00D67A51" w:rsidP="00A93C11">
            <w:pPr>
              <w:tabs>
                <w:tab w:val="left" w:pos="0"/>
              </w:tabs>
              <w:spacing w:line="360" w:lineRule="auto"/>
              <w:jc w:val="both"/>
              <w:rPr>
                <w:sz w:val="22"/>
                <w:szCs w:val="22"/>
              </w:rPr>
            </w:pPr>
            <w:r w:rsidRPr="000E0523">
              <w:rPr>
                <w:sz w:val="22"/>
                <w:szCs w:val="22"/>
              </w:rPr>
              <w:t>Antidepressants</w:t>
            </w:r>
          </w:p>
        </w:tc>
        <w:tc>
          <w:tcPr>
            <w:tcW w:w="1417" w:type="dxa"/>
            <w:tcBorders>
              <w:top w:val="nil"/>
              <w:bottom w:val="nil"/>
            </w:tcBorders>
            <w:shd w:val="clear" w:color="auto" w:fill="auto"/>
            <w:noWrap/>
            <w:vAlign w:val="center"/>
          </w:tcPr>
          <w:p w14:paraId="27C2476A" w14:textId="77777777" w:rsidR="00D67A51" w:rsidRPr="00A47436" w:rsidRDefault="00D67A51" w:rsidP="00A93C11">
            <w:pPr>
              <w:keepNext/>
              <w:spacing w:after="60"/>
              <w:jc w:val="center"/>
            </w:pPr>
            <w:r w:rsidRPr="00A47436">
              <w:rPr>
                <w:sz w:val="20"/>
              </w:rPr>
              <w:t>84 (56.8)</w:t>
            </w:r>
          </w:p>
        </w:tc>
        <w:tc>
          <w:tcPr>
            <w:tcW w:w="1276" w:type="dxa"/>
            <w:tcBorders>
              <w:top w:val="nil"/>
              <w:bottom w:val="nil"/>
            </w:tcBorders>
            <w:shd w:val="clear" w:color="auto" w:fill="auto"/>
            <w:noWrap/>
            <w:vAlign w:val="center"/>
          </w:tcPr>
          <w:p w14:paraId="633A736A" w14:textId="77777777" w:rsidR="00D67A51" w:rsidRPr="00A47436" w:rsidRDefault="00D67A51" w:rsidP="00A93C11">
            <w:pPr>
              <w:keepNext/>
              <w:spacing w:after="60"/>
              <w:jc w:val="center"/>
            </w:pPr>
            <w:r w:rsidRPr="00A47436">
              <w:rPr>
                <w:sz w:val="20"/>
              </w:rPr>
              <w:t>7 (38.9)</w:t>
            </w:r>
          </w:p>
        </w:tc>
      </w:tr>
      <w:tr w:rsidR="00D67A51" w:rsidRPr="000E0523" w14:paraId="132D194A" w14:textId="77777777" w:rsidTr="00A93C11">
        <w:trPr>
          <w:trHeight w:val="302"/>
          <w:jc w:val="center"/>
        </w:trPr>
        <w:tc>
          <w:tcPr>
            <w:tcW w:w="4815" w:type="dxa"/>
            <w:gridSpan w:val="2"/>
            <w:tcBorders>
              <w:top w:val="nil"/>
              <w:bottom w:val="nil"/>
            </w:tcBorders>
            <w:shd w:val="clear" w:color="auto" w:fill="auto"/>
            <w:noWrap/>
            <w:vAlign w:val="center"/>
          </w:tcPr>
          <w:p w14:paraId="17F27FD7" w14:textId="77777777" w:rsidR="00D67A51" w:rsidRPr="000E0523" w:rsidRDefault="00D67A51" w:rsidP="00A93C11">
            <w:pPr>
              <w:tabs>
                <w:tab w:val="left" w:pos="0"/>
              </w:tabs>
              <w:spacing w:line="360" w:lineRule="auto"/>
              <w:jc w:val="both"/>
              <w:rPr>
                <w:sz w:val="22"/>
                <w:szCs w:val="22"/>
              </w:rPr>
            </w:pPr>
            <w:r w:rsidRPr="000E0523">
              <w:rPr>
                <w:sz w:val="22"/>
                <w:szCs w:val="22"/>
              </w:rPr>
              <w:t>Antipsychotics</w:t>
            </w:r>
          </w:p>
        </w:tc>
        <w:tc>
          <w:tcPr>
            <w:tcW w:w="1417" w:type="dxa"/>
            <w:tcBorders>
              <w:top w:val="nil"/>
              <w:bottom w:val="nil"/>
            </w:tcBorders>
            <w:shd w:val="clear" w:color="auto" w:fill="auto"/>
            <w:noWrap/>
            <w:vAlign w:val="center"/>
          </w:tcPr>
          <w:p w14:paraId="4D1F1267" w14:textId="77777777" w:rsidR="00D67A51" w:rsidRPr="00A47436" w:rsidRDefault="00D67A51" w:rsidP="00A93C11">
            <w:pPr>
              <w:keepNext/>
              <w:spacing w:after="60"/>
              <w:jc w:val="center"/>
            </w:pPr>
            <w:r w:rsidRPr="00A47436">
              <w:rPr>
                <w:sz w:val="20"/>
              </w:rPr>
              <w:t>26 (17.6)</w:t>
            </w:r>
          </w:p>
        </w:tc>
        <w:tc>
          <w:tcPr>
            <w:tcW w:w="1276" w:type="dxa"/>
            <w:tcBorders>
              <w:top w:val="nil"/>
              <w:bottom w:val="nil"/>
            </w:tcBorders>
            <w:shd w:val="clear" w:color="auto" w:fill="auto"/>
            <w:noWrap/>
            <w:vAlign w:val="center"/>
          </w:tcPr>
          <w:p w14:paraId="3C11D535" w14:textId="77777777" w:rsidR="00D67A51" w:rsidRPr="00A47436" w:rsidRDefault="00D67A51" w:rsidP="00A93C11">
            <w:pPr>
              <w:keepNext/>
              <w:spacing w:after="60"/>
              <w:jc w:val="center"/>
            </w:pPr>
            <w:r w:rsidRPr="00A47436">
              <w:rPr>
                <w:sz w:val="20"/>
              </w:rPr>
              <w:t>7 (38.9)</w:t>
            </w:r>
          </w:p>
        </w:tc>
      </w:tr>
      <w:tr w:rsidR="00D67A51" w:rsidRPr="000E0523" w14:paraId="443FCCC0" w14:textId="77777777" w:rsidTr="00A93C11">
        <w:trPr>
          <w:trHeight w:val="302"/>
          <w:jc w:val="center"/>
        </w:trPr>
        <w:tc>
          <w:tcPr>
            <w:tcW w:w="4815" w:type="dxa"/>
            <w:gridSpan w:val="2"/>
            <w:tcBorders>
              <w:top w:val="nil"/>
              <w:bottom w:val="nil"/>
            </w:tcBorders>
            <w:shd w:val="clear" w:color="auto" w:fill="auto"/>
            <w:noWrap/>
            <w:vAlign w:val="center"/>
          </w:tcPr>
          <w:p w14:paraId="442FE6DA" w14:textId="77777777" w:rsidR="00D67A51" w:rsidRPr="000E0523" w:rsidRDefault="00D67A51" w:rsidP="00A93C11">
            <w:pPr>
              <w:tabs>
                <w:tab w:val="left" w:pos="0"/>
              </w:tabs>
              <w:spacing w:line="360" w:lineRule="auto"/>
              <w:jc w:val="both"/>
              <w:rPr>
                <w:sz w:val="22"/>
                <w:szCs w:val="22"/>
              </w:rPr>
            </w:pPr>
            <w:r w:rsidRPr="000E0523">
              <w:rPr>
                <w:sz w:val="22"/>
                <w:szCs w:val="22"/>
              </w:rPr>
              <w:t>Benzodiazepines</w:t>
            </w:r>
          </w:p>
        </w:tc>
        <w:tc>
          <w:tcPr>
            <w:tcW w:w="1417" w:type="dxa"/>
            <w:tcBorders>
              <w:top w:val="nil"/>
              <w:bottom w:val="nil"/>
            </w:tcBorders>
            <w:shd w:val="clear" w:color="auto" w:fill="auto"/>
            <w:noWrap/>
            <w:vAlign w:val="center"/>
          </w:tcPr>
          <w:p w14:paraId="7CB81128" w14:textId="77777777" w:rsidR="00D67A51" w:rsidRPr="00A47436" w:rsidRDefault="00D67A51" w:rsidP="00A93C11">
            <w:pPr>
              <w:keepNext/>
              <w:spacing w:after="60"/>
              <w:jc w:val="center"/>
            </w:pPr>
            <w:r w:rsidRPr="00A47436">
              <w:rPr>
                <w:sz w:val="20"/>
              </w:rPr>
              <w:t>34 (23.0)</w:t>
            </w:r>
          </w:p>
        </w:tc>
        <w:tc>
          <w:tcPr>
            <w:tcW w:w="1276" w:type="dxa"/>
            <w:tcBorders>
              <w:top w:val="nil"/>
              <w:bottom w:val="nil"/>
            </w:tcBorders>
            <w:shd w:val="clear" w:color="auto" w:fill="auto"/>
            <w:noWrap/>
            <w:vAlign w:val="center"/>
          </w:tcPr>
          <w:p w14:paraId="3C77352D" w14:textId="77777777" w:rsidR="00D67A51" w:rsidRPr="00A47436" w:rsidRDefault="00D67A51" w:rsidP="00A93C11">
            <w:pPr>
              <w:keepNext/>
              <w:spacing w:after="60"/>
              <w:jc w:val="center"/>
            </w:pPr>
            <w:r w:rsidRPr="00A47436">
              <w:rPr>
                <w:sz w:val="20"/>
              </w:rPr>
              <w:t>5 (27.8)</w:t>
            </w:r>
          </w:p>
        </w:tc>
      </w:tr>
      <w:tr w:rsidR="00D67A51" w:rsidRPr="000E0523" w14:paraId="7A8B47A1" w14:textId="77777777" w:rsidTr="00A93C11">
        <w:trPr>
          <w:trHeight w:val="302"/>
          <w:jc w:val="center"/>
        </w:trPr>
        <w:tc>
          <w:tcPr>
            <w:tcW w:w="4815" w:type="dxa"/>
            <w:gridSpan w:val="2"/>
            <w:tcBorders>
              <w:top w:val="nil"/>
              <w:bottom w:val="nil"/>
            </w:tcBorders>
            <w:shd w:val="clear" w:color="auto" w:fill="auto"/>
            <w:noWrap/>
            <w:vAlign w:val="center"/>
          </w:tcPr>
          <w:p w14:paraId="5E9EAD93" w14:textId="77777777" w:rsidR="00D67A51" w:rsidRPr="000E0523" w:rsidRDefault="00D67A51" w:rsidP="00A93C11">
            <w:pPr>
              <w:tabs>
                <w:tab w:val="left" w:pos="0"/>
              </w:tabs>
              <w:spacing w:line="360" w:lineRule="auto"/>
              <w:jc w:val="both"/>
              <w:rPr>
                <w:sz w:val="22"/>
                <w:szCs w:val="22"/>
              </w:rPr>
            </w:pPr>
            <w:r w:rsidRPr="000E0523">
              <w:rPr>
                <w:sz w:val="22"/>
                <w:szCs w:val="22"/>
              </w:rPr>
              <w:t>Mood stabilizers</w:t>
            </w:r>
          </w:p>
        </w:tc>
        <w:tc>
          <w:tcPr>
            <w:tcW w:w="1417" w:type="dxa"/>
            <w:tcBorders>
              <w:top w:val="nil"/>
              <w:bottom w:val="nil"/>
            </w:tcBorders>
            <w:shd w:val="clear" w:color="auto" w:fill="auto"/>
            <w:noWrap/>
            <w:vAlign w:val="center"/>
          </w:tcPr>
          <w:p w14:paraId="0875D9B7" w14:textId="77777777" w:rsidR="00D67A51" w:rsidRPr="00A47436" w:rsidRDefault="00D67A51" w:rsidP="00A93C11">
            <w:pPr>
              <w:keepNext/>
              <w:spacing w:after="60"/>
              <w:jc w:val="center"/>
            </w:pPr>
            <w:r w:rsidRPr="00A47436">
              <w:rPr>
                <w:sz w:val="20"/>
              </w:rPr>
              <w:t>7 (4.7)</w:t>
            </w:r>
          </w:p>
        </w:tc>
        <w:tc>
          <w:tcPr>
            <w:tcW w:w="1276" w:type="dxa"/>
            <w:tcBorders>
              <w:top w:val="nil"/>
              <w:bottom w:val="nil"/>
            </w:tcBorders>
            <w:shd w:val="clear" w:color="auto" w:fill="auto"/>
            <w:noWrap/>
            <w:vAlign w:val="center"/>
          </w:tcPr>
          <w:p w14:paraId="2C2DF7E1" w14:textId="77777777" w:rsidR="00D67A51" w:rsidRPr="00A47436" w:rsidRDefault="00D67A51" w:rsidP="00A93C11">
            <w:pPr>
              <w:keepNext/>
              <w:spacing w:after="60"/>
              <w:jc w:val="center"/>
            </w:pPr>
            <w:r w:rsidRPr="00A47436">
              <w:rPr>
                <w:sz w:val="20"/>
              </w:rPr>
              <w:t>0 (0.0)</w:t>
            </w:r>
          </w:p>
        </w:tc>
      </w:tr>
      <w:tr w:rsidR="00D67A51" w:rsidRPr="000E0523" w14:paraId="3EE5D92C" w14:textId="77777777" w:rsidTr="00A93C11">
        <w:trPr>
          <w:trHeight w:val="302"/>
          <w:jc w:val="center"/>
        </w:trPr>
        <w:tc>
          <w:tcPr>
            <w:tcW w:w="4815" w:type="dxa"/>
            <w:gridSpan w:val="2"/>
            <w:tcBorders>
              <w:top w:val="nil"/>
              <w:bottom w:val="nil"/>
            </w:tcBorders>
            <w:shd w:val="clear" w:color="auto" w:fill="auto"/>
            <w:noWrap/>
            <w:vAlign w:val="center"/>
          </w:tcPr>
          <w:p w14:paraId="4C47E3F9" w14:textId="77777777" w:rsidR="00D67A51" w:rsidRPr="000E0523" w:rsidRDefault="00D67A51" w:rsidP="00A93C11">
            <w:pPr>
              <w:tabs>
                <w:tab w:val="left" w:pos="0"/>
              </w:tabs>
              <w:spacing w:line="360" w:lineRule="auto"/>
              <w:jc w:val="both"/>
              <w:rPr>
                <w:sz w:val="22"/>
                <w:szCs w:val="22"/>
              </w:rPr>
            </w:pPr>
            <w:r w:rsidRPr="000E0523">
              <w:rPr>
                <w:sz w:val="22"/>
                <w:szCs w:val="22"/>
              </w:rPr>
              <w:t>Other psychotropics</w:t>
            </w:r>
          </w:p>
        </w:tc>
        <w:tc>
          <w:tcPr>
            <w:tcW w:w="1417" w:type="dxa"/>
            <w:tcBorders>
              <w:top w:val="nil"/>
              <w:bottom w:val="nil"/>
            </w:tcBorders>
            <w:shd w:val="clear" w:color="auto" w:fill="auto"/>
            <w:noWrap/>
            <w:vAlign w:val="center"/>
          </w:tcPr>
          <w:p w14:paraId="7D01A44A" w14:textId="77777777" w:rsidR="00D67A51" w:rsidRPr="000E0523" w:rsidRDefault="00D67A51" w:rsidP="00A93C11">
            <w:pPr>
              <w:tabs>
                <w:tab w:val="left" w:pos="0"/>
              </w:tabs>
              <w:spacing w:line="360" w:lineRule="auto"/>
              <w:jc w:val="center"/>
              <w:rPr>
                <w:sz w:val="22"/>
                <w:szCs w:val="22"/>
              </w:rPr>
            </w:pPr>
            <w:r>
              <w:rPr>
                <w:sz w:val="22"/>
                <w:szCs w:val="22"/>
              </w:rPr>
              <w:t>0 (0)</w:t>
            </w:r>
          </w:p>
        </w:tc>
        <w:tc>
          <w:tcPr>
            <w:tcW w:w="1276" w:type="dxa"/>
            <w:tcBorders>
              <w:top w:val="nil"/>
              <w:bottom w:val="nil"/>
            </w:tcBorders>
            <w:shd w:val="clear" w:color="auto" w:fill="auto"/>
            <w:noWrap/>
            <w:vAlign w:val="center"/>
          </w:tcPr>
          <w:p w14:paraId="4308AD1C" w14:textId="77777777" w:rsidR="00D67A51" w:rsidRPr="000E0523" w:rsidRDefault="00D67A51" w:rsidP="00A93C11">
            <w:pPr>
              <w:tabs>
                <w:tab w:val="left" w:pos="0"/>
              </w:tabs>
              <w:spacing w:line="360" w:lineRule="auto"/>
              <w:jc w:val="center"/>
              <w:rPr>
                <w:sz w:val="22"/>
                <w:szCs w:val="22"/>
              </w:rPr>
            </w:pPr>
            <w:r>
              <w:rPr>
                <w:sz w:val="22"/>
                <w:szCs w:val="22"/>
              </w:rPr>
              <w:t>0 (0)</w:t>
            </w:r>
          </w:p>
        </w:tc>
      </w:tr>
      <w:tr w:rsidR="00D67A51" w:rsidRPr="000E0523" w14:paraId="4BC38ED8" w14:textId="77777777" w:rsidTr="00A93C11">
        <w:trPr>
          <w:trHeight w:val="302"/>
          <w:jc w:val="center"/>
        </w:trPr>
        <w:tc>
          <w:tcPr>
            <w:tcW w:w="4815" w:type="dxa"/>
            <w:gridSpan w:val="2"/>
            <w:tcBorders>
              <w:top w:val="nil"/>
            </w:tcBorders>
            <w:shd w:val="clear" w:color="auto" w:fill="auto"/>
            <w:noWrap/>
            <w:vAlign w:val="center"/>
          </w:tcPr>
          <w:p w14:paraId="12C94A33" w14:textId="77777777" w:rsidR="00D67A51" w:rsidRPr="000E0523" w:rsidRDefault="00D67A51" w:rsidP="00A93C11">
            <w:pPr>
              <w:tabs>
                <w:tab w:val="left" w:pos="0"/>
              </w:tabs>
              <w:spacing w:line="360" w:lineRule="auto"/>
              <w:jc w:val="both"/>
              <w:rPr>
                <w:sz w:val="22"/>
                <w:szCs w:val="22"/>
              </w:rPr>
            </w:pPr>
            <w:r w:rsidRPr="000E0523">
              <w:rPr>
                <w:sz w:val="22"/>
                <w:szCs w:val="22"/>
              </w:rPr>
              <w:t>Psychostimulants</w:t>
            </w:r>
          </w:p>
        </w:tc>
        <w:tc>
          <w:tcPr>
            <w:tcW w:w="1417" w:type="dxa"/>
            <w:tcBorders>
              <w:top w:val="nil"/>
            </w:tcBorders>
            <w:shd w:val="clear" w:color="auto" w:fill="auto"/>
            <w:noWrap/>
            <w:vAlign w:val="center"/>
          </w:tcPr>
          <w:p w14:paraId="4F303881" w14:textId="77777777" w:rsidR="00D67A51" w:rsidRPr="000E0523" w:rsidRDefault="00D67A51" w:rsidP="00A93C11">
            <w:pPr>
              <w:tabs>
                <w:tab w:val="left" w:pos="0"/>
              </w:tabs>
              <w:spacing w:line="360" w:lineRule="auto"/>
              <w:jc w:val="center"/>
              <w:rPr>
                <w:sz w:val="22"/>
                <w:szCs w:val="22"/>
              </w:rPr>
            </w:pPr>
            <w:r>
              <w:rPr>
                <w:sz w:val="22"/>
                <w:szCs w:val="22"/>
              </w:rPr>
              <w:t>2 (1.4)</w:t>
            </w:r>
          </w:p>
        </w:tc>
        <w:tc>
          <w:tcPr>
            <w:tcW w:w="1276" w:type="dxa"/>
            <w:tcBorders>
              <w:top w:val="nil"/>
            </w:tcBorders>
            <w:shd w:val="clear" w:color="auto" w:fill="auto"/>
            <w:noWrap/>
            <w:vAlign w:val="center"/>
          </w:tcPr>
          <w:p w14:paraId="07F48CA0" w14:textId="77777777" w:rsidR="00D67A51" w:rsidRPr="000E0523" w:rsidRDefault="00D67A51" w:rsidP="00A93C11">
            <w:pPr>
              <w:tabs>
                <w:tab w:val="left" w:pos="0"/>
              </w:tabs>
              <w:spacing w:line="360" w:lineRule="auto"/>
              <w:jc w:val="center"/>
              <w:rPr>
                <w:sz w:val="22"/>
                <w:szCs w:val="22"/>
              </w:rPr>
            </w:pPr>
            <w:r>
              <w:rPr>
                <w:sz w:val="22"/>
                <w:szCs w:val="22"/>
              </w:rPr>
              <w:t>0 (0)</w:t>
            </w:r>
          </w:p>
        </w:tc>
      </w:tr>
      <w:tr w:rsidR="00D67A51" w:rsidRPr="000E0523" w14:paraId="678F7F41" w14:textId="77777777" w:rsidTr="00A93C11">
        <w:trPr>
          <w:trHeight w:val="302"/>
          <w:jc w:val="center"/>
        </w:trPr>
        <w:tc>
          <w:tcPr>
            <w:tcW w:w="4815" w:type="dxa"/>
            <w:gridSpan w:val="2"/>
            <w:tcBorders>
              <w:top w:val="single" w:sz="4" w:space="0" w:color="000000"/>
              <w:bottom w:val="nil"/>
            </w:tcBorders>
            <w:shd w:val="clear" w:color="auto" w:fill="auto"/>
            <w:noWrap/>
            <w:vAlign w:val="center"/>
          </w:tcPr>
          <w:p w14:paraId="284BE191" w14:textId="77777777" w:rsidR="00D67A51" w:rsidRPr="000E0523" w:rsidRDefault="00D67A51" w:rsidP="00A93C11">
            <w:pPr>
              <w:tabs>
                <w:tab w:val="left" w:pos="0"/>
              </w:tabs>
              <w:spacing w:line="360" w:lineRule="auto"/>
              <w:jc w:val="both"/>
              <w:rPr>
                <w:sz w:val="22"/>
                <w:szCs w:val="22"/>
              </w:rPr>
            </w:pPr>
            <w:r w:rsidRPr="000E0523">
              <w:rPr>
                <w:sz w:val="22"/>
                <w:szCs w:val="22"/>
              </w:rPr>
              <w:t>Comorbidities</w:t>
            </w:r>
          </w:p>
        </w:tc>
        <w:tc>
          <w:tcPr>
            <w:tcW w:w="1417" w:type="dxa"/>
            <w:tcBorders>
              <w:top w:val="single" w:sz="4" w:space="0" w:color="000000"/>
              <w:bottom w:val="nil"/>
            </w:tcBorders>
            <w:shd w:val="clear" w:color="auto" w:fill="auto"/>
            <w:noWrap/>
            <w:vAlign w:val="bottom"/>
          </w:tcPr>
          <w:p w14:paraId="02193D23" w14:textId="77777777" w:rsidR="00D67A51" w:rsidRPr="000E0523" w:rsidRDefault="00D67A51" w:rsidP="00A93C11">
            <w:pPr>
              <w:tabs>
                <w:tab w:val="left" w:pos="0"/>
              </w:tabs>
              <w:spacing w:line="360" w:lineRule="auto"/>
              <w:jc w:val="both"/>
              <w:rPr>
                <w:sz w:val="22"/>
                <w:szCs w:val="22"/>
              </w:rPr>
            </w:pPr>
          </w:p>
        </w:tc>
        <w:tc>
          <w:tcPr>
            <w:tcW w:w="1276" w:type="dxa"/>
            <w:tcBorders>
              <w:top w:val="single" w:sz="4" w:space="0" w:color="000000"/>
              <w:bottom w:val="nil"/>
            </w:tcBorders>
            <w:shd w:val="clear" w:color="auto" w:fill="auto"/>
            <w:noWrap/>
            <w:vAlign w:val="bottom"/>
          </w:tcPr>
          <w:p w14:paraId="1D4B29CE" w14:textId="77777777" w:rsidR="00D67A51" w:rsidRPr="000E0523" w:rsidRDefault="00D67A51" w:rsidP="00A93C11">
            <w:pPr>
              <w:tabs>
                <w:tab w:val="left" w:pos="0"/>
              </w:tabs>
              <w:spacing w:line="360" w:lineRule="auto"/>
              <w:jc w:val="both"/>
              <w:rPr>
                <w:sz w:val="22"/>
                <w:szCs w:val="22"/>
              </w:rPr>
            </w:pPr>
          </w:p>
        </w:tc>
      </w:tr>
      <w:tr w:rsidR="00D67A51" w:rsidRPr="000E0523" w14:paraId="2A934260" w14:textId="77777777" w:rsidTr="00A93C11">
        <w:trPr>
          <w:trHeight w:val="302"/>
          <w:jc w:val="center"/>
        </w:trPr>
        <w:tc>
          <w:tcPr>
            <w:tcW w:w="4815" w:type="dxa"/>
            <w:gridSpan w:val="2"/>
            <w:tcBorders>
              <w:top w:val="nil"/>
              <w:bottom w:val="nil"/>
            </w:tcBorders>
            <w:shd w:val="clear" w:color="auto" w:fill="auto"/>
            <w:noWrap/>
            <w:vAlign w:val="center"/>
          </w:tcPr>
          <w:p w14:paraId="0711D308" w14:textId="77777777" w:rsidR="00D67A51" w:rsidRPr="000E0523" w:rsidRDefault="00D67A51" w:rsidP="00A93C11">
            <w:pPr>
              <w:tabs>
                <w:tab w:val="left" w:pos="0"/>
              </w:tabs>
              <w:spacing w:line="360" w:lineRule="auto"/>
              <w:jc w:val="both"/>
              <w:rPr>
                <w:sz w:val="22"/>
                <w:szCs w:val="22"/>
              </w:rPr>
            </w:pPr>
            <w:r w:rsidRPr="000E0523">
              <w:rPr>
                <w:sz w:val="22"/>
                <w:szCs w:val="22"/>
              </w:rPr>
              <w:t>Mood Disorders</w:t>
            </w:r>
          </w:p>
        </w:tc>
        <w:tc>
          <w:tcPr>
            <w:tcW w:w="1417" w:type="dxa"/>
            <w:tcBorders>
              <w:top w:val="nil"/>
              <w:bottom w:val="nil"/>
            </w:tcBorders>
            <w:shd w:val="clear" w:color="auto" w:fill="auto"/>
            <w:noWrap/>
            <w:vAlign w:val="bottom"/>
          </w:tcPr>
          <w:p w14:paraId="51D99B65" w14:textId="77777777" w:rsidR="00D67A51" w:rsidRPr="000E0523" w:rsidRDefault="00D67A51" w:rsidP="00A93C11">
            <w:pPr>
              <w:tabs>
                <w:tab w:val="left" w:pos="0"/>
              </w:tabs>
              <w:spacing w:line="360" w:lineRule="auto"/>
              <w:jc w:val="both"/>
              <w:rPr>
                <w:sz w:val="22"/>
                <w:szCs w:val="22"/>
              </w:rPr>
            </w:pPr>
            <w:r>
              <w:rPr>
                <w:sz w:val="22"/>
                <w:szCs w:val="22"/>
              </w:rPr>
              <w:t>74 (39.2)</w:t>
            </w:r>
          </w:p>
        </w:tc>
        <w:tc>
          <w:tcPr>
            <w:tcW w:w="1276" w:type="dxa"/>
            <w:tcBorders>
              <w:top w:val="nil"/>
              <w:bottom w:val="nil"/>
            </w:tcBorders>
            <w:shd w:val="clear" w:color="auto" w:fill="auto"/>
            <w:noWrap/>
            <w:vAlign w:val="bottom"/>
          </w:tcPr>
          <w:p w14:paraId="242B4217" w14:textId="77777777" w:rsidR="00D67A51" w:rsidRPr="000E0523" w:rsidRDefault="00D67A51" w:rsidP="00A93C11">
            <w:pPr>
              <w:tabs>
                <w:tab w:val="left" w:pos="0"/>
              </w:tabs>
              <w:spacing w:line="360" w:lineRule="auto"/>
              <w:jc w:val="both"/>
              <w:rPr>
                <w:sz w:val="22"/>
                <w:szCs w:val="22"/>
              </w:rPr>
            </w:pPr>
            <w:r>
              <w:rPr>
                <w:sz w:val="22"/>
                <w:szCs w:val="22"/>
              </w:rPr>
              <w:t>14 (58.3)</w:t>
            </w:r>
          </w:p>
        </w:tc>
      </w:tr>
      <w:tr w:rsidR="00D67A51" w:rsidRPr="000E0523" w14:paraId="6103D3B3" w14:textId="77777777" w:rsidTr="00A93C11">
        <w:trPr>
          <w:trHeight w:val="302"/>
          <w:jc w:val="center"/>
        </w:trPr>
        <w:tc>
          <w:tcPr>
            <w:tcW w:w="4815" w:type="dxa"/>
            <w:gridSpan w:val="2"/>
            <w:tcBorders>
              <w:top w:val="nil"/>
              <w:bottom w:val="nil"/>
            </w:tcBorders>
            <w:shd w:val="clear" w:color="auto" w:fill="auto"/>
            <w:noWrap/>
            <w:vAlign w:val="center"/>
          </w:tcPr>
          <w:p w14:paraId="6E66246E" w14:textId="77777777" w:rsidR="00D67A51" w:rsidRPr="000E0523" w:rsidRDefault="00D67A51" w:rsidP="00A93C11">
            <w:pPr>
              <w:tabs>
                <w:tab w:val="left" w:pos="0"/>
              </w:tabs>
              <w:spacing w:line="360" w:lineRule="auto"/>
              <w:jc w:val="both"/>
              <w:rPr>
                <w:sz w:val="22"/>
                <w:szCs w:val="22"/>
              </w:rPr>
            </w:pPr>
            <w:r w:rsidRPr="000E0523">
              <w:rPr>
                <w:sz w:val="22"/>
                <w:szCs w:val="22"/>
              </w:rPr>
              <w:t>Anxiety Disorders</w:t>
            </w:r>
          </w:p>
        </w:tc>
        <w:tc>
          <w:tcPr>
            <w:tcW w:w="1417" w:type="dxa"/>
            <w:tcBorders>
              <w:top w:val="nil"/>
              <w:bottom w:val="nil"/>
            </w:tcBorders>
            <w:shd w:val="clear" w:color="auto" w:fill="auto"/>
            <w:noWrap/>
            <w:vAlign w:val="bottom"/>
          </w:tcPr>
          <w:p w14:paraId="5F907BB5" w14:textId="77777777" w:rsidR="00D67A51" w:rsidRPr="000E0523" w:rsidRDefault="00D67A51" w:rsidP="00A93C11">
            <w:pPr>
              <w:tabs>
                <w:tab w:val="left" w:pos="0"/>
              </w:tabs>
              <w:spacing w:line="360" w:lineRule="auto"/>
              <w:jc w:val="both"/>
              <w:rPr>
                <w:sz w:val="22"/>
                <w:szCs w:val="22"/>
              </w:rPr>
            </w:pPr>
            <w:r>
              <w:rPr>
                <w:sz w:val="22"/>
                <w:szCs w:val="22"/>
              </w:rPr>
              <w:t>88 (44.0)</w:t>
            </w:r>
          </w:p>
        </w:tc>
        <w:tc>
          <w:tcPr>
            <w:tcW w:w="1276" w:type="dxa"/>
            <w:tcBorders>
              <w:top w:val="nil"/>
              <w:bottom w:val="nil"/>
            </w:tcBorders>
            <w:shd w:val="clear" w:color="auto" w:fill="auto"/>
            <w:noWrap/>
            <w:vAlign w:val="bottom"/>
          </w:tcPr>
          <w:p w14:paraId="44E6B03C" w14:textId="77777777" w:rsidR="00D67A51" w:rsidRPr="000E0523" w:rsidRDefault="00D67A51" w:rsidP="00A93C11">
            <w:pPr>
              <w:tabs>
                <w:tab w:val="left" w:pos="0"/>
              </w:tabs>
              <w:spacing w:line="360" w:lineRule="auto"/>
              <w:jc w:val="both"/>
              <w:rPr>
                <w:sz w:val="22"/>
                <w:szCs w:val="22"/>
              </w:rPr>
            </w:pPr>
            <w:r>
              <w:rPr>
                <w:sz w:val="22"/>
                <w:szCs w:val="22"/>
              </w:rPr>
              <w:t>11 (44.0)</w:t>
            </w:r>
          </w:p>
        </w:tc>
      </w:tr>
      <w:tr w:rsidR="00D67A51" w:rsidRPr="000E0523" w14:paraId="12C4522F" w14:textId="77777777" w:rsidTr="00A93C11">
        <w:trPr>
          <w:trHeight w:val="302"/>
          <w:jc w:val="center"/>
        </w:trPr>
        <w:tc>
          <w:tcPr>
            <w:tcW w:w="4815" w:type="dxa"/>
            <w:gridSpan w:val="2"/>
            <w:tcBorders>
              <w:top w:val="single" w:sz="4" w:space="0" w:color="000000"/>
              <w:bottom w:val="nil"/>
            </w:tcBorders>
            <w:shd w:val="clear" w:color="auto" w:fill="auto"/>
            <w:noWrap/>
            <w:vAlign w:val="center"/>
          </w:tcPr>
          <w:p w14:paraId="6ADD5510" w14:textId="77777777" w:rsidR="00D67A51" w:rsidRPr="000E0523" w:rsidRDefault="00D67A51" w:rsidP="00A93C11">
            <w:pPr>
              <w:tabs>
                <w:tab w:val="left" w:pos="0"/>
              </w:tabs>
              <w:spacing w:line="360" w:lineRule="auto"/>
              <w:jc w:val="both"/>
              <w:rPr>
                <w:sz w:val="22"/>
                <w:szCs w:val="22"/>
              </w:rPr>
            </w:pPr>
            <w:r>
              <w:rPr>
                <w:sz w:val="22"/>
                <w:szCs w:val="22"/>
              </w:rPr>
              <w:t>CAARMS, mean (SD)</w:t>
            </w:r>
          </w:p>
        </w:tc>
        <w:tc>
          <w:tcPr>
            <w:tcW w:w="1417" w:type="dxa"/>
            <w:tcBorders>
              <w:top w:val="single" w:sz="4" w:space="0" w:color="000000"/>
              <w:bottom w:val="nil"/>
            </w:tcBorders>
            <w:shd w:val="clear" w:color="auto" w:fill="auto"/>
            <w:noWrap/>
            <w:vAlign w:val="bottom"/>
          </w:tcPr>
          <w:p w14:paraId="48153B40" w14:textId="77777777" w:rsidR="00D67A51" w:rsidRPr="000E0523" w:rsidRDefault="00D67A51" w:rsidP="00A93C11">
            <w:pPr>
              <w:tabs>
                <w:tab w:val="left" w:pos="0"/>
              </w:tabs>
              <w:spacing w:line="360" w:lineRule="auto"/>
              <w:jc w:val="both"/>
              <w:rPr>
                <w:sz w:val="22"/>
                <w:szCs w:val="22"/>
              </w:rPr>
            </w:pPr>
          </w:p>
        </w:tc>
        <w:tc>
          <w:tcPr>
            <w:tcW w:w="1276" w:type="dxa"/>
            <w:tcBorders>
              <w:top w:val="single" w:sz="4" w:space="0" w:color="000000"/>
              <w:bottom w:val="nil"/>
            </w:tcBorders>
            <w:shd w:val="clear" w:color="auto" w:fill="auto"/>
            <w:noWrap/>
            <w:vAlign w:val="bottom"/>
          </w:tcPr>
          <w:p w14:paraId="718EEA6D" w14:textId="77777777" w:rsidR="00D67A51" w:rsidRPr="000E0523" w:rsidRDefault="00D67A51" w:rsidP="00A93C11">
            <w:pPr>
              <w:tabs>
                <w:tab w:val="left" w:pos="0"/>
              </w:tabs>
              <w:spacing w:line="360" w:lineRule="auto"/>
              <w:jc w:val="both"/>
              <w:rPr>
                <w:sz w:val="22"/>
                <w:szCs w:val="22"/>
              </w:rPr>
            </w:pPr>
          </w:p>
        </w:tc>
      </w:tr>
      <w:tr w:rsidR="00D67A51" w:rsidRPr="000E0523" w14:paraId="18F45F64" w14:textId="77777777" w:rsidTr="00A93C11">
        <w:trPr>
          <w:trHeight w:val="302"/>
          <w:jc w:val="center"/>
        </w:trPr>
        <w:tc>
          <w:tcPr>
            <w:tcW w:w="4815" w:type="dxa"/>
            <w:gridSpan w:val="2"/>
            <w:tcBorders>
              <w:top w:val="nil"/>
              <w:bottom w:val="nil"/>
            </w:tcBorders>
            <w:shd w:val="clear" w:color="auto" w:fill="auto"/>
            <w:noWrap/>
            <w:vAlign w:val="center"/>
          </w:tcPr>
          <w:p w14:paraId="10918ED9" w14:textId="77777777" w:rsidR="00D67A51" w:rsidRDefault="00D67A51" w:rsidP="00A93C11">
            <w:pPr>
              <w:tabs>
                <w:tab w:val="left" w:pos="0"/>
              </w:tabs>
              <w:spacing w:line="360" w:lineRule="auto"/>
              <w:jc w:val="both"/>
              <w:rPr>
                <w:sz w:val="22"/>
                <w:szCs w:val="22"/>
              </w:rPr>
            </w:pPr>
            <w:r>
              <w:rPr>
                <w:sz w:val="22"/>
                <w:szCs w:val="22"/>
              </w:rPr>
              <w:t>Total positive</w:t>
            </w:r>
          </w:p>
        </w:tc>
        <w:tc>
          <w:tcPr>
            <w:tcW w:w="1417" w:type="dxa"/>
            <w:tcBorders>
              <w:top w:val="nil"/>
              <w:bottom w:val="nil"/>
            </w:tcBorders>
            <w:shd w:val="clear" w:color="auto" w:fill="auto"/>
            <w:noWrap/>
            <w:vAlign w:val="center"/>
          </w:tcPr>
          <w:p w14:paraId="3B21D008" w14:textId="77777777" w:rsidR="00D67A51" w:rsidRDefault="00D67A51" w:rsidP="00A93C11">
            <w:pPr>
              <w:tabs>
                <w:tab w:val="left" w:pos="0"/>
              </w:tabs>
              <w:spacing w:line="360" w:lineRule="auto"/>
              <w:jc w:val="center"/>
              <w:rPr>
                <w:sz w:val="22"/>
                <w:szCs w:val="22"/>
              </w:rPr>
            </w:pPr>
            <w:r>
              <w:rPr>
                <w:sz w:val="22"/>
                <w:szCs w:val="22"/>
              </w:rPr>
              <w:t>46 (20.4)</w:t>
            </w:r>
          </w:p>
        </w:tc>
        <w:tc>
          <w:tcPr>
            <w:tcW w:w="1276" w:type="dxa"/>
            <w:tcBorders>
              <w:top w:val="nil"/>
              <w:bottom w:val="nil"/>
            </w:tcBorders>
            <w:shd w:val="clear" w:color="auto" w:fill="auto"/>
            <w:noWrap/>
            <w:vAlign w:val="center"/>
          </w:tcPr>
          <w:p w14:paraId="1B369B66" w14:textId="77777777" w:rsidR="00D67A51" w:rsidRDefault="00D67A51" w:rsidP="00A93C11">
            <w:pPr>
              <w:tabs>
                <w:tab w:val="left" w:pos="0"/>
              </w:tabs>
              <w:spacing w:line="360" w:lineRule="auto"/>
              <w:jc w:val="center"/>
              <w:rPr>
                <w:sz w:val="22"/>
                <w:szCs w:val="22"/>
              </w:rPr>
            </w:pPr>
            <w:r>
              <w:rPr>
                <w:sz w:val="22"/>
                <w:szCs w:val="22"/>
              </w:rPr>
              <w:t>53 (22.2)</w:t>
            </w:r>
          </w:p>
        </w:tc>
      </w:tr>
      <w:tr w:rsidR="00D67A51" w:rsidRPr="000E0523" w14:paraId="1BA8A197" w14:textId="77777777" w:rsidTr="00A93C11">
        <w:trPr>
          <w:trHeight w:val="302"/>
          <w:jc w:val="center"/>
        </w:trPr>
        <w:tc>
          <w:tcPr>
            <w:tcW w:w="4815" w:type="dxa"/>
            <w:gridSpan w:val="2"/>
            <w:tcBorders>
              <w:top w:val="nil"/>
              <w:bottom w:val="nil"/>
            </w:tcBorders>
            <w:shd w:val="clear" w:color="auto" w:fill="auto"/>
            <w:noWrap/>
            <w:vAlign w:val="center"/>
          </w:tcPr>
          <w:p w14:paraId="71FC2FCE" w14:textId="77777777" w:rsidR="00D67A51" w:rsidRPr="000E0523" w:rsidRDefault="00D67A51" w:rsidP="00A93C11">
            <w:pPr>
              <w:tabs>
                <w:tab w:val="left" w:pos="0"/>
              </w:tabs>
              <w:spacing w:line="360" w:lineRule="auto"/>
              <w:jc w:val="both"/>
              <w:rPr>
                <w:sz w:val="22"/>
                <w:szCs w:val="22"/>
              </w:rPr>
            </w:pPr>
            <w:r>
              <w:rPr>
                <w:sz w:val="22"/>
                <w:szCs w:val="22"/>
              </w:rPr>
              <w:t>Unusual thought content</w:t>
            </w:r>
          </w:p>
        </w:tc>
        <w:tc>
          <w:tcPr>
            <w:tcW w:w="1417" w:type="dxa"/>
            <w:tcBorders>
              <w:top w:val="nil"/>
              <w:bottom w:val="nil"/>
            </w:tcBorders>
            <w:shd w:val="clear" w:color="auto" w:fill="auto"/>
            <w:noWrap/>
            <w:vAlign w:val="center"/>
          </w:tcPr>
          <w:p w14:paraId="72C2DFAE" w14:textId="77777777" w:rsidR="00D67A51" w:rsidRPr="000E0523" w:rsidRDefault="00D67A51" w:rsidP="00A93C11">
            <w:pPr>
              <w:tabs>
                <w:tab w:val="left" w:pos="0"/>
              </w:tabs>
              <w:spacing w:line="360" w:lineRule="auto"/>
              <w:jc w:val="center"/>
              <w:rPr>
                <w:sz w:val="22"/>
                <w:szCs w:val="22"/>
              </w:rPr>
            </w:pPr>
            <w:r>
              <w:rPr>
                <w:sz w:val="22"/>
                <w:szCs w:val="22"/>
              </w:rPr>
              <w:t>13 (8.8)</w:t>
            </w:r>
          </w:p>
        </w:tc>
        <w:tc>
          <w:tcPr>
            <w:tcW w:w="1276" w:type="dxa"/>
            <w:tcBorders>
              <w:top w:val="nil"/>
              <w:bottom w:val="nil"/>
            </w:tcBorders>
            <w:shd w:val="clear" w:color="auto" w:fill="auto"/>
            <w:noWrap/>
            <w:vAlign w:val="center"/>
          </w:tcPr>
          <w:p w14:paraId="390BFAFE" w14:textId="77777777" w:rsidR="00D67A51" w:rsidRPr="000E0523" w:rsidRDefault="00D67A51" w:rsidP="00A93C11">
            <w:pPr>
              <w:tabs>
                <w:tab w:val="left" w:pos="0"/>
              </w:tabs>
              <w:spacing w:line="360" w:lineRule="auto"/>
              <w:jc w:val="center"/>
              <w:rPr>
                <w:sz w:val="22"/>
                <w:szCs w:val="22"/>
              </w:rPr>
            </w:pPr>
            <w:r>
              <w:rPr>
                <w:sz w:val="22"/>
                <w:szCs w:val="22"/>
              </w:rPr>
              <w:t>15 (8.5)</w:t>
            </w:r>
          </w:p>
        </w:tc>
      </w:tr>
      <w:tr w:rsidR="00D67A51" w:rsidRPr="000E0523" w14:paraId="387BBCC0" w14:textId="77777777" w:rsidTr="00A93C11">
        <w:trPr>
          <w:trHeight w:val="302"/>
          <w:jc w:val="center"/>
        </w:trPr>
        <w:tc>
          <w:tcPr>
            <w:tcW w:w="4815" w:type="dxa"/>
            <w:gridSpan w:val="2"/>
            <w:tcBorders>
              <w:top w:val="nil"/>
              <w:bottom w:val="nil"/>
            </w:tcBorders>
            <w:shd w:val="clear" w:color="auto" w:fill="auto"/>
            <w:noWrap/>
            <w:vAlign w:val="center"/>
          </w:tcPr>
          <w:p w14:paraId="2F4BE3FD" w14:textId="77777777" w:rsidR="00D67A51" w:rsidRPr="000E0523" w:rsidRDefault="00D67A51" w:rsidP="00A93C11">
            <w:pPr>
              <w:tabs>
                <w:tab w:val="left" w:pos="0"/>
              </w:tabs>
              <w:spacing w:line="360" w:lineRule="auto"/>
              <w:jc w:val="both"/>
              <w:rPr>
                <w:sz w:val="22"/>
                <w:szCs w:val="22"/>
              </w:rPr>
            </w:pPr>
            <w:r>
              <w:rPr>
                <w:sz w:val="22"/>
                <w:szCs w:val="22"/>
              </w:rPr>
              <w:t>Non-bizarre ideas</w:t>
            </w:r>
          </w:p>
        </w:tc>
        <w:tc>
          <w:tcPr>
            <w:tcW w:w="1417" w:type="dxa"/>
            <w:tcBorders>
              <w:top w:val="nil"/>
              <w:bottom w:val="nil"/>
            </w:tcBorders>
            <w:shd w:val="clear" w:color="auto" w:fill="auto"/>
            <w:noWrap/>
            <w:vAlign w:val="center"/>
          </w:tcPr>
          <w:p w14:paraId="0D763B5A" w14:textId="77777777" w:rsidR="00D67A51" w:rsidRPr="000E0523" w:rsidRDefault="00D67A51" w:rsidP="00A93C11">
            <w:pPr>
              <w:tabs>
                <w:tab w:val="left" w:pos="0"/>
              </w:tabs>
              <w:spacing w:line="360" w:lineRule="auto"/>
              <w:jc w:val="center"/>
              <w:rPr>
                <w:sz w:val="22"/>
                <w:szCs w:val="22"/>
              </w:rPr>
            </w:pPr>
            <w:r>
              <w:rPr>
                <w:sz w:val="22"/>
                <w:szCs w:val="22"/>
              </w:rPr>
              <w:t>15 (8.4)</w:t>
            </w:r>
          </w:p>
        </w:tc>
        <w:tc>
          <w:tcPr>
            <w:tcW w:w="1276" w:type="dxa"/>
            <w:tcBorders>
              <w:top w:val="nil"/>
              <w:bottom w:val="nil"/>
            </w:tcBorders>
            <w:shd w:val="clear" w:color="auto" w:fill="auto"/>
            <w:noWrap/>
            <w:vAlign w:val="center"/>
          </w:tcPr>
          <w:p w14:paraId="0BCFA864" w14:textId="77777777" w:rsidR="00D67A51" w:rsidRPr="000E0523" w:rsidRDefault="00D67A51" w:rsidP="00A93C11">
            <w:pPr>
              <w:tabs>
                <w:tab w:val="left" w:pos="0"/>
              </w:tabs>
              <w:spacing w:line="360" w:lineRule="auto"/>
              <w:jc w:val="center"/>
              <w:rPr>
                <w:sz w:val="22"/>
                <w:szCs w:val="22"/>
              </w:rPr>
            </w:pPr>
            <w:r>
              <w:rPr>
                <w:sz w:val="22"/>
                <w:szCs w:val="22"/>
              </w:rPr>
              <w:t>15 (8.0)</w:t>
            </w:r>
          </w:p>
        </w:tc>
      </w:tr>
      <w:tr w:rsidR="00D67A51" w:rsidRPr="000E0523" w14:paraId="6A83A61A" w14:textId="77777777" w:rsidTr="00A93C11">
        <w:trPr>
          <w:trHeight w:val="302"/>
          <w:jc w:val="center"/>
        </w:trPr>
        <w:tc>
          <w:tcPr>
            <w:tcW w:w="4815" w:type="dxa"/>
            <w:gridSpan w:val="2"/>
            <w:tcBorders>
              <w:top w:val="nil"/>
              <w:bottom w:val="nil"/>
            </w:tcBorders>
            <w:shd w:val="clear" w:color="auto" w:fill="auto"/>
            <w:noWrap/>
            <w:vAlign w:val="center"/>
          </w:tcPr>
          <w:p w14:paraId="7E04E2F8" w14:textId="77777777" w:rsidR="00D67A51" w:rsidRPr="000E0523" w:rsidRDefault="00D67A51" w:rsidP="00A93C11">
            <w:pPr>
              <w:tabs>
                <w:tab w:val="left" w:pos="0"/>
              </w:tabs>
              <w:spacing w:line="360" w:lineRule="auto"/>
              <w:jc w:val="both"/>
              <w:rPr>
                <w:sz w:val="22"/>
                <w:szCs w:val="22"/>
              </w:rPr>
            </w:pPr>
            <w:r>
              <w:rPr>
                <w:sz w:val="22"/>
                <w:szCs w:val="22"/>
              </w:rPr>
              <w:t>Perceptual abnormalities</w:t>
            </w:r>
          </w:p>
        </w:tc>
        <w:tc>
          <w:tcPr>
            <w:tcW w:w="1417" w:type="dxa"/>
            <w:tcBorders>
              <w:top w:val="nil"/>
              <w:bottom w:val="nil"/>
            </w:tcBorders>
            <w:shd w:val="clear" w:color="auto" w:fill="auto"/>
            <w:noWrap/>
            <w:vAlign w:val="center"/>
          </w:tcPr>
          <w:p w14:paraId="1C844067" w14:textId="77777777" w:rsidR="00D67A51" w:rsidRPr="000E0523" w:rsidRDefault="00D67A51" w:rsidP="00A93C11">
            <w:pPr>
              <w:tabs>
                <w:tab w:val="left" w:pos="0"/>
              </w:tabs>
              <w:spacing w:line="360" w:lineRule="auto"/>
              <w:jc w:val="center"/>
              <w:rPr>
                <w:sz w:val="22"/>
                <w:szCs w:val="22"/>
              </w:rPr>
            </w:pPr>
            <w:r>
              <w:rPr>
                <w:sz w:val="22"/>
                <w:szCs w:val="22"/>
              </w:rPr>
              <w:t>12 (6.19)</w:t>
            </w:r>
          </w:p>
        </w:tc>
        <w:tc>
          <w:tcPr>
            <w:tcW w:w="1276" w:type="dxa"/>
            <w:tcBorders>
              <w:top w:val="nil"/>
              <w:bottom w:val="nil"/>
            </w:tcBorders>
            <w:shd w:val="clear" w:color="auto" w:fill="auto"/>
            <w:noWrap/>
            <w:vAlign w:val="center"/>
          </w:tcPr>
          <w:p w14:paraId="18A77015" w14:textId="77777777" w:rsidR="00D67A51" w:rsidRPr="000E0523" w:rsidRDefault="00D67A51" w:rsidP="00A93C11">
            <w:pPr>
              <w:tabs>
                <w:tab w:val="left" w:pos="0"/>
              </w:tabs>
              <w:spacing w:line="360" w:lineRule="auto"/>
              <w:jc w:val="center"/>
              <w:rPr>
                <w:sz w:val="22"/>
                <w:szCs w:val="22"/>
              </w:rPr>
            </w:pPr>
            <w:r>
              <w:rPr>
                <w:sz w:val="22"/>
                <w:szCs w:val="22"/>
              </w:rPr>
              <w:t>16 (7.2)</w:t>
            </w:r>
          </w:p>
        </w:tc>
      </w:tr>
      <w:tr w:rsidR="00D67A51" w:rsidRPr="000E0523" w14:paraId="3FE6AE8B" w14:textId="77777777" w:rsidTr="00A93C11">
        <w:trPr>
          <w:trHeight w:val="302"/>
          <w:jc w:val="center"/>
        </w:trPr>
        <w:tc>
          <w:tcPr>
            <w:tcW w:w="4815" w:type="dxa"/>
            <w:gridSpan w:val="2"/>
            <w:tcBorders>
              <w:top w:val="nil"/>
              <w:bottom w:val="single" w:sz="4" w:space="0" w:color="000000"/>
            </w:tcBorders>
            <w:shd w:val="clear" w:color="auto" w:fill="auto"/>
            <w:noWrap/>
            <w:vAlign w:val="center"/>
          </w:tcPr>
          <w:p w14:paraId="5788106E" w14:textId="77777777" w:rsidR="00D67A51" w:rsidRPr="000E0523" w:rsidRDefault="00D67A51" w:rsidP="00A93C11">
            <w:pPr>
              <w:tabs>
                <w:tab w:val="left" w:pos="0"/>
              </w:tabs>
              <w:spacing w:line="360" w:lineRule="auto"/>
              <w:jc w:val="both"/>
              <w:rPr>
                <w:sz w:val="22"/>
                <w:szCs w:val="22"/>
              </w:rPr>
            </w:pPr>
            <w:r>
              <w:rPr>
                <w:sz w:val="22"/>
                <w:szCs w:val="22"/>
              </w:rPr>
              <w:t>Disorganised speech</w:t>
            </w:r>
          </w:p>
        </w:tc>
        <w:tc>
          <w:tcPr>
            <w:tcW w:w="1417" w:type="dxa"/>
            <w:tcBorders>
              <w:top w:val="nil"/>
              <w:bottom w:val="single" w:sz="4" w:space="0" w:color="000000"/>
            </w:tcBorders>
            <w:shd w:val="clear" w:color="auto" w:fill="auto"/>
            <w:noWrap/>
            <w:vAlign w:val="center"/>
          </w:tcPr>
          <w:p w14:paraId="19EB35C3" w14:textId="77777777" w:rsidR="00D67A51" w:rsidRPr="000E0523" w:rsidRDefault="00D67A51" w:rsidP="00A93C11">
            <w:pPr>
              <w:tabs>
                <w:tab w:val="left" w:pos="0"/>
              </w:tabs>
              <w:spacing w:line="360" w:lineRule="auto"/>
              <w:jc w:val="center"/>
              <w:rPr>
                <w:sz w:val="22"/>
                <w:szCs w:val="22"/>
              </w:rPr>
            </w:pPr>
            <w:r>
              <w:rPr>
                <w:sz w:val="22"/>
                <w:szCs w:val="22"/>
              </w:rPr>
              <w:t>8 (6.2)</w:t>
            </w:r>
          </w:p>
        </w:tc>
        <w:tc>
          <w:tcPr>
            <w:tcW w:w="1276" w:type="dxa"/>
            <w:tcBorders>
              <w:top w:val="nil"/>
              <w:bottom w:val="single" w:sz="4" w:space="0" w:color="000000"/>
            </w:tcBorders>
            <w:shd w:val="clear" w:color="auto" w:fill="auto"/>
            <w:noWrap/>
            <w:vAlign w:val="center"/>
          </w:tcPr>
          <w:p w14:paraId="6F7A3F98" w14:textId="77777777" w:rsidR="00D67A51" w:rsidRPr="000E0523" w:rsidRDefault="00D67A51" w:rsidP="00A93C11">
            <w:pPr>
              <w:tabs>
                <w:tab w:val="left" w:pos="0"/>
              </w:tabs>
              <w:spacing w:line="360" w:lineRule="auto"/>
              <w:jc w:val="center"/>
              <w:rPr>
                <w:sz w:val="22"/>
                <w:szCs w:val="22"/>
              </w:rPr>
            </w:pPr>
            <w:r>
              <w:rPr>
                <w:sz w:val="22"/>
                <w:szCs w:val="22"/>
              </w:rPr>
              <w:t>11 (7.3)</w:t>
            </w:r>
          </w:p>
        </w:tc>
      </w:tr>
      <w:tr w:rsidR="00D67A51" w:rsidRPr="000E0523" w14:paraId="2A452A2B" w14:textId="77777777" w:rsidTr="00A93C11">
        <w:trPr>
          <w:trHeight w:val="302"/>
          <w:jc w:val="center"/>
        </w:trPr>
        <w:tc>
          <w:tcPr>
            <w:tcW w:w="4815" w:type="dxa"/>
            <w:gridSpan w:val="2"/>
            <w:tcBorders>
              <w:top w:val="single" w:sz="4" w:space="0" w:color="000000"/>
            </w:tcBorders>
            <w:shd w:val="clear" w:color="auto" w:fill="auto"/>
            <w:noWrap/>
            <w:vAlign w:val="center"/>
          </w:tcPr>
          <w:p w14:paraId="0FC2DBCC" w14:textId="77777777" w:rsidR="00D67A51" w:rsidRDefault="00D67A51" w:rsidP="00A93C11">
            <w:pPr>
              <w:tabs>
                <w:tab w:val="left" w:pos="0"/>
              </w:tabs>
              <w:spacing w:line="360" w:lineRule="auto"/>
              <w:jc w:val="both"/>
              <w:rPr>
                <w:sz w:val="22"/>
                <w:szCs w:val="22"/>
              </w:rPr>
            </w:pPr>
            <w:r>
              <w:rPr>
                <w:sz w:val="22"/>
                <w:szCs w:val="22"/>
              </w:rPr>
              <w:t>SOFAS, mean (SD)</w:t>
            </w:r>
          </w:p>
        </w:tc>
        <w:tc>
          <w:tcPr>
            <w:tcW w:w="1417" w:type="dxa"/>
            <w:tcBorders>
              <w:top w:val="single" w:sz="4" w:space="0" w:color="000000"/>
            </w:tcBorders>
            <w:shd w:val="clear" w:color="auto" w:fill="auto"/>
            <w:noWrap/>
            <w:vAlign w:val="center"/>
          </w:tcPr>
          <w:p w14:paraId="4176D7A8" w14:textId="77777777" w:rsidR="00D67A51" w:rsidRPr="000E0523" w:rsidRDefault="00D67A51" w:rsidP="00A93C11">
            <w:pPr>
              <w:tabs>
                <w:tab w:val="left" w:pos="0"/>
              </w:tabs>
              <w:spacing w:line="360" w:lineRule="auto"/>
              <w:jc w:val="center"/>
              <w:rPr>
                <w:sz w:val="22"/>
                <w:szCs w:val="22"/>
              </w:rPr>
            </w:pPr>
            <w:r>
              <w:rPr>
                <w:sz w:val="22"/>
                <w:szCs w:val="22"/>
              </w:rPr>
              <w:t>72 (130.3)</w:t>
            </w:r>
          </w:p>
        </w:tc>
        <w:tc>
          <w:tcPr>
            <w:tcW w:w="1276" w:type="dxa"/>
            <w:tcBorders>
              <w:top w:val="single" w:sz="4" w:space="0" w:color="000000"/>
            </w:tcBorders>
            <w:shd w:val="clear" w:color="auto" w:fill="auto"/>
            <w:noWrap/>
            <w:vAlign w:val="center"/>
          </w:tcPr>
          <w:p w14:paraId="073C2ADE" w14:textId="77777777" w:rsidR="00D67A51" w:rsidRPr="000E0523" w:rsidRDefault="00D67A51" w:rsidP="00A93C11">
            <w:pPr>
              <w:tabs>
                <w:tab w:val="left" w:pos="0"/>
              </w:tabs>
              <w:spacing w:line="360" w:lineRule="auto"/>
              <w:jc w:val="center"/>
              <w:rPr>
                <w:sz w:val="22"/>
                <w:szCs w:val="22"/>
              </w:rPr>
            </w:pPr>
            <w:r>
              <w:rPr>
                <w:sz w:val="22"/>
                <w:szCs w:val="22"/>
              </w:rPr>
              <w:t>55 (11.7)</w:t>
            </w:r>
          </w:p>
        </w:tc>
      </w:tr>
    </w:tbl>
    <w:p w14:paraId="140F84FC" w14:textId="77777777" w:rsidR="00D67A51" w:rsidRDefault="00D67A51" w:rsidP="0023221C">
      <w:pPr>
        <w:jc w:val="both"/>
        <w:rPr>
          <w:rFonts w:ascii="Times New Roman" w:hAnsi="Times New Roman" w:cs="Times New Roman"/>
          <w:sz w:val="22"/>
          <w:szCs w:val="22"/>
        </w:rPr>
      </w:pPr>
    </w:p>
    <w:p w14:paraId="4B216AD5" w14:textId="77777777" w:rsidR="00D67A51" w:rsidRDefault="00D67A51" w:rsidP="0023221C">
      <w:pPr>
        <w:jc w:val="both"/>
        <w:rPr>
          <w:rFonts w:ascii="Times New Roman" w:hAnsi="Times New Roman" w:cs="Times New Roman"/>
          <w:sz w:val="22"/>
          <w:szCs w:val="22"/>
        </w:rPr>
      </w:pPr>
    </w:p>
    <w:p w14:paraId="5D996693" w14:textId="77777777" w:rsidR="00D67A51" w:rsidRDefault="00D67A51" w:rsidP="0023221C">
      <w:pPr>
        <w:jc w:val="both"/>
        <w:rPr>
          <w:rFonts w:ascii="Times New Roman" w:hAnsi="Times New Roman" w:cs="Times New Roman"/>
          <w:sz w:val="22"/>
          <w:szCs w:val="22"/>
        </w:rPr>
      </w:pPr>
    </w:p>
    <w:p w14:paraId="7F64E6F9" w14:textId="77777777" w:rsidR="00D67A51" w:rsidRPr="0023221C" w:rsidRDefault="00D67A51" w:rsidP="0023221C">
      <w:pPr>
        <w:jc w:val="both"/>
        <w:rPr>
          <w:rFonts w:ascii="Times New Roman" w:hAnsi="Times New Roman" w:cs="Times New Roman"/>
          <w:sz w:val="22"/>
          <w:szCs w:val="22"/>
        </w:rPr>
      </w:pPr>
    </w:p>
    <w:p w14:paraId="71F3154E" w14:textId="25B6BD42" w:rsidR="004C16A5" w:rsidRPr="0023221C" w:rsidRDefault="0023221C">
      <w:pPr>
        <w:rPr>
          <w:rFonts w:ascii="Times New Roman" w:hAnsi="Times New Roman" w:cs="Times New Roman"/>
          <w:b/>
          <w:bCs/>
        </w:rPr>
      </w:pPr>
      <w:r w:rsidRPr="0023221C">
        <w:rPr>
          <w:rFonts w:ascii="Times New Roman" w:hAnsi="Times New Roman" w:cs="Times New Roman"/>
          <w:b/>
          <w:bCs/>
        </w:rPr>
        <w:t>References</w:t>
      </w:r>
    </w:p>
    <w:p w14:paraId="35009F0A" w14:textId="77777777" w:rsidR="004C16A5" w:rsidRPr="0023221C" w:rsidRDefault="004C16A5">
      <w:pPr>
        <w:rPr>
          <w:rFonts w:ascii="Times New Roman" w:hAnsi="Times New Roman" w:cs="Times New Roman"/>
        </w:rPr>
      </w:pPr>
    </w:p>
    <w:p w14:paraId="524B3E60" w14:textId="77777777" w:rsidR="0023221C" w:rsidRPr="0023221C" w:rsidRDefault="002C14A3" w:rsidP="00152EC9">
      <w:pPr>
        <w:pStyle w:val="Bibliography"/>
        <w:jc w:val="both"/>
        <w:rPr>
          <w:rFonts w:ascii="Times New Roman" w:hAnsi="Times New Roman" w:cs="Times New Roman"/>
        </w:rPr>
      </w:pPr>
      <w:r w:rsidRPr="0023221C">
        <w:rPr>
          <w:rFonts w:ascii="Times New Roman" w:hAnsi="Times New Roman" w:cs="Times New Roman"/>
          <w:lang w:val="en-US"/>
        </w:rPr>
        <w:fldChar w:fldCharType="begin"/>
      </w:r>
      <w:r w:rsidR="0023221C" w:rsidRPr="0023221C">
        <w:rPr>
          <w:rFonts w:ascii="Times New Roman" w:hAnsi="Times New Roman" w:cs="Times New Roman"/>
        </w:rPr>
        <w:instrText xml:space="preserve"> ADDIN ZOTERO_BIBL {"uncited":[],"omitted":[],"custom":[]} CSL_BIBLIOGRAPHY </w:instrText>
      </w:r>
      <w:r w:rsidRPr="0023221C">
        <w:rPr>
          <w:rFonts w:ascii="Times New Roman" w:hAnsi="Times New Roman" w:cs="Times New Roman"/>
          <w:lang w:val="en-US"/>
        </w:rPr>
        <w:fldChar w:fldCharType="separate"/>
      </w:r>
      <w:r w:rsidR="0023221C" w:rsidRPr="0023221C">
        <w:rPr>
          <w:rFonts w:ascii="Times New Roman" w:hAnsi="Times New Roman" w:cs="Times New Roman"/>
        </w:rPr>
        <w:t xml:space="preserve">1 </w:t>
      </w:r>
      <w:r w:rsidR="0023221C" w:rsidRPr="0023221C">
        <w:rPr>
          <w:rFonts w:ascii="Times New Roman" w:hAnsi="Times New Roman" w:cs="Times New Roman"/>
        </w:rPr>
        <w:tab/>
        <w:t xml:space="preserve">Yung AR, Yuen HP, McGorry PD. Mapping the onset of psychosis: the Comprehensive Assessment of At-Risk Mental States. </w:t>
      </w:r>
      <w:r w:rsidR="0023221C" w:rsidRPr="0023221C">
        <w:rPr>
          <w:rFonts w:ascii="Times New Roman" w:hAnsi="Times New Roman" w:cs="Times New Roman"/>
          <w:i/>
          <w:iCs/>
        </w:rPr>
        <w:t>Aust N Z J Psychiatry Nov-Dec</w:t>
      </w:r>
      <w:r w:rsidR="0023221C" w:rsidRPr="0023221C">
        <w:rPr>
          <w:rFonts w:ascii="Times New Roman" w:hAnsi="Times New Roman" w:cs="Times New Roman"/>
        </w:rPr>
        <w:t xml:space="preserve"> 2005; </w:t>
      </w:r>
      <w:r w:rsidR="0023221C" w:rsidRPr="0023221C">
        <w:rPr>
          <w:rFonts w:ascii="Times New Roman" w:hAnsi="Times New Roman" w:cs="Times New Roman"/>
          <w:b/>
          <w:bCs/>
        </w:rPr>
        <w:t>39</w:t>
      </w:r>
      <w:r w:rsidR="0023221C" w:rsidRPr="0023221C">
        <w:rPr>
          <w:rFonts w:ascii="Times New Roman" w:hAnsi="Times New Roman" w:cs="Times New Roman"/>
        </w:rPr>
        <w:t>: 964–971.</w:t>
      </w:r>
    </w:p>
    <w:p w14:paraId="2BA4C6FD" w14:textId="77777777" w:rsidR="0023221C" w:rsidRPr="0023221C" w:rsidRDefault="0023221C" w:rsidP="00152EC9">
      <w:pPr>
        <w:pStyle w:val="Bibliography"/>
        <w:jc w:val="both"/>
        <w:rPr>
          <w:rFonts w:ascii="Times New Roman" w:hAnsi="Times New Roman" w:cs="Times New Roman"/>
        </w:rPr>
      </w:pPr>
      <w:r w:rsidRPr="0023221C">
        <w:rPr>
          <w:rFonts w:ascii="Times New Roman" w:hAnsi="Times New Roman" w:cs="Times New Roman"/>
        </w:rPr>
        <w:t xml:space="preserve">2 </w:t>
      </w:r>
      <w:r w:rsidRPr="0023221C">
        <w:rPr>
          <w:rFonts w:ascii="Times New Roman" w:hAnsi="Times New Roman" w:cs="Times New Roman"/>
        </w:rPr>
        <w:tab/>
        <w:t xml:space="preserve">Schultze-Lutter F, Theodoridou A. The concept of basic symptoms: its scientific and clinical relevance. </w:t>
      </w:r>
      <w:r w:rsidRPr="0023221C">
        <w:rPr>
          <w:rFonts w:ascii="Times New Roman" w:hAnsi="Times New Roman" w:cs="Times New Roman"/>
          <w:i/>
          <w:iCs/>
        </w:rPr>
        <w:t>World Psychiatry Feb</w:t>
      </w:r>
      <w:r w:rsidRPr="0023221C">
        <w:rPr>
          <w:rFonts w:ascii="Times New Roman" w:hAnsi="Times New Roman" w:cs="Times New Roman"/>
        </w:rPr>
        <w:t xml:space="preserve"> 2017; </w:t>
      </w:r>
      <w:r w:rsidRPr="0023221C">
        <w:rPr>
          <w:rFonts w:ascii="Times New Roman" w:hAnsi="Times New Roman" w:cs="Times New Roman"/>
          <w:b/>
          <w:bCs/>
        </w:rPr>
        <w:t>16</w:t>
      </w:r>
      <w:r w:rsidRPr="0023221C">
        <w:rPr>
          <w:rFonts w:ascii="Times New Roman" w:hAnsi="Times New Roman" w:cs="Times New Roman"/>
        </w:rPr>
        <w:t>: 104–105.</w:t>
      </w:r>
    </w:p>
    <w:p w14:paraId="6B7290C7" w14:textId="77777777" w:rsidR="0023221C" w:rsidRPr="0023221C" w:rsidRDefault="0023221C" w:rsidP="00152EC9">
      <w:pPr>
        <w:pStyle w:val="Bibliography"/>
        <w:jc w:val="both"/>
        <w:rPr>
          <w:rFonts w:ascii="Times New Roman" w:hAnsi="Times New Roman" w:cs="Times New Roman"/>
        </w:rPr>
      </w:pPr>
      <w:r w:rsidRPr="0023221C">
        <w:rPr>
          <w:rFonts w:ascii="Times New Roman" w:hAnsi="Times New Roman" w:cs="Times New Roman"/>
        </w:rPr>
        <w:t xml:space="preserve">3 </w:t>
      </w:r>
      <w:r w:rsidRPr="0023221C">
        <w:rPr>
          <w:rFonts w:ascii="Times New Roman" w:hAnsi="Times New Roman" w:cs="Times New Roman"/>
        </w:rPr>
        <w:tab/>
        <w:t xml:space="preserve">Fusar-Poli P, Rutigliano G, Stahl D, Schmidt A, Ramella-Cravaro V, Hitesh S </w:t>
      </w:r>
      <w:r w:rsidRPr="0023221C">
        <w:rPr>
          <w:rFonts w:ascii="Times New Roman" w:hAnsi="Times New Roman" w:cs="Times New Roman"/>
          <w:i/>
          <w:iCs/>
        </w:rPr>
        <w:t>et al.</w:t>
      </w:r>
      <w:r w:rsidRPr="0023221C">
        <w:rPr>
          <w:rFonts w:ascii="Times New Roman" w:hAnsi="Times New Roman" w:cs="Times New Roman"/>
        </w:rPr>
        <w:t xml:space="preserve"> Deconstructing Pretest Risk Enrichment to Optimize Prediction of Psychosis in Individuals at Clinical High Risk. </w:t>
      </w:r>
      <w:r w:rsidRPr="0023221C">
        <w:rPr>
          <w:rFonts w:ascii="Times New Roman" w:hAnsi="Times New Roman" w:cs="Times New Roman"/>
          <w:i/>
          <w:iCs/>
        </w:rPr>
        <w:t>JAMA Psychiatry</w:t>
      </w:r>
      <w:r w:rsidRPr="0023221C">
        <w:rPr>
          <w:rFonts w:ascii="Times New Roman" w:hAnsi="Times New Roman" w:cs="Times New Roman"/>
        </w:rPr>
        <w:t xml:space="preserve"> 2016; </w:t>
      </w:r>
      <w:r w:rsidRPr="0023221C">
        <w:rPr>
          <w:rFonts w:ascii="Times New Roman" w:hAnsi="Times New Roman" w:cs="Times New Roman"/>
          <w:b/>
          <w:bCs/>
        </w:rPr>
        <w:t>73</w:t>
      </w:r>
      <w:r w:rsidRPr="0023221C">
        <w:rPr>
          <w:rFonts w:ascii="Times New Roman" w:hAnsi="Times New Roman" w:cs="Times New Roman"/>
        </w:rPr>
        <w:t>: 1260–1267.</w:t>
      </w:r>
    </w:p>
    <w:p w14:paraId="26B76ED0" w14:textId="31D084EC" w:rsidR="005C16D6" w:rsidRPr="002C14A3" w:rsidRDefault="002C14A3" w:rsidP="00152EC9">
      <w:pPr>
        <w:jc w:val="both"/>
        <w:rPr>
          <w:rFonts w:ascii="Times New Roman" w:hAnsi="Times New Roman" w:cs="Times New Roman"/>
        </w:rPr>
      </w:pPr>
      <w:r w:rsidRPr="0023221C">
        <w:rPr>
          <w:rFonts w:ascii="Times New Roman" w:hAnsi="Times New Roman" w:cs="Times New Roman"/>
        </w:rPr>
        <w:fldChar w:fldCharType="end"/>
      </w:r>
    </w:p>
    <w:sectPr w:rsidR="005C16D6" w:rsidRPr="002C14A3" w:rsidSect="00A225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C77"/>
    <w:multiLevelType w:val="multilevel"/>
    <w:tmpl w:val="474E0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3365FA"/>
    <w:multiLevelType w:val="multilevel"/>
    <w:tmpl w:val="C4047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871B57"/>
    <w:multiLevelType w:val="multilevel"/>
    <w:tmpl w:val="12D60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CA7DF7"/>
    <w:multiLevelType w:val="multilevel"/>
    <w:tmpl w:val="64D2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1D5C0D"/>
    <w:multiLevelType w:val="multilevel"/>
    <w:tmpl w:val="6B62E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812BD6"/>
    <w:multiLevelType w:val="multilevel"/>
    <w:tmpl w:val="CF940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8242C1"/>
    <w:multiLevelType w:val="multilevel"/>
    <w:tmpl w:val="541C3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733936"/>
    <w:multiLevelType w:val="multilevel"/>
    <w:tmpl w:val="2F44C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89210E"/>
    <w:multiLevelType w:val="multilevel"/>
    <w:tmpl w:val="AF9A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F752EC"/>
    <w:multiLevelType w:val="multilevel"/>
    <w:tmpl w:val="DA580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3E2C1C"/>
    <w:multiLevelType w:val="multilevel"/>
    <w:tmpl w:val="BB9C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2B4842"/>
    <w:multiLevelType w:val="multilevel"/>
    <w:tmpl w:val="E6DC4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36E369E"/>
    <w:multiLevelType w:val="multilevel"/>
    <w:tmpl w:val="FD70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9340E28"/>
    <w:multiLevelType w:val="multilevel"/>
    <w:tmpl w:val="961E9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05595564">
    <w:abstractNumId w:val="8"/>
  </w:num>
  <w:num w:numId="2" w16cid:durableId="1047989829">
    <w:abstractNumId w:val="5"/>
  </w:num>
  <w:num w:numId="3" w16cid:durableId="1943101657">
    <w:abstractNumId w:val="9"/>
  </w:num>
  <w:num w:numId="4" w16cid:durableId="1470857083">
    <w:abstractNumId w:val="11"/>
  </w:num>
  <w:num w:numId="5" w16cid:durableId="1414011752">
    <w:abstractNumId w:val="1"/>
  </w:num>
  <w:num w:numId="6" w16cid:durableId="602497868">
    <w:abstractNumId w:val="7"/>
  </w:num>
  <w:num w:numId="7" w16cid:durableId="863783764">
    <w:abstractNumId w:val="4"/>
  </w:num>
  <w:num w:numId="8" w16cid:durableId="1387756135">
    <w:abstractNumId w:val="3"/>
  </w:num>
  <w:num w:numId="9" w16cid:durableId="414085378">
    <w:abstractNumId w:val="2"/>
  </w:num>
  <w:num w:numId="10" w16cid:durableId="1755710238">
    <w:abstractNumId w:val="13"/>
  </w:num>
  <w:num w:numId="11" w16cid:durableId="1692104240">
    <w:abstractNumId w:val="12"/>
  </w:num>
  <w:num w:numId="12" w16cid:durableId="1673681114">
    <w:abstractNumId w:val="10"/>
  </w:num>
  <w:num w:numId="13" w16cid:durableId="1190488281">
    <w:abstractNumId w:val="0"/>
  </w:num>
  <w:num w:numId="14" w16cid:durableId="5792162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Schizophrenia Bulletin&lt;/Style&gt;&lt;LeftDelim&gt;{&lt;/LeftDelim&gt;&lt;RightDelim&gt;}&lt;/RightDelim&gt;&lt;FontName&gt;Aptos&lt;/FontName&gt;&lt;FontSize&gt;12&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awtwx5t9pr9rae5zf9vzepo22d20dwtzzfd&quot;&gt;fertraumauhr-Converted Copy&lt;record-ids&gt;&lt;item&gt;183&lt;/item&gt;&lt;item&gt;188&lt;/item&gt;&lt;/record-ids&gt;&lt;/item&gt;&lt;/Libraries&gt;"/>
  </w:docVars>
  <w:rsids>
    <w:rsidRoot w:val="005C16D6"/>
    <w:rsid w:val="00000251"/>
    <w:rsid w:val="000009B9"/>
    <w:rsid w:val="00001750"/>
    <w:rsid w:val="00011FA5"/>
    <w:rsid w:val="000337E3"/>
    <w:rsid w:val="0003620A"/>
    <w:rsid w:val="00037D49"/>
    <w:rsid w:val="00040F95"/>
    <w:rsid w:val="0004396D"/>
    <w:rsid w:val="000537C3"/>
    <w:rsid w:val="00065AD9"/>
    <w:rsid w:val="00065EB3"/>
    <w:rsid w:val="00072304"/>
    <w:rsid w:val="00092198"/>
    <w:rsid w:val="0009324C"/>
    <w:rsid w:val="000A3719"/>
    <w:rsid w:val="000A7468"/>
    <w:rsid w:val="000C77D1"/>
    <w:rsid w:val="000D5DBC"/>
    <w:rsid w:val="000E28A8"/>
    <w:rsid w:val="000F22C7"/>
    <w:rsid w:val="00101DFF"/>
    <w:rsid w:val="00111930"/>
    <w:rsid w:val="00113E59"/>
    <w:rsid w:val="0012068D"/>
    <w:rsid w:val="00124A56"/>
    <w:rsid w:val="00130671"/>
    <w:rsid w:val="0013131E"/>
    <w:rsid w:val="00146478"/>
    <w:rsid w:val="00152EC9"/>
    <w:rsid w:val="001640AF"/>
    <w:rsid w:val="00165C76"/>
    <w:rsid w:val="00165E4A"/>
    <w:rsid w:val="001676C9"/>
    <w:rsid w:val="001711C1"/>
    <w:rsid w:val="001830CD"/>
    <w:rsid w:val="00183905"/>
    <w:rsid w:val="0018799B"/>
    <w:rsid w:val="0019413C"/>
    <w:rsid w:val="001947B8"/>
    <w:rsid w:val="00197BCA"/>
    <w:rsid w:val="00197EC0"/>
    <w:rsid w:val="001B6ECA"/>
    <w:rsid w:val="001C0BBB"/>
    <w:rsid w:val="001D1EA4"/>
    <w:rsid w:val="001E6737"/>
    <w:rsid w:val="001F01FC"/>
    <w:rsid w:val="001F1315"/>
    <w:rsid w:val="001F230E"/>
    <w:rsid w:val="001F3824"/>
    <w:rsid w:val="001F6BC6"/>
    <w:rsid w:val="002106AA"/>
    <w:rsid w:val="00212ABF"/>
    <w:rsid w:val="0021315B"/>
    <w:rsid w:val="00217B44"/>
    <w:rsid w:val="0023221C"/>
    <w:rsid w:val="002407B7"/>
    <w:rsid w:val="0024093C"/>
    <w:rsid w:val="00243CDC"/>
    <w:rsid w:val="00255382"/>
    <w:rsid w:val="0026218F"/>
    <w:rsid w:val="00270419"/>
    <w:rsid w:val="00275305"/>
    <w:rsid w:val="002766F2"/>
    <w:rsid w:val="00276A09"/>
    <w:rsid w:val="0028716A"/>
    <w:rsid w:val="00291D40"/>
    <w:rsid w:val="002A2C4C"/>
    <w:rsid w:val="002A6F91"/>
    <w:rsid w:val="002B1454"/>
    <w:rsid w:val="002B16FD"/>
    <w:rsid w:val="002B1F8C"/>
    <w:rsid w:val="002B25A8"/>
    <w:rsid w:val="002B445B"/>
    <w:rsid w:val="002B73B1"/>
    <w:rsid w:val="002C14A3"/>
    <w:rsid w:val="002C1EB7"/>
    <w:rsid w:val="002C3F27"/>
    <w:rsid w:val="002C49C1"/>
    <w:rsid w:val="002C5528"/>
    <w:rsid w:val="002D0ACB"/>
    <w:rsid w:val="002D398D"/>
    <w:rsid w:val="002D5A0E"/>
    <w:rsid w:val="002E6F71"/>
    <w:rsid w:val="002F48C2"/>
    <w:rsid w:val="003117AF"/>
    <w:rsid w:val="003142E8"/>
    <w:rsid w:val="0032116C"/>
    <w:rsid w:val="00324FCF"/>
    <w:rsid w:val="003300BC"/>
    <w:rsid w:val="0033040B"/>
    <w:rsid w:val="00336AEF"/>
    <w:rsid w:val="003375C2"/>
    <w:rsid w:val="003405EC"/>
    <w:rsid w:val="003447F2"/>
    <w:rsid w:val="003456B3"/>
    <w:rsid w:val="0035322A"/>
    <w:rsid w:val="003541DB"/>
    <w:rsid w:val="00355EC5"/>
    <w:rsid w:val="003632F5"/>
    <w:rsid w:val="003640B3"/>
    <w:rsid w:val="00371832"/>
    <w:rsid w:val="00371D4D"/>
    <w:rsid w:val="00377093"/>
    <w:rsid w:val="00383193"/>
    <w:rsid w:val="00397573"/>
    <w:rsid w:val="00397B6D"/>
    <w:rsid w:val="00397DA3"/>
    <w:rsid w:val="003A565F"/>
    <w:rsid w:val="003C2C63"/>
    <w:rsid w:val="003C2E82"/>
    <w:rsid w:val="003C4B9B"/>
    <w:rsid w:val="003C7044"/>
    <w:rsid w:val="003D20FB"/>
    <w:rsid w:val="003D3F94"/>
    <w:rsid w:val="003E36F8"/>
    <w:rsid w:val="003F3F5C"/>
    <w:rsid w:val="003F5CF2"/>
    <w:rsid w:val="003F6E52"/>
    <w:rsid w:val="00400E13"/>
    <w:rsid w:val="00403C13"/>
    <w:rsid w:val="004111F8"/>
    <w:rsid w:val="0043386F"/>
    <w:rsid w:val="004453D0"/>
    <w:rsid w:val="00463E80"/>
    <w:rsid w:val="004661AE"/>
    <w:rsid w:val="00483435"/>
    <w:rsid w:val="00485566"/>
    <w:rsid w:val="00492E76"/>
    <w:rsid w:val="004A604D"/>
    <w:rsid w:val="004B34C5"/>
    <w:rsid w:val="004B3600"/>
    <w:rsid w:val="004B3F3B"/>
    <w:rsid w:val="004B5522"/>
    <w:rsid w:val="004B7C51"/>
    <w:rsid w:val="004C16A5"/>
    <w:rsid w:val="004C2E2F"/>
    <w:rsid w:val="004D0831"/>
    <w:rsid w:val="004D1DA9"/>
    <w:rsid w:val="004D56A6"/>
    <w:rsid w:val="004D6E63"/>
    <w:rsid w:val="004E0CD7"/>
    <w:rsid w:val="004E1008"/>
    <w:rsid w:val="004E31F0"/>
    <w:rsid w:val="004E54FF"/>
    <w:rsid w:val="004E629A"/>
    <w:rsid w:val="004F6D76"/>
    <w:rsid w:val="004F7CD4"/>
    <w:rsid w:val="00502AFD"/>
    <w:rsid w:val="005075B2"/>
    <w:rsid w:val="0052518E"/>
    <w:rsid w:val="00526E21"/>
    <w:rsid w:val="00526EF5"/>
    <w:rsid w:val="00533F19"/>
    <w:rsid w:val="00536C51"/>
    <w:rsid w:val="0054260D"/>
    <w:rsid w:val="00545834"/>
    <w:rsid w:val="005507AE"/>
    <w:rsid w:val="005531A5"/>
    <w:rsid w:val="00563658"/>
    <w:rsid w:val="00564AEA"/>
    <w:rsid w:val="005675F7"/>
    <w:rsid w:val="0057698D"/>
    <w:rsid w:val="00582F35"/>
    <w:rsid w:val="00591910"/>
    <w:rsid w:val="00592BBE"/>
    <w:rsid w:val="005A276E"/>
    <w:rsid w:val="005A581B"/>
    <w:rsid w:val="005B0967"/>
    <w:rsid w:val="005B72D7"/>
    <w:rsid w:val="005B7352"/>
    <w:rsid w:val="005C16D6"/>
    <w:rsid w:val="005E1D65"/>
    <w:rsid w:val="005E25B7"/>
    <w:rsid w:val="005E4C6D"/>
    <w:rsid w:val="005E54E2"/>
    <w:rsid w:val="005E7CB8"/>
    <w:rsid w:val="005F379B"/>
    <w:rsid w:val="006030B1"/>
    <w:rsid w:val="00605FA8"/>
    <w:rsid w:val="00614AAC"/>
    <w:rsid w:val="00622FB9"/>
    <w:rsid w:val="00624894"/>
    <w:rsid w:val="00624C93"/>
    <w:rsid w:val="00632254"/>
    <w:rsid w:val="006445A8"/>
    <w:rsid w:val="006505BB"/>
    <w:rsid w:val="00654036"/>
    <w:rsid w:val="00667396"/>
    <w:rsid w:val="006731DE"/>
    <w:rsid w:val="006908C7"/>
    <w:rsid w:val="006A009F"/>
    <w:rsid w:val="006A3BF5"/>
    <w:rsid w:val="006D100A"/>
    <w:rsid w:val="006D2025"/>
    <w:rsid w:val="006D2963"/>
    <w:rsid w:val="006E25AF"/>
    <w:rsid w:val="006F67FD"/>
    <w:rsid w:val="006F6C03"/>
    <w:rsid w:val="006F771B"/>
    <w:rsid w:val="00703540"/>
    <w:rsid w:val="007035BD"/>
    <w:rsid w:val="00704F76"/>
    <w:rsid w:val="00705E69"/>
    <w:rsid w:val="00712342"/>
    <w:rsid w:val="00714784"/>
    <w:rsid w:val="007302CE"/>
    <w:rsid w:val="007363C0"/>
    <w:rsid w:val="0073794A"/>
    <w:rsid w:val="0076640D"/>
    <w:rsid w:val="00784C18"/>
    <w:rsid w:val="00792AC6"/>
    <w:rsid w:val="00797AC1"/>
    <w:rsid w:val="007A5C12"/>
    <w:rsid w:val="007B4DE4"/>
    <w:rsid w:val="007B5397"/>
    <w:rsid w:val="007B5A05"/>
    <w:rsid w:val="007C01B5"/>
    <w:rsid w:val="007C2169"/>
    <w:rsid w:val="007C4BC8"/>
    <w:rsid w:val="007C7C79"/>
    <w:rsid w:val="007D16E3"/>
    <w:rsid w:val="007D26E9"/>
    <w:rsid w:val="007D4828"/>
    <w:rsid w:val="007D7057"/>
    <w:rsid w:val="007F1D82"/>
    <w:rsid w:val="007F510A"/>
    <w:rsid w:val="007F5971"/>
    <w:rsid w:val="008006CA"/>
    <w:rsid w:val="00803F5B"/>
    <w:rsid w:val="00805919"/>
    <w:rsid w:val="00806141"/>
    <w:rsid w:val="00813591"/>
    <w:rsid w:val="00823FF8"/>
    <w:rsid w:val="008343FC"/>
    <w:rsid w:val="008368E3"/>
    <w:rsid w:val="00840072"/>
    <w:rsid w:val="00850404"/>
    <w:rsid w:val="00852343"/>
    <w:rsid w:val="00857ED6"/>
    <w:rsid w:val="00861100"/>
    <w:rsid w:val="0086709A"/>
    <w:rsid w:val="00867601"/>
    <w:rsid w:val="00874FD7"/>
    <w:rsid w:val="008756A0"/>
    <w:rsid w:val="00875FD2"/>
    <w:rsid w:val="00893047"/>
    <w:rsid w:val="008B2F52"/>
    <w:rsid w:val="008D265F"/>
    <w:rsid w:val="008E16E4"/>
    <w:rsid w:val="008E4359"/>
    <w:rsid w:val="008F031E"/>
    <w:rsid w:val="008F07D9"/>
    <w:rsid w:val="008F0B52"/>
    <w:rsid w:val="008F6624"/>
    <w:rsid w:val="00900F46"/>
    <w:rsid w:val="0090423A"/>
    <w:rsid w:val="00904F50"/>
    <w:rsid w:val="00905073"/>
    <w:rsid w:val="00914E8F"/>
    <w:rsid w:val="009166A3"/>
    <w:rsid w:val="00921B6B"/>
    <w:rsid w:val="00933E85"/>
    <w:rsid w:val="009343F6"/>
    <w:rsid w:val="009361D5"/>
    <w:rsid w:val="00943735"/>
    <w:rsid w:val="009442D0"/>
    <w:rsid w:val="00944B67"/>
    <w:rsid w:val="009452F7"/>
    <w:rsid w:val="00945AAC"/>
    <w:rsid w:val="00950990"/>
    <w:rsid w:val="009564A3"/>
    <w:rsid w:val="009671CA"/>
    <w:rsid w:val="009717C4"/>
    <w:rsid w:val="009723DB"/>
    <w:rsid w:val="0098378F"/>
    <w:rsid w:val="009839BE"/>
    <w:rsid w:val="009839CB"/>
    <w:rsid w:val="0099091F"/>
    <w:rsid w:val="00990F0F"/>
    <w:rsid w:val="00993F1D"/>
    <w:rsid w:val="009A5D38"/>
    <w:rsid w:val="009A7556"/>
    <w:rsid w:val="009B2033"/>
    <w:rsid w:val="009B238E"/>
    <w:rsid w:val="009B660A"/>
    <w:rsid w:val="009C1AF0"/>
    <w:rsid w:val="009C3322"/>
    <w:rsid w:val="009C3796"/>
    <w:rsid w:val="009E4D91"/>
    <w:rsid w:val="009E6A31"/>
    <w:rsid w:val="00A06031"/>
    <w:rsid w:val="00A22404"/>
    <w:rsid w:val="00A22536"/>
    <w:rsid w:val="00A31EF9"/>
    <w:rsid w:val="00A35F4B"/>
    <w:rsid w:val="00A369EF"/>
    <w:rsid w:val="00A37004"/>
    <w:rsid w:val="00A452CE"/>
    <w:rsid w:val="00A514B4"/>
    <w:rsid w:val="00A56BA1"/>
    <w:rsid w:val="00A64225"/>
    <w:rsid w:val="00A927E6"/>
    <w:rsid w:val="00AA29ED"/>
    <w:rsid w:val="00AA5D7F"/>
    <w:rsid w:val="00AA64C3"/>
    <w:rsid w:val="00AB053C"/>
    <w:rsid w:val="00AC60CF"/>
    <w:rsid w:val="00AE0EBA"/>
    <w:rsid w:val="00AE7E31"/>
    <w:rsid w:val="00AF2398"/>
    <w:rsid w:val="00AF59E6"/>
    <w:rsid w:val="00B208DF"/>
    <w:rsid w:val="00B20CE5"/>
    <w:rsid w:val="00B247DD"/>
    <w:rsid w:val="00B30701"/>
    <w:rsid w:val="00B322FB"/>
    <w:rsid w:val="00B32600"/>
    <w:rsid w:val="00B3694A"/>
    <w:rsid w:val="00B428EA"/>
    <w:rsid w:val="00B44834"/>
    <w:rsid w:val="00B53E94"/>
    <w:rsid w:val="00B6057E"/>
    <w:rsid w:val="00B61396"/>
    <w:rsid w:val="00B674AB"/>
    <w:rsid w:val="00B7349B"/>
    <w:rsid w:val="00B75F79"/>
    <w:rsid w:val="00B808F9"/>
    <w:rsid w:val="00B8626A"/>
    <w:rsid w:val="00B913E4"/>
    <w:rsid w:val="00BA6D3D"/>
    <w:rsid w:val="00BA738B"/>
    <w:rsid w:val="00BB1A85"/>
    <w:rsid w:val="00BC0668"/>
    <w:rsid w:val="00BC1758"/>
    <w:rsid w:val="00BD3F9F"/>
    <w:rsid w:val="00C0002A"/>
    <w:rsid w:val="00C06FC9"/>
    <w:rsid w:val="00C1398D"/>
    <w:rsid w:val="00C3374C"/>
    <w:rsid w:val="00C34A6B"/>
    <w:rsid w:val="00C45769"/>
    <w:rsid w:val="00C62381"/>
    <w:rsid w:val="00C64580"/>
    <w:rsid w:val="00C653BE"/>
    <w:rsid w:val="00C65908"/>
    <w:rsid w:val="00C66A75"/>
    <w:rsid w:val="00C674B1"/>
    <w:rsid w:val="00C707FC"/>
    <w:rsid w:val="00C72213"/>
    <w:rsid w:val="00C72E3C"/>
    <w:rsid w:val="00C73342"/>
    <w:rsid w:val="00C83767"/>
    <w:rsid w:val="00C87A97"/>
    <w:rsid w:val="00C91FB9"/>
    <w:rsid w:val="00C9429C"/>
    <w:rsid w:val="00CB3F20"/>
    <w:rsid w:val="00CC4B6B"/>
    <w:rsid w:val="00CD61FB"/>
    <w:rsid w:val="00CE0813"/>
    <w:rsid w:val="00CE0A71"/>
    <w:rsid w:val="00CE1665"/>
    <w:rsid w:val="00CE592C"/>
    <w:rsid w:val="00CE7D13"/>
    <w:rsid w:val="00CF59D7"/>
    <w:rsid w:val="00CF7A26"/>
    <w:rsid w:val="00D03340"/>
    <w:rsid w:val="00D2195C"/>
    <w:rsid w:val="00D312B2"/>
    <w:rsid w:val="00D323AD"/>
    <w:rsid w:val="00D34EC5"/>
    <w:rsid w:val="00D421DD"/>
    <w:rsid w:val="00D5533A"/>
    <w:rsid w:val="00D66663"/>
    <w:rsid w:val="00D67A51"/>
    <w:rsid w:val="00D805B8"/>
    <w:rsid w:val="00D809A7"/>
    <w:rsid w:val="00DA04CF"/>
    <w:rsid w:val="00DA5088"/>
    <w:rsid w:val="00DA582B"/>
    <w:rsid w:val="00DB31F3"/>
    <w:rsid w:val="00DC3B77"/>
    <w:rsid w:val="00DC6788"/>
    <w:rsid w:val="00DD2562"/>
    <w:rsid w:val="00DD26E5"/>
    <w:rsid w:val="00DD3F6E"/>
    <w:rsid w:val="00DD41EF"/>
    <w:rsid w:val="00DD4418"/>
    <w:rsid w:val="00DD7626"/>
    <w:rsid w:val="00DE0EFC"/>
    <w:rsid w:val="00DE1754"/>
    <w:rsid w:val="00DE2B63"/>
    <w:rsid w:val="00DE59B0"/>
    <w:rsid w:val="00DE64FE"/>
    <w:rsid w:val="00DE6EFA"/>
    <w:rsid w:val="00E06195"/>
    <w:rsid w:val="00E1077C"/>
    <w:rsid w:val="00E141E5"/>
    <w:rsid w:val="00E173E6"/>
    <w:rsid w:val="00E1765E"/>
    <w:rsid w:val="00E21DED"/>
    <w:rsid w:val="00E33C14"/>
    <w:rsid w:val="00E513D6"/>
    <w:rsid w:val="00E66FB1"/>
    <w:rsid w:val="00E71B9A"/>
    <w:rsid w:val="00E80F4E"/>
    <w:rsid w:val="00E8308B"/>
    <w:rsid w:val="00E842D4"/>
    <w:rsid w:val="00E85651"/>
    <w:rsid w:val="00E86CD3"/>
    <w:rsid w:val="00E8798D"/>
    <w:rsid w:val="00E87B85"/>
    <w:rsid w:val="00E93DF1"/>
    <w:rsid w:val="00E96060"/>
    <w:rsid w:val="00EA2782"/>
    <w:rsid w:val="00EA4180"/>
    <w:rsid w:val="00EA5C7E"/>
    <w:rsid w:val="00EC423C"/>
    <w:rsid w:val="00EC4BAA"/>
    <w:rsid w:val="00ED3F4F"/>
    <w:rsid w:val="00ED7C9E"/>
    <w:rsid w:val="00EE1519"/>
    <w:rsid w:val="00EF08AB"/>
    <w:rsid w:val="00EF3D6A"/>
    <w:rsid w:val="00F02F3F"/>
    <w:rsid w:val="00F050BF"/>
    <w:rsid w:val="00F06458"/>
    <w:rsid w:val="00F1117A"/>
    <w:rsid w:val="00F15B6F"/>
    <w:rsid w:val="00F169FD"/>
    <w:rsid w:val="00F16CB7"/>
    <w:rsid w:val="00F3078F"/>
    <w:rsid w:val="00F35C7C"/>
    <w:rsid w:val="00F35DC5"/>
    <w:rsid w:val="00F36021"/>
    <w:rsid w:val="00F40A9C"/>
    <w:rsid w:val="00F40CF2"/>
    <w:rsid w:val="00F458B0"/>
    <w:rsid w:val="00F4600F"/>
    <w:rsid w:val="00F50AE8"/>
    <w:rsid w:val="00F57096"/>
    <w:rsid w:val="00F57B81"/>
    <w:rsid w:val="00F61FD2"/>
    <w:rsid w:val="00F62574"/>
    <w:rsid w:val="00F67FDB"/>
    <w:rsid w:val="00F7025A"/>
    <w:rsid w:val="00F7614F"/>
    <w:rsid w:val="00F82882"/>
    <w:rsid w:val="00F82B59"/>
    <w:rsid w:val="00F84B01"/>
    <w:rsid w:val="00F866A9"/>
    <w:rsid w:val="00F932D0"/>
    <w:rsid w:val="00F9608F"/>
    <w:rsid w:val="00FA313E"/>
    <w:rsid w:val="00FA65BA"/>
    <w:rsid w:val="00FA72DF"/>
    <w:rsid w:val="00FB4360"/>
    <w:rsid w:val="00FB4E95"/>
    <w:rsid w:val="00FC3D8E"/>
    <w:rsid w:val="00FC4D2F"/>
    <w:rsid w:val="00FC4DEF"/>
    <w:rsid w:val="00FE02DD"/>
    <w:rsid w:val="00FF1DC8"/>
    <w:rsid w:val="00FF3BA9"/>
    <w:rsid w:val="00FF71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F7BF3"/>
  <w15:chartTrackingRefBased/>
  <w15:docId w15:val="{541E2909-231B-B745-86E6-320F4AAAA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5C16D6"/>
    <w:rPr>
      <w:rFonts w:ascii="Segoe UI" w:hAnsi="Segoe UI"/>
      <w:color w:val="000000" w:themeColor="text1" w:themeShade="BF"/>
      <w:kern w:val="0"/>
      <w:sz w:val="22"/>
      <w:szCs w:val="22"/>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ragraph">
    <w:name w:val="paragraph"/>
    <w:basedOn w:val="Normal"/>
    <w:rsid w:val="002C14A3"/>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2C14A3"/>
  </w:style>
  <w:style w:type="character" w:customStyle="1" w:styleId="eop">
    <w:name w:val="eop"/>
    <w:basedOn w:val="DefaultParagraphFont"/>
    <w:rsid w:val="002C14A3"/>
  </w:style>
  <w:style w:type="character" w:customStyle="1" w:styleId="fieldrange">
    <w:name w:val="fieldrange"/>
    <w:basedOn w:val="DefaultParagraphFont"/>
    <w:rsid w:val="002C14A3"/>
  </w:style>
  <w:style w:type="character" w:styleId="Hyperlink">
    <w:name w:val="Hyperlink"/>
    <w:basedOn w:val="DefaultParagraphFont"/>
    <w:uiPriority w:val="99"/>
    <w:unhideWhenUsed/>
    <w:rsid w:val="002C14A3"/>
    <w:rPr>
      <w:color w:val="467886" w:themeColor="hyperlink"/>
      <w:u w:val="single"/>
    </w:rPr>
  </w:style>
  <w:style w:type="character" w:styleId="UnresolvedMention">
    <w:name w:val="Unresolved Mention"/>
    <w:basedOn w:val="DefaultParagraphFont"/>
    <w:uiPriority w:val="99"/>
    <w:semiHidden/>
    <w:unhideWhenUsed/>
    <w:rsid w:val="002C14A3"/>
    <w:rPr>
      <w:color w:val="605E5C"/>
      <w:shd w:val="clear" w:color="auto" w:fill="E1DFDD"/>
    </w:rPr>
  </w:style>
  <w:style w:type="character" w:styleId="FollowedHyperlink">
    <w:name w:val="FollowedHyperlink"/>
    <w:basedOn w:val="DefaultParagraphFont"/>
    <w:uiPriority w:val="99"/>
    <w:semiHidden/>
    <w:unhideWhenUsed/>
    <w:rsid w:val="002C14A3"/>
    <w:rPr>
      <w:color w:val="96607D" w:themeColor="followedHyperlink"/>
      <w:u w:val="single"/>
    </w:rPr>
  </w:style>
  <w:style w:type="paragraph" w:customStyle="1" w:styleId="EndNoteBibliographyTitle">
    <w:name w:val="EndNote Bibliography Title"/>
    <w:basedOn w:val="Normal"/>
    <w:link w:val="EndNoteBibliographyTitleChar"/>
    <w:rsid w:val="002C14A3"/>
    <w:pPr>
      <w:jc w:val="center"/>
    </w:pPr>
    <w:rPr>
      <w:rFonts w:ascii="Aptos" w:hAnsi="Aptos"/>
      <w:lang w:val="en-US"/>
    </w:rPr>
  </w:style>
  <w:style w:type="character" w:customStyle="1" w:styleId="EndNoteBibliographyTitleChar">
    <w:name w:val="EndNote Bibliography Title Char"/>
    <w:basedOn w:val="DefaultParagraphFont"/>
    <w:link w:val="EndNoteBibliographyTitle"/>
    <w:rsid w:val="002C14A3"/>
    <w:rPr>
      <w:rFonts w:ascii="Aptos" w:hAnsi="Aptos"/>
      <w:lang w:val="en-US"/>
    </w:rPr>
  </w:style>
  <w:style w:type="paragraph" w:customStyle="1" w:styleId="EndNoteBibliography">
    <w:name w:val="EndNote Bibliography"/>
    <w:basedOn w:val="Normal"/>
    <w:link w:val="EndNoteBibliographyChar"/>
    <w:rsid w:val="002C14A3"/>
    <w:rPr>
      <w:rFonts w:ascii="Aptos" w:hAnsi="Aptos"/>
      <w:lang w:val="en-US"/>
    </w:rPr>
  </w:style>
  <w:style w:type="character" w:customStyle="1" w:styleId="EndNoteBibliographyChar">
    <w:name w:val="EndNote Bibliography Char"/>
    <w:basedOn w:val="DefaultParagraphFont"/>
    <w:link w:val="EndNoteBibliography"/>
    <w:rsid w:val="002C14A3"/>
    <w:rPr>
      <w:rFonts w:ascii="Aptos" w:hAnsi="Aptos"/>
      <w:lang w:val="en-US"/>
    </w:rPr>
  </w:style>
  <w:style w:type="paragraph" w:styleId="Bibliography">
    <w:name w:val="Bibliography"/>
    <w:basedOn w:val="Normal"/>
    <w:next w:val="Normal"/>
    <w:uiPriority w:val="37"/>
    <w:unhideWhenUsed/>
    <w:rsid w:val="0023221C"/>
    <w:pPr>
      <w:tabs>
        <w:tab w:val="left" w:pos="260"/>
      </w:tabs>
      <w:spacing w:after="240"/>
      <w:ind w:left="264" w:hanging="264"/>
    </w:pPr>
  </w:style>
  <w:style w:type="paragraph" w:styleId="Revision">
    <w:name w:val="Revision"/>
    <w:hidden/>
    <w:uiPriority w:val="99"/>
    <w:semiHidden/>
    <w:rsid w:val="00371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271904">
      <w:bodyDiv w:val="1"/>
      <w:marLeft w:val="0"/>
      <w:marRight w:val="0"/>
      <w:marTop w:val="0"/>
      <w:marBottom w:val="0"/>
      <w:divBdr>
        <w:top w:val="none" w:sz="0" w:space="0" w:color="auto"/>
        <w:left w:val="none" w:sz="0" w:space="0" w:color="auto"/>
        <w:bottom w:val="none" w:sz="0" w:space="0" w:color="auto"/>
        <w:right w:val="none" w:sz="0" w:space="0" w:color="auto"/>
      </w:divBdr>
      <w:divsChild>
        <w:div w:id="1160466331">
          <w:marLeft w:val="0"/>
          <w:marRight w:val="0"/>
          <w:marTop w:val="0"/>
          <w:marBottom w:val="0"/>
          <w:divBdr>
            <w:top w:val="none" w:sz="0" w:space="0" w:color="auto"/>
            <w:left w:val="none" w:sz="0" w:space="0" w:color="auto"/>
            <w:bottom w:val="none" w:sz="0" w:space="0" w:color="auto"/>
            <w:right w:val="none" w:sz="0" w:space="0" w:color="auto"/>
          </w:divBdr>
        </w:div>
        <w:div w:id="181939675">
          <w:marLeft w:val="0"/>
          <w:marRight w:val="0"/>
          <w:marTop w:val="0"/>
          <w:marBottom w:val="0"/>
          <w:divBdr>
            <w:top w:val="none" w:sz="0" w:space="0" w:color="auto"/>
            <w:left w:val="none" w:sz="0" w:space="0" w:color="auto"/>
            <w:bottom w:val="none" w:sz="0" w:space="0" w:color="auto"/>
            <w:right w:val="none" w:sz="0" w:space="0" w:color="auto"/>
          </w:divBdr>
        </w:div>
        <w:div w:id="1271159114">
          <w:marLeft w:val="0"/>
          <w:marRight w:val="0"/>
          <w:marTop w:val="0"/>
          <w:marBottom w:val="0"/>
          <w:divBdr>
            <w:top w:val="none" w:sz="0" w:space="0" w:color="auto"/>
            <w:left w:val="none" w:sz="0" w:space="0" w:color="auto"/>
            <w:bottom w:val="none" w:sz="0" w:space="0" w:color="auto"/>
            <w:right w:val="none" w:sz="0" w:space="0" w:color="auto"/>
          </w:divBdr>
        </w:div>
        <w:div w:id="832569840">
          <w:marLeft w:val="0"/>
          <w:marRight w:val="0"/>
          <w:marTop w:val="0"/>
          <w:marBottom w:val="0"/>
          <w:divBdr>
            <w:top w:val="none" w:sz="0" w:space="0" w:color="auto"/>
            <w:left w:val="none" w:sz="0" w:space="0" w:color="auto"/>
            <w:bottom w:val="none" w:sz="0" w:space="0" w:color="auto"/>
            <w:right w:val="none" w:sz="0" w:space="0" w:color="auto"/>
          </w:divBdr>
        </w:div>
        <w:div w:id="1078091524">
          <w:marLeft w:val="0"/>
          <w:marRight w:val="0"/>
          <w:marTop w:val="0"/>
          <w:marBottom w:val="0"/>
          <w:divBdr>
            <w:top w:val="none" w:sz="0" w:space="0" w:color="auto"/>
            <w:left w:val="none" w:sz="0" w:space="0" w:color="auto"/>
            <w:bottom w:val="none" w:sz="0" w:space="0" w:color="auto"/>
            <w:right w:val="none" w:sz="0" w:space="0" w:color="auto"/>
          </w:divBdr>
        </w:div>
        <w:div w:id="1105464545">
          <w:marLeft w:val="0"/>
          <w:marRight w:val="0"/>
          <w:marTop w:val="0"/>
          <w:marBottom w:val="0"/>
          <w:divBdr>
            <w:top w:val="none" w:sz="0" w:space="0" w:color="auto"/>
            <w:left w:val="none" w:sz="0" w:space="0" w:color="auto"/>
            <w:bottom w:val="none" w:sz="0" w:space="0" w:color="auto"/>
            <w:right w:val="none" w:sz="0" w:space="0" w:color="auto"/>
          </w:divBdr>
        </w:div>
        <w:div w:id="496531730">
          <w:marLeft w:val="0"/>
          <w:marRight w:val="0"/>
          <w:marTop w:val="0"/>
          <w:marBottom w:val="0"/>
          <w:divBdr>
            <w:top w:val="none" w:sz="0" w:space="0" w:color="auto"/>
            <w:left w:val="none" w:sz="0" w:space="0" w:color="auto"/>
            <w:bottom w:val="none" w:sz="0" w:space="0" w:color="auto"/>
            <w:right w:val="none" w:sz="0" w:space="0" w:color="auto"/>
          </w:divBdr>
        </w:div>
        <w:div w:id="1401902346">
          <w:marLeft w:val="0"/>
          <w:marRight w:val="0"/>
          <w:marTop w:val="0"/>
          <w:marBottom w:val="0"/>
          <w:divBdr>
            <w:top w:val="none" w:sz="0" w:space="0" w:color="auto"/>
            <w:left w:val="none" w:sz="0" w:space="0" w:color="auto"/>
            <w:bottom w:val="none" w:sz="0" w:space="0" w:color="auto"/>
            <w:right w:val="none" w:sz="0" w:space="0" w:color="auto"/>
          </w:divBdr>
        </w:div>
        <w:div w:id="203177502">
          <w:marLeft w:val="0"/>
          <w:marRight w:val="0"/>
          <w:marTop w:val="0"/>
          <w:marBottom w:val="0"/>
          <w:divBdr>
            <w:top w:val="none" w:sz="0" w:space="0" w:color="auto"/>
            <w:left w:val="none" w:sz="0" w:space="0" w:color="auto"/>
            <w:bottom w:val="none" w:sz="0" w:space="0" w:color="auto"/>
            <w:right w:val="none" w:sz="0" w:space="0" w:color="auto"/>
          </w:divBdr>
        </w:div>
        <w:div w:id="371615204">
          <w:marLeft w:val="0"/>
          <w:marRight w:val="0"/>
          <w:marTop w:val="0"/>
          <w:marBottom w:val="0"/>
          <w:divBdr>
            <w:top w:val="none" w:sz="0" w:space="0" w:color="auto"/>
            <w:left w:val="none" w:sz="0" w:space="0" w:color="auto"/>
            <w:bottom w:val="none" w:sz="0" w:space="0" w:color="auto"/>
            <w:right w:val="none" w:sz="0" w:space="0" w:color="auto"/>
          </w:divBdr>
        </w:div>
        <w:div w:id="196896116">
          <w:marLeft w:val="0"/>
          <w:marRight w:val="0"/>
          <w:marTop w:val="0"/>
          <w:marBottom w:val="0"/>
          <w:divBdr>
            <w:top w:val="none" w:sz="0" w:space="0" w:color="auto"/>
            <w:left w:val="none" w:sz="0" w:space="0" w:color="auto"/>
            <w:bottom w:val="none" w:sz="0" w:space="0" w:color="auto"/>
            <w:right w:val="none" w:sz="0" w:space="0" w:color="auto"/>
          </w:divBdr>
        </w:div>
        <w:div w:id="1096291367">
          <w:marLeft w:val="0"/>
          <w:marRight w:val="0"/>
          <w:marTop w:val="0"/>
          <w:marBottom w:val="0"/>
          <w:divBdr>
            <w:top w:val="none" w:sz="0" w:space="0" w:color="auto"/>
            <w:left w:val="none" w:sz="0" w:space="0" w:color="auto"/>
            <w:bottom w:val="none" w:sz="0" w:space="0" w:color="auto"/>
            <w:right w:val="none" w:sz="0" w:space="0" w:color="auto"/>
          </w:divBdr>
        </w:div>
        <w:div w:id="409816374">
          <w:marLeft w:val="0"/>
          <w:marRight w:val="0"/>
          <w:marTop w:val="0"/>
          <w:marBottom w:val="0"/>
          <w:divBdr>
            <w:top w:val="none" w:sz="0" w:space="0" w:color="auto"/>
            <w:left w:val="none" w:sz="0" w:space="0" w:color="auto"/>
            <w:bottom w:val="none" w:sz="0" w:space="0" w:color="auto"/>
            <w:right w:val="none" w:sz="0" w:space="0" w:color="auto"/>
          </w:divBdr>
        </w:div>
        <w:div w:id="930428472">
          <w:marLeft w:val="0"/>
          <w:marRight w:val="0"/>
          <w:marTop w:val="0"/>
          <w:marBottom w:val="0"/>
          <w:divBdr>
            <w:top w:val="none" w:sz="0" w:space="0" w:color="auto"/>
            <w:left w:val="none" w:sz="0" w:space="0" w:color="auto"/>
            <w:bottom w:val="none" w:sz="0" w:space="0" w:color="auto"/>
            <w:right w:val="none" w:sz="0" w:space="0" w:color="auto"/>
          </w:divBdr>
        </w:div>
        <w:div w:id="228881924">
          <w:marLeft w:val="0"/>
          <w:marRight w:val="0"/>
          <w:marTop w:val="0"/>
          <w:marBottom w:val="0"/>
          <w:divBdr>
            <w:top w:val="none" w:sz="0" w:space="0" w:color="auto"/>
            <w:left w:val="none" w:sz="0" w:space="0" w:color="auto"/>
            <w:bottom w:val="none" w:sz="0" w:space="0" w:color="auto"/>
            <w:right w:val="none" w:sz="0" w:space="0" w:color="auto"/>
          </w:divBdr>
        </w:div>
        <w:div w:id="546769481">
          <w:marLeft w:val="0"/>
          <w:marRight w:val="0"/>
          <w:marTop w:val="0"/>
          <w:marBottom w:val="0"/>
          <w:divBdr>
            <w:top w:val="none" w:sz="0" w:space="0" w:color="auto"/>
            <w:left w:val="none" w:sz="0" w:space="0" w:color="auto"/>
            <w:bottom w:val="none" w:sz="0" w:space="0" w:color="auto"/>
            <w:right w:val="none" w:sz="0" w:space="0" w:color="auto"/>
          </w:divBdr>
        </w:div>
        <w:div w:id="960264347">
          <w:marLeft w:val="0"/>
          <w:marRight w:val="0"/>
          <w:marTop w:val="0"/>
          <w:marBottom w:val="0"/>
          <w:divBdr>
            <w:top w:val="none" w:sz="0" w:space="0" w:color="auto"/>
            <w:left w:val="none" w:sz="0" w:space="0" w:color="auto"/>
            <w:bottom w:val="none" w:sz="0" w:space="0" w:color="auto"/>
            <w:right w:val="none" w:sz="0" w:space="0" w:color="auto"/>
          </w:divBdr>
        </w:div>
        <w:div w:id="1469275452">
          <w:marLeft w:val="0"/>
          <w:marRight w:val="0"/>
          <w:marTop w:val="0"/>
          <w:marBottom w:val="0"/>
          <w:divBdr>
            <w:top w:val="none" w:sz="0" w:space="0" w:color="auto"/>
            <w:left w:val="none" w:sz="0" w:space="0" w:color="auto"/>
            <w:bottom w:val="none" w:sz="0" w:space="0" w:color="auto"/>
            <w:right w:val="none" w:sz="0" w:space="0" w:color="auto"/>
          </w:divBdr>
        </w:div>
        <w:div w:id="1541865985">
          <w:marLeft w:val="0"/>
          <w:marRight w:val="0"/>
          <w:marTop w:val="0"/>
          <w:marBottom w:val="0"/>
          <w:divBdr>
            <w:top w:val="none" w:sz="0" w:space="0" w:color="auto"/>
            <w:left w:val="none" w:sz="0" w:space="0" w:color="auto"/>
            <w:bottom w:val="none" w:sz="0" w:space="0" w:color="auto"/>
            <w:right w:val="none" w:sz="0" w:space="0" w:color="auto"/>
          </w:divBdr>
        </w:div>
        <w:div w:id="1661227497">
          <w:marLeft w:val="0"/>
          <w:marRight w:val="0"/>
          <w:marTop w:val="0"/>
          <w:marBottom w:val="0"/>
          <w:divBdr>
            <w:top w:val="none" w:sz="0" w:space="0" w:color="auto"/>
            <w:left w:val="none" w:sz="0" w:space="0" w:color="auto"/>
            <w:bottom w:val="none" w:sz="0" w:space="0" w:color="auto"/>
            <w:right w:val="none" w:sz="0" w:space="0" w:color="auto"/>
          </w:divBdr>
        </w:div>
        <w:div w:id="198082483">
          <w:marLeft w:val="0"/>
          <w:marRight w:val="0"/>
          <w:marTop w:val="0"/>
          <w:marBottom w:val="0"/>
          <w:divBdr>
            <w:top w:val="none" w:sz="0" w:space="0" w:color="auto"/>
            <w:left w:val="none" w:sz="0" w:space="0" w:color="auto"/>
            <w:bottom w:val="none" w:sz="0" w:space="0" w:color="auto"/>
            <w:right w:val="none" w:sz="0" w:space="0" w:color="auto"/>
          </w:divBdr>
        </w:div>
        <w:div w:id="636570351">
          <w:marLeft w:val="0"/>
          <w:marRight w:val="0"/>
          <w:marTop w:val="0"/>
          <w:marBottom w:val="0"/>
          <w:divBdr>
            <w:top w:val="none" w:sz="0" w:space="0" w:color="auto"/>
            <w:left w:val="none" w:sz="0" w:space="0" w:color="auto"/>
            <w:bottom w:val="none" w:sz="0" w:space="0" w:color="auto"/>
            <w:right w:val="none" w:sz="0" w:space="0" w:color="auto"/>
          </w:divBdr>
        </w:div>
      </w:divsChild>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2072</Words>
  <Characters>11813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Tognin, Stefania</dc:creator>
  <cp:keywords/>
  <dc:description/>
  <cp:lastModifiedBy>Sandra Vieira</cp:lastModifiedBy>
  <cp:revision>4</cp:revision>
  <dcterms:created xsi:type="dcterms:W3CDTF">2025-02-06T08:23:00Z</dcterms:created>
  <dcterms:modified xsi:type="dcterms:W3CDTF">2025-04-15T11:44:00Z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id="3h2dW6Er"/&gt;&lt;style id="http://www.zotero.org/styles/translational-psychiatry" hasBibliography="1" bibliographyStyleHasBeenSet="1"/&gt;&lt;prefs&gt;&lt;pref name="fieldType" value="Field"/&gt;&lt;/prefs&gt;&lt;/data&gt;</vt:lpwstr>
  </property>
</Properties>
</file>