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F55" w:rsidRPr="0014222F" w:rsidRDefault="005E0A55" w:rsidP="0014222F">
      <w:pPr>
        <w:pStyle w:val="EndNoteBibliography"/>
        <w:spacing w:line="48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 xml:space="preserve">Table </w:t>
      </w:r>
      <w:r w:rsidR="001D26DF">
        <w:rPr>
          <w:rFonts w:ascii="Times New Roman" w:hAnsi="Times New Roman" w:cs="Times New Roman" w:hint="eastAsia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4222F" w:rsidRPr="0014222F">
        <w:rPr>
          <w:rFonts w:ascii="Times New Roman" w:hAnsi="Times New Roman" w:cs="Times New Roman"/>
          <w:sz w:val="21"/>
          <w:szCs w:val="21"/>
        </w:rPr>
        <w:t>Results of BUSCO evaluation of genes</w:t>
      </w:r>
      <w:bookmarkStart w:id="0" w:name="_GoBack"/>
      <w:bookmarkEnd w:id="0"/>
    </w:p>
    <w:tbl>
      <w:tblPr>
        <w:tblStyle w:val="a5"/>
        <w:tblW w:w="852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094F55"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94F55" w:rsidRDefault="005E0A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Iterms</w:t>
            </w:r>
            <w:proofErr w:type="spellEnd"/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94F55" w:rsidRDefault="005E0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94F55" w:rsidRDefault="005E0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Percent (%)</w:t>
            </w:r>
          </w:p>
        </w:tc>
      </w:tr>
      <w:tr w:rsidR="00094F55">
        <w:tc>
          <w:tcPr>
            <w:tcW w:w="2840" w:type="dxa"/>
            <w:tcBorders>
              <w:top w:val="single" w:sz="4" w:space="0" w:color="auto"/>
            </w:tcBorders>
          </w:tcPr>
          <w:p w:rsidR="00094F55" w:rsidRDefault="005E0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Complete BUSCOs (C)</w:t>
            </w: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094F55" w:rsidRDefault="005E0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1282</w:t>
            </w: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094F55" w:rsidRDefault="005E0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93.2</w:t>
            </w:r>
          </w:p>
        </w:tc>
      </w:tr>
      <w:tr w:rsidR="00094F55">
        <w:tc>
          <w:tcPr>
            <w:tcW w:w="2840" w:type="dxa"/>
          </w:tcPr>
          <w:p w:rsidR="00094F55" w:rsidRDefault="005E0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Complete and single-cope BUSCO (S)</w:t>
            </w:r>
          </w:p>
        </w:tc>
        <w:tc>
          <w:tcPr>
            <w:tcW w:w="2841" w:type="dxa"/>
          </w:tcPr>
          <w:p w:rsidR="00094F55" w:rsidRDefault="005E0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1049</w:t>
            </w:r>
          </w:p>
        </w:tc>
        <w:tc>
          <w:tcPr>
            <w:tcW w:w="2841" w:type="dxa"/>
          </w:tcPr>
          <w:p w:rsidR="00094F55" w:rsidRDefault="005E0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76.3</w:t>
            </w:r>
          </w:p>
        </w:tc>
      </w:tr>
      <w:tr w:rsidR="00094F55">
        <w:tc>
          <w:tcPr>
            <w:tcW w:w="2840" w:type="dxa"/>
          </w:tcPr>
          <w:p w:rsidR="00094F55" w:rsidRDefault="005E0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Complete and duplicated BUSCO (D)</w:t>
            </w:r>
          </w:p>
        </w:tc>
        <w:tc>
          <w:tcPr>
            <w:tcW w:w="2841" w:type="dxa"/>
          </w:tcPr>
          <w:p w:rsidR="00094F55" w:rsidRDefault="005E0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233</w:t>
            </w:r>
          </w:p>
        </w:tc>
        <w:tc>
          <w:tcPr>
            <w:tcW w:w="2841" w:type="dxa"/>
          </w:tcPr>
          <w:p w:rsidR="00094F55" w:rsidRDefault="005E0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16.9</w:t>
            </w:r>
          </w:p>
        </w:tc>
      </w:tr>
      <w:tr w:rsidR="00094F55">
        <w:tc>
          <w:tcPr>
            <w:tcW w:w="2840" w:type="dxa"/>
          </w:tcPr>
          <w:p w:rsidR="00094F55" w:rsidRDefault="005E0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Fragmented BUSCO (F)</w:t>
            </w:r>
          </w:p>
        </w:tc>
        <w:tc>
          <w:tcPr>
            <w:tcW w:w="2841" w:type="dxa"/>
          </w:tcPr>
          <w:p w:rsidR="00094F55" w:rsidRDefault="005E0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</w:p>
        </w:tc>
        <w:tc>
          <w:tcPr>
            <w:tcW w:w="2841" w:type="dxa"/>
          </w:tcPr>
          <w:p w:rsidR="00094F55" w:rsidRDefault="005E0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</w:t>
            </w:r>
          </w:p>
        </w:tc>
      </w:tr>
      <w:tr w:rsidR="00094F55">
        <w:tc>
          <w:tcPr>
            <w:tcW w:w="2840" w:type="dxa"/>
          </w:tcPr>
          <w:p w:rsidR="00094F55" w:rsidRDefault="005E0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Missing BUSCO (M)</w:t>
            </w:r>
          </w:p>
        </w:tc>
        <w:tc>
          <w:tcPr>
            <w:tcW w:w="2841" w:type="dxa"/>
          </w:tcPr>
          <w:p w:rsidR="00094F55" w:rsidRDefault="005E0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83</w:t>
            </w:r>
          </w:p>
        </w:tc>
        <w:tc>
          <w:tcPr>
            <w:tcW w:w="2841" w:type="dxa"/>
          </w:tcPr>
          <w:p w:rsidR="00094F55" w:rsidRDefault="005E0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6.1</w:t>
            </w:r>
          </w:p>
        </w:tc>
      </w:tr>
      <w:tr w:rsidR="00094F55">
        <w:tc>
          <w:tcPr>
            <w:tcW w:w="2840" w:type="dxa"/>
          </w:tcPr>
          <w:p w:rsidR="00094F55" w:rsidRDefault="005E0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BUSCO groups searched</w:t>
            </w:r>
          </w:p>
        </w:tc>
        <w:tc>
          <w:tcPr>
            <w:tcW w:w="2841" w:type="dxa"/>
          </w:tcPr>
          <w:p w:rsidR="00094F55" w:rsidRDefault="005E0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1375</w:t>
            </w:r>
          </w:p>
        </w:tc>
        <w:tc>
          <w:tcPr>
            <w:tcW w:w="2841" w:type="dxa"/>
          </w:tcPr>
          <w:p w:rsidR="00094F55" w:rsidRDefault="005E0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094F55" w:rsidRDefault="00094F55"/>
    <w:sectPr w:rsidR="00094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EFC" w:rsidRDefault="003D5EFC" w:rsidP="001D26DF">
      <w:r>
        <w:separator/>
      </w:r>
    </w:p>
  </w:endnote>
  <w:endnote w:type="continuationSeparator" w:id="0">
    <w:p w:rsidR="003D5EFC" w:rsidRDefault="003D5EFC" w:rsidP="001D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EFC" w:rsidRDefault="003D5EFC" w:rsidP="001D26DF">
      <w:r>
        <w:separator/>
      </w:r>
    </w:p>
  </w:footnote>
  <w:footnote w:type="continuationSeparator" w:id="0">
    <w:p w:rsidR="003D5EFC" w:rsidRDefault="003D5EFC" w:rsidP="001D2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B6"/>
    <w:rsid w:val="00094F55"/>
    <w:rsid w:val="000F67DA"/>
    <w:rsid w:val="0014222F"/>
    <w:rsid w:val="001D26DF"/>
    <w:rsid w:val="003D5EFC"/>
    <w:rsid w:val="005E0A55"/>
    <w:rsid w:val="006F7D58"/>
    <w:rsid w:val="008D4525"/>
    <w:rsid w:val="00AE03B6"/>
    <w:rsid w:val="01187680"/>
    <w:rsid w:val="26E400B1"/>
    <w:rsid w:val="2F0201C6"/>
    <w:rsid w:val="438D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EndNoteBibliography">
    <w:name w:val="EndNote Bibliography"/>
    <w:basedOn w:val="a"/>
    <w:link w:val="EndNoteBibliographyChar"/>
    <w:qFormat/>
    <w:rPr>
      <w:rFonts w:ascii="Calibri" w:hAnsi="Calibri"/>
      <w:sz w:val="20"/>
    </w:rPr>
  </w:style>
  <w:style w:type="character" w:customStyle="1" w:styleId="EndNoteBibliographyChar">
    <w:name w:val="EndNote Bibliography Char"/>
    <w:basedOn w:val="a0"/>
    <w:link w:val="EndNoteBibliography"/>
    <w:qFormat/>
    <w:rPr>
      <w:rFonts w:ascii="Calibri" w:hAnsi="Calibr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EndNoteBibliography">
    <w:name w:val="EndNote Bibliography"/>
    <w:basedOn w:val="a"/>
    <w:link w:val="EndNoteBibliographyChar"/>
    <w:qFormat/>
    <w:rPr>
      <w:rFonts w:ascii="Calibri" w:hAnsi="Calibri"/>
      <w:sz w:val="20"/>
    </w:rPr>
  </w:style>
  <w:style w:type="character" w:customStyle="1" w:styleId="EndNoteBibliographyChar">
    <w:name w:val="EndNote Bibliography Char"/>
    <w:basedOn w:val="a0"/>
    <w:link w:val="EndNoteBibliography"/>
    <w:qFormat/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2019-06-11T12:17:00Z</dcterms:created>
  <dcterms:modified xsi:type="dcterms:W3CDTF">2019-09-19T10:05:00Z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