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BB4" w:rsidRPr="001E3051" w:rsidRDefault="00385BB4" w:rsidP="001E3051">
      <w:pPr>
        <w:spacing w:line="480" w:lineRule="auto"/>
        <w:jc w:val="center"/>
        <w:rPr>
          <w:rFonts w:ascii="Times New Roman" w:hAnsi="Times New Roman"/>
          <w:b/>
          <w:sz w:val="24"/>
          <w:szCs w:val="24"/>
          <w:lang w:val="en-US"/>
        </w:rPr>
      </w:pPr>
      <w:r w:rsidRPr="001E3051">
        <w:rPr>
          <w:rFonts w:ascii="Times New Roman" w:hAnsi="Times New Roman"/>
          <w:b/>
          <w:sz w:val="24"/>
          <w:szCs w:val="24"/>
          <w:lang w:val="en-US"/>
        </w:rPr>
        <w:t>Suppl. Results:</w:t>
      </w:r>
    </w:p>
    <w:p w:rsidR="009D50BE" w:rsidRDefault="00D90E33" w:rsidP="00D90E33">
      <w:pPr>
        <w:spacing w:line="480" w:lineRule="auto"/>
        <w:rPr>
          <w:rFonts w:ascii="Times New Roman" w:hAnsi="Times New Roman"/>
          <w:sz w:val="24"/>
          <w:szCs w:val="24"/>
          <w:lang w:val="en-US"/>
        </w:rPr>
      </w:pPr>
      <w:r w:rsidRPr="001E3051">
        <w:rPr>
          <w:rFonts w:ascii="Times New Roman" w:hAnsi="Times New Roman"/>
          <w:sz w:val="24"/>
          <w:szCs w:val="24"/>
          <w:lang w:val="en-US"/>
        </w:rPr>
        <w:t xml:space="preserve">We employed KB-R7943 (KB, 2.5µM and 25µM) and CGP37157 (1µM and 10µM), which are ligands for NCLX and DSDS16570511, which ligates the MCU (suppl. Fig. 2). While CGP37157 blocks transport of calcium out of the mitochondrial matrix, KB-R7943 is a reverse mode inhibitor that inhibits calcium transport into the matrix. However, the effects of the latter are concentration-and cell type specific and in some cases KB acts as a forward mode inhibitor as well </w:t>
      </w:r>
      <w:r w:rsidRPr="001E3051">
        <w:rPr>
          <w:rFonts w:ascii="Times New Roman" w:hAnsi="Times New Roman"/>
          <w:sz w:val="24"/>
          <w:szCs w:val="24"/>
          <w:lang w:val="en-US"/>
        </w:rPr>
        <w:fldChar w:fldCharType="begin"/>
      </w:r>
      <w:r w:rsidRPr="001E3051">
        <w:rPr>
          <w:rFonts w:ascii="Times New Roman" w:hAnsi="Times New Roman"/>
          <w:sz w:val="24"/>
          <w:szCs w:val="24"/>
          <w:lang w:val="en-US"/>
        </w:rPr>
        <w:instrText xml:space="preserve"> ADDIN EN.CITE &lt;EndNote&gt;&lt;Cite&gt;&lt;Author&gt;Amran&lt;/Author&gt;&lt;Year&gt;2003&lt;/Year&gt;&lt;RecNum&gt;1972&lt;/RecNum&gt;&lt;DisplayText&gt;&lt;style face="superscript"&gt;37&lt;/style&gt;&lt;/DisplayText&gt;&lt;record&gt;&lt;rec-number&gt;1972&lt;/rec-number&gt;&lt;foreign-keys&gt;&lt;key app="EN" db-id="dv0vxzv2e990sae9207xtat1rww2xwtd5a0a" timestamp="1593609297"&gt;1972&lt;/key&gt;&lt;/foreign-keys&gt;&lt;ref-type name="Journal Article"&gt;17&lt;/ref-type&gt;&lt;contributors&gt;&lt;authors&gt;&lt;author&gt;Amran, M. S.&lt;/author&gt;&lt;author&gt;Homma, N.&lt;/author&gt;&lt;author&gt;Hashimoto, K.&lt;/author&gt;&lt;/authors&gt;&lt;/contributors&gt;&lt;auth-address&gt;Department of Pharmacology, Interdisciplinary Graduate School of Medicine and Engineering, University of Yamanashi, Tamaho, Nakakoma, Yamanashi 409-3898, Japan.&lt;/auth-address&gt;&lt;titles&gt;&lt;title&gt;Pharmacology of KB-R7943: a Na+-Ca2+ exchange inhibitor&lt;/title&gt;&lt;secondary-title&gt;Cardiovasc Drug Rev&lt;/secondary-title&gt;&lt;/titles&gt;&lt;periodical&gt;&lt;full-title&gt;Cardiovasc Drug Rev&lt;/full-title&gt;&lt;/periodical&gt;&lt;pages&gt;255-76&lt;/pages&gt;&lt;volume&gt;21&lt;/volume&gt;&lt;number&gt;4&lt;/number&gt;&lt;keywords&gt;&lt;keyword&gt;Action Potentials/drug effects&lt;/keyword&gt;&lt;keyword&gt;Acute Kidney Injury/*drug therapy&lt;/keyword&gt;&lt;keyword&gt;Animals&lt;/keyword&gt;&lt;keyword&gt;*Anti-Arrhythmia Agents/adverse effects/pharmacology/therapeutic use&lt;/keyword&gt;&lt;keyword&gt;Humans&lt;/keyword&gt;&lt;keyword&gt;Reperfusion Injury/*prevention &amp;amp; control&lt;/keyword&gt;&lt;keyword&gt;Sodium-Calcium Exchanger/*antagonists &amp;amp; inhibitors/physiology&lt;/keyword&gt;&lt;keyword&gt;*Thiourea/adverse effects/*analogs &amp;amp; derivatives/pharmacology/therapeutic use&lt;/keyword&gt;&lt;/keywords&gt;&lt;dates&gt;&lt;year&gt;2003&lt;/year&gt;&lt;pub-dates&gt;&lt;date&gt;Winter&lt;/date&gt;&lt;/pub-dates&gt;&lt;/dates&gt;&lt;isbn&gt;0897-5957 (Print)&amp;#xD;0897-5957 (Linking)&lt;/isbn&gt;&lt;accession-num&gt;14647531&lt;/accession-num&gt;&lt;urls&gt;&lt;related-urls&gt;&lt;url&gt;https://www.ncbi.nlm.nih.gov/pubmed/14647531&lt;/url&gt;&lt;/related-urls&gt;&lt;/urls&gt;&lt;electronic-resource-num&gt;10.1111/j.1527-3466.2003.tb00121.x&lt;/electronic-resource-num&gt;&lt;/record&gt;&lt;/Cite&gt;&lt;/EndNote&gt;</w:instrText>
      </w:r>
      <w:r w:rsidRPr="001E3051">
        <w:rPr>
          <w:rFonts w:ascii="Times New Roman" w:hAnsi="Times New Roman"/>
          <w:sz w:val="24"/>
          <w:szCs w:val="24"/>
          <w:lang w:val="en-US"/>
        </w:rPr>
        <w:fldChar w:fldCharType="separate"/>
      </w:r>
      <w:r w:rsidRPr="001E3051">
        <w:rPr>
          <w:rFonts w:ascii="Times New Roman" w:hAnsi="Times New Roman"/>
          <w:noProof/>
          <w:sz w:val="24"/>
          <w:szCs w:val="24"/>
          <w:vertAlign w:val="superscript"/>
          <w:lang w:val="en-US"/>
        </w:rPr>
        <w:t>37</w:t>
      </w:r>
      <w:r w:rsidRPr="001E3051">
        <w:rPr>
          <w:rFonts w:ascii="Times New Roman" w:hAnsi="Times New Roman"/>
          <w:sz w:val="24"/>
          <w:szCs w:val="24"/>
          <w:lang w:val="en-US"/>
        </w:rPr>
        <w:fldChar w:fldCharType="end"/>
      </w:r>
      <w:r w:rsidRPr="001E3051">
        <w:rPr>
          <w:rFonts w:ascii="Times New Roman" w:hAnsi="Times New Roman"/>
          <w:sz w:val="24"/>
          <w:szCs w:val="24"/>
          <w:lang w:val="en-US"/>
        </w:rPr>
        <w:t xml:space="preserve">. Furthermore it has been discovered that KB also blocks the MCU, which is the major protein facilitating calcium entry into the mitochondrial matrix </w:t>
      </w:r>
      <w:r w:rsidRPr="001E3051">
        <w:rPr>
          <w:rFonts w:ascii="Times New Roman" w:hAnsi="Times New Roman"/>
          <w:sz w:val="24"/>
          <w:szCs w:val="24"/>
          <w:lang w:val="en-US"/>
        </w:rPr>
        <w:fldChar w:fldCharType="begin">
          <w:fldData xml:space="preserve">PEVuZE5vdGU+PENpdGU+PEF1dGhvcj5TYW50by1Eb21pbmdvPC9BdXRob3I+PFllYXI+MjAwNzwv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</w:fldData>
        </w:fldChar>
      </w:r>
      <w:r w:rsidRPr="001E3051">
        <w:rPr>
          <w:rFonts w:ascii="Times New Roman" w:hAnsi="Times New Roman"/>
          <w:sz w:val="24"/>
          <w:szCs w:val="24"/>
          <w:lang w:val="en-US"/>
        </w:rPr>
        <w:instrText xml:space="preserve"> ADDIN EN.CITE </w:instrText>
      </w:r>
      <w:r w:rsidRPr="001E3051">
        <w:rPr>
          <w:rFonts w:ascii="Times New Roman" w:hAnsi="Times New Roman"/>
          <w:sz w:val="24"/>
          <w:szCs w:val="24"/>
          <w:lang w:val="en-US"/>
        </w:rPr>
        <w:fldChar w:fldCharType="begin">
          <w:fldData xml:space="preserve">PEVuZE5vdGU+PENpdGU+PEF1dGhvcj5TYW50by1Eb21pbmdvPC9BdXRob3I+PFllYXI+MjAwNzwv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</w:fldData>
        </w:fldChar>
      </w:r>
      <w:r w:rsidRPr="001E3051">
        <w:rPr>
          <w:rFonts w:ascii="Times New Roman" w:hAnsi="Times New Roman"/>
          <w:sz w:val="24"/>
          <w:szCs w:val="24"/>
          <w:lang w:val="en-US"/>
        </w:rPr>
        <w:instrText xml:space="preserve"> ADDIN EN.CITE.DATA </w:instrText>
      </w:r>
      <w:r w:rsidRPr="001E3051">
        <w:rPr>
          <w:rFonts w:ascii="Times New Roman" w:hAnsi="Times New Roman"/>
          <w:sz w:val="24"/>
          <w:szCs w:val="24"/>
          <w:lang w:val="en-US"/>
        </w:rPr>
      </w:r>
      <w:r w:rsidRPr="001E3051">
        <w:rPr>
          <w:rFonts w:ascii="Times New Roman" w:hAnsi="Times New Roman"/>
          <w:sz w:val="24"/>
          <w:szCs w:val="24"/>
          <w:lang w:val="en-US"/>
        </w:rPr>
        <w:fldChar w:fldCharType="end"/>
      </w:r>
      <w:r w:rsidRPr="001E3051">
        <w:rPr>
          <w:rFonts w:ascii="Times New Roman" w:hAnsi="Times New Roman"/>
          <w:sz w:val="24"/>
          <w:szCs w:val="24"/>
          <w:lang w:val="en-US"/>
        </w:rPr>
      </w:r>
      <w:r w:rsidRPr="001E3051">
        <w:rPr>
          <w:rFonts w:ascii="Times New Roman" w:hAnsi="Times New Roman"/>
          <w:sz w:val="24"/>
          <w:szCs w:val="24"/>
          <w:lang w:val="en-US"/>
        </w:rPr>
        <w:fldChar w:fldCharType="separate"/>
      </w:r>
      <w:r w:rsidRPr="001E3051">
        <w:rPr>
          <w:rFonts w:ascii="Times New Roman" w:hAnsi="Times New Roman"/>
          <w:noProof/>
          <w:sz w:val="24"/>
          <w:szCs w:val="24"/>
          <w:vertAlign w:val="superscript"/>
          <w:lang w:val="en-US"/>
        </w:rPr>
        <w:t>38</w:t>
      </w:r>
      <w:r w:rsidRPr="001E3051">
        <w:rPr>
          <w:rFonts w:ascii="Times New Roman" w:hAnsi="Times New Roman"/>
          <w:sz w:val="24"/>
          <w:szCs w:val="24"/>
          <w:lang w:val="en-US"/>
        </w:rPr>
        <w:fldChar w:fldCharType="end"/>
      </w:r>
      <w:r w:rsidRPr="001E3051">
        <w:rPr>
          <w:rFonts w:ascii="Times New Roman" w:hAnsi="Times New Roman"/>
          <w:sz w:val="24"/>
          <w:szCs w:val="24"/>
          <w:lang w:val="en-US"/>
        </w:rPr>
        <w:t xml:space="preserve"> </w:t>
      </w:r>
      <w:r w:rsidRPr="001E3051">
        <w:rPr>
          <w:rFonts w:ascii="Times New Roman" w:hAnsi="Times New Roman"/>
          <w:sz w:val="24"/>
          <w:szCs w:val="24"/>
          <w:lang w:val="en-US"/>
        </w:rPr>
        <w:br/>
        <w:t xml:space="preserve">KB-R7943 increased basal calcium levels in unstimulated RASF (suppl. Fig.2E, I). TNF pre-incubation did only slightly modulate the calcium response to 10µM CBD at 25µM but not at 2.5µM KB (suppl. Fig.2J). Without TNF pre-stimulation, PoPo3 uptake was enhanced by KB (2.5µM) when CBD was added at 10µM and 20µM (suppl. Fig. 2G), while it reduced PoPo3 uptake under TNF pre-stimulated conditions (suppl. Fig. 2H). Interestingly, at 25µM KB not only enhanced basal uptake of the dye (suppl. Fig. 2K, blue line), but also increased the CBD-induced uptake at 5µM and 20µM CBD in TNF pre-treated RASF (suppl. Fig. 2L). Next, we investigated the effects of CGP37157 (CGP) a forward mode inhibitor of the NCLX, which decreases the export of calcium from the mitochondrial matrix </w:t>
      </w:r>
      <w:r w:rsidRPr="001E3051">
        <w:rPr>
          <w:rFonts w:ascii="Times New Roman" w:hAnsi="Times New Roman"/>
          <w:sz w:val="24"/>
          <w:szCs w:val="24"/>
          <w:lang w:val="en-US"/>
        </w:rPr>
        <w:fldChar w:fldCharType="begin"/>
      </w:r>
      <w:r w:rsidRPr="001E3051">
        <w:rPr>
          <w:rFonts w:ascii="Times New Roman" w:hAnsi="Times New Roman"/>
          <w:sz w:val="24"/>
          <w:szCs w:val="24"/>
          <w:lang w:val="en-US"/>
        </w:rPr>
        <w:instrText xml:space="preserve"> ADDIN EN.CITE &lt;EndNote&gt;&lt;Cite&gt;&lt;Author&gt;Bondarenko&lt;/Author&gt;&lt;Year&gt;2013&lt;/Year&gt;&lt;RecNum&gt;1164&lt;/RecNum&gt;&lt;DisplayText&gt;&lt;style face="superscript"&gt;39&lt;/style&gt;&lt;/DisplayText&gt;&lt;record&gt;&lt;rec-number&gt;1164&lt;/rec-number&gt;&lt;foreign-keys&gt;&lt;key app="EN" db-id="dv0vxzv2e990sae9207xtat1rww2xwtd5a0a" timestamp="1569310012"&gt;1164&lt;/key&gt;&lt;/foreign-keys&gt;&lt;ref-type name="Journal Article"&gt;17&lt;/ref-type&gt;&lt;contributors&gt;&lt;authors&gt;&lt;author&gt;Bondarenko, A.I.&lt;/author&gt;&lt;author&gt;Jean-Quartier, C.&lt;/author&gt;&lt;author&gt;Malli, R.&lt;/author&gt;&lt;author&gt;Graier, W.F.&lt;/author&gt;&lt;/authors&gt;&lt;/contributors&gt;&lt;auth-address&gt;Institute of Molecular Biology and Biochemistry, Center of Molecular Medicine, Medical University of Graz, Harrachgasse 21/III, 8010 Graz, Austria&lt;/auth-address&gt;&lt;titles&gt;&lt;title&gt;Characterization of distinct single-channel properties of Ca(2)(+) inward currents in mitochondria&lt;/title&gt;&lt;secondary-title&gt;Pflugers Arch&lt;/secondary-title&gt;&lt;/titles&gt;&lt;periodical&gt;&lt;full-title&gt;Pflugers Arch&lt;/full-title&gt;&lt;/periodical&gt;&lt;pages&gt;997-1010&lt;/pages&gt;&lt;volume&gt;465&lt;/volume&gt;&lt;number&gt;7&lt;/number&gt;&lt;reprint-edition&gt;Not in File&lt;/reprint-edition&gt;&lt;keywords&gt;&lt;keyword&gt;Action Potentials&lt;/keyword&gt;&lt;keyword&gt;Calcium&lt;/keyword&gt;&lt;keyword&gt;Calcium Channels&lt;/keyword&gt;&lt;keyword&gt;classification&lt;/keyword&gt;&lt;keyword&gt;Cyclosporine&lt;/keyword&gt;&lt;keyword&gt;drug effects&lt;/keyword&gt;&lt;keyword&gt;Hela Cells&lt;/keyword&gt;&lt;keyword&gt;Humans&lt;/keyword&gt;&lt;keyword&gt;Kinetics&lt;/keyword&gt;&lt;keyword&gt;metabolism&lt;/keyword&gt;&lt;keyword&gt;Mitochondria&lt;/keyword&gt;&lt;keyword&gt;Mitochondrial Membranes&lt;/keyword&gt;&lt;keyword&gt;Molecular Biology&lt;/keyword&gt;&lt;keyword&gt;pharmacology&lt;/keyword&gt;&lt;keyword&gt;Potassium Channel Blockers&lt;/keyword&gt;&lt;keyword&gt;Ruthenium Red&lt;/keyword&gt;&lt;/keywords&gt;&lt;dates&gt;&lt;year&gt;2013&lt;/year&gt;&lt;pub-dates&gt;&lt;date&gt;7/2013&lt;/date&gt;&lt;/pub-dates&gt;&lt;/dates&gt;&lt;label&gt;1222&lt;/label&gt;&lt;urls&gt;&lt;related-urls&gt;&lt;url&gt;http://www.ncbi.nlm.nih.gov/pubmed/23397170&lt;/url&gt;&lt;url&gt;https://www.ncbi.nlm.nih.gov/pmc/articles/PMC3696464/pdf/424_2013_Article_1224.pdf&lt;/url&gt;&lt;/related-urls&gt;&lt;/urls&gt;&lt;electronic-resource-num&gt;10.1007/s00424-013-1224-1 [doi]&lt;/electronic-resource-num&gt;&lt;/record&gt;&lt;/Cite&gt;&lt;/EndNote&gt;</w:instrText>
      </w:r>
      <w:r w:rsidRPr="001E3051">
        <w:rPr>
          <w:rFonts w:ascii="Times New Roman" w:hAnsi="Times New Roman"/>
          <w:sz w:val="24"/>
          <w:szCs w:val="24"/>
          <w:lang w:val="en-US"/>
        </w:rPr>
        <w:fldChar w:fldCharType="separate"/>
      </w:r>
      <w:r w:rsidRPr="001E3051">
        <w:rPr>
          <w:rFonts w:ascii="Times New Roman" w:hAnsi="Times New Roman"/>
          <w:noProof/>
          <w:sz w:val="24"/>
          <w:szCs w:val="24"/>
          <w:vertAlign w:val="superscript"/>
          <w:lang w:val="en-US"/>
        </w:rPr>
        <w:t>39</w:t>
      </w:r>
      <w:r w:rsidRPr="001E3051">
        <w:rPr>
          <w:rFonts w:ascii="Times New Roman" w:hAnsi="Times New Roman"/>
          <w:sz w:val="24"/>
          <w:szCs w:val="24"/>
          <w:lang w:val="en-US"/>
        </w:rPr>
        <w:fldChar w:fldCharType="end"/>
      </w:r>
      <w:r w:rsidRPr="001E3051">
        <w:rPr>
          <w:rFonts w:ascii="Times New Roman" w:hAnsi="Times New Roman"/>
          <w:sz w:val="24"/>
          <w:szCs w:val="24"/>
          <w:lang w:val="en-US"/>
        </w:rPr>
        <w:t xml:space="preserve">. Intracellular calcium levels were unaltered by CGP in unstimulated RASF after CBD challenge. TNF pre-incubation revealed an inhibitory effect of CGP on CBD-induced calcium elevations, which was most pronounced at 10µM CGP (suppl. Fig. 2R). PoPo3 uptake was slightly enhanced under unstimulated conditions by 1µM CGP and 0µM or 20µM CBD (suppl. Fig. 2O). At 10µM, the effects were increased and CGP decreased PoPo3 uptake induced by 10µM and 20µM CBD (suppl. Fig. 2S). TNF pre-stimulation changed the effects of CGP on PoPo3 uptake from slightly inhibitory to stimulatory. At 1µM, CGP enhanced PoPo3 uptake in TNF pre-stimulated RASF at 5µM, 10µM and 20µM CBD (suppl. Fig. 2P), while 10µM CGP only </w:t>
      </w:r>
      <w:r w:rsidRPr="001E3051">
        <w:rPr>
          <w:rFonts w:ascii="Times New Roman" w:hAnsi="Times New Roman"/>
          <w:sz w:val="24"/>
          <w:szCs w:val="24"/>
          <w:lang w:val="en-US"/>
        </w:rPr>
        <w:lastRenderedPageBreak/>
        <w:t>enhanced the response to 20µM CBD (suppl. Fig. 2T). Of note, without the addition of CBD, KB (2.5µM and 25µM) decreased basal calcium levels and PoPo3 uptake regardless of TNF pre-stimulation. In contrast, CGP increased intracellular calcium (CGP: 10µM) and PoPo3 uptake (CGP: 1µM and 10µM) in TNF pre-treated RASF (suppl. Fig. 3A-D).</w:t>
      </w:r>
      <w:r w:rsidR="00F8134F" w:rsidRPr="001E3051">
        <w:rPr>
          <w:rFonts w:ascii="Times New Roman" w:hAnsi="Times New Roman"/>
          <w:sz w:val="24"/>
          <w:szCs w:val="24"/>
          <w:lang w:val="en-US"/>
        </w:rPr>
        <w:br/>
      </w:r>
      <w:r w:rsidR="0037100C" w:rsidRPr="001E3051">
        <w:rPr>
          <w:rFonts w:ascii="Times New Roman" w:hAnsi="Times New Roman"/>
          <w:sz w:val="24"/>
          <w:szCs w:val="24"/>
          <w:lang w:val="en-US"/>
        </w:rPr>
        <w:t xml:space="preserve">The cytotoxic effects of CBD have already been inhibited by blocking the mitochondrial calcium uniporter (MCU) </w:t>
      </w:r>
      <w:r w:rsidR="0037100C" w:rsidRPr="001E3051">
        <w:rPr>
          <w:rFonts w:ascii="Times New Roman" w:hAnsi="Times New Roman"/>
          <w:sz w:val="24"/>
          <w:szCs w:val="24"/>
          <w:lang w:val="en-US"/>
        </w:rPr>
        <w:fldChar w:fldCharType="begin">
          <w:fldData xml:space="preserve">PEVuZE5vdGU+PENpdGU+PEF1dGhvcj5PbGl2YXMtQWd1aXJyZTwvQXV0aG9yPjxZZWFyPjIwMTk8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</w:fldData>
        </w:fldChar>
      </w:r>
      <w:r w:rsidR="0037100C" w:rsidRPr="001E3051">
        <w:rPr>
          <w:rFonts w:ascii="Times New Roman" w:hAnsi="Times New Roman"/>
          <w:sz w:val="24"/>
          <w:szCs w:val="24"/>
          <w:lang w:val="en-US"/>
        </w:rPr>
        <w:instrText xml:space="preserve"> ADDIN EN.CITE </w:instrText>
      </w:r>
      <w:r w:rsidR="0037100C" w:rsidRPr="001E3051">
        <w:rPr>
          <w:rFonts w:ascii="Times New Roman" w:hAnsi="Times New Roman"/>
          <w:sz w:val="24"/>
          <w:szCs w:val="24"/>
          <w:lang w:val="en-US"/>
        </w:rPr>
        <w:fldChar w:fldCharType="begin">
          <w:fldData xml:space="preserve">PEVuZE5vdGU+PENpdGU+PEF1dGhvcj5PbGl2YXMtQWd1aXJyZTwvQXV0aG9yPjxZZWFyPjIwMTk8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</w:fldData>
        </w:fldChar>
      </w:r>
      <w:r w:rsidR="0037100C" w:rsidRPr="001E3051">
        <w:rPr>
          <w:rFonts w:ascii="Times New Roman" w:hAnsi="Times New Roman"/>
          <w:sz w:val="24"/>
          <w:szCs w:val="24"/>
          <w:lang w:val="en-US"/>
        </w:rPr>
        <w:instrText xml:space="preserve"> ADDIN EN.CITE.DATA </w:instrText>
      </w:r>
      <w:r w:rsidR="0037100C" w:rsidRPr="001E3051">
        <w:rPr>
          <w:rFonts w:ascii="Times New Roman" w:hAnsi="Times New Roman"/>
          <w:sz w:val="24"/>
          <w:szCs w:val="24"/>
          <w:lang w:val="en-US"/>
        </w:rPr>
      </w:r>
      <w:r w:rsidR="0037100C" w:rsidRPr="001E3051">
        <w:rPr>
          <w:rFonts w:ascii="Times New Roman" w:hAnsi="Times New Roman"/>
          <w:sz w:val="24"/>
          <w:szCs w:val="24"/>
          <w:lang w:val="en-US"/>
        </w:rPr>
        <w:fldChar w:fldCharType="end"/>
      </w:r>
      <w:r w:rsidR="0037100C" w:rsidRPr="001E3051">
        <w:rPr>
          <w:rFonts w:ascii="Times New Roman" w:hAnsi="Times New Roman"/>
          <w:sz w:val="24"/>
          <w:szCs w:val="24"/>
          <w:lang w:val="en-US"/>
        </w:rPr>
      </w:r>
      <w:r w:rsidR="0037100C" w:rsidRPr="001E3051">
        <w:rPr>
          <w:rFonts w:ascii="Times New Roman" w:hAnsi="Times New Roman"/>
          <w:sz w:val="24"/>
          <w:szCs w:val="24"/>
          <w:lang w:val="en-US"/>
        </w:rPr>
        <w:fldChar w:fldCharType="separate"/>
      </w:r>
      <w:r w:rsidR="0037100C" w:rsidRPr="001E3051">
        <w:rPr>
          <w:rFonts w:ascii="Times New Roman" w:hAnsi="Times New Roman"/>
          <w:noProof/>
          <w:sz w:val="24"/>
          <w:szCs w:val="24"/>
          <w:vertAlign w:val="superscript"/>
          <w:lang w:val="en-US"/>
        </w:rPr>
        <w:t>25</w:t>
      </w:r>
      <w:r w:rsidR="0037100C" w:rsidRPr="001E3051">
        <w:rPr>
          <w:rFonts w:ascii="Times New Roman" w:hAnsi="Times New Roman"/>
          <w:sz w:val="24"/>
          <w:szCs w:val="24"/>
          <w:lang w:val="en-US"/>
        </w:rPr>
        <w:fldChar w:fldCharType="end"/>
      </w:r>
      <w:r w:rsidR="0037100C" w:rsidRPr="001E3051">
        <w:rPr>
          <w:rFonts w:ascii="Times New Roman" w:hAnsi="Times New Roman"/>
          <w:sz w:val="24"/>
          <w:szCs w:val="24"/>
          <w:lang w:val="en-US"/>
        </w:rPr>
        <w:t xml:space="preserve"> and, therefore, </w:t>
      </w:r>
      <w:proofErr w:type="gramStart"/>
      <w:r w:rsidR="0037100C" w:rsidRPr="001E3051">
        <w:rPr>
          <w:rFonts w:ascii="Times New Roman" w:hAnsi="Times New Roman"/>
          <w:sz w:val="24"/>
          <w:szCs w:val="24"/>
          <w:lang w:val="en-US"/>
        </w:rPr>
        <w:t>we also</w:t>
      </w:r>
      <w:proofErr w:type="gramEnd"/>
      <w:r w:rsidR="0037100C" w:rsidRPr="001E3051">
        <w:rPr>
          <w:rFonts w:ascii="Times New Roman" w:hAnsi="Times New Roman"/>
          <w:sz w:val="24"/>
          <w:szCs w:val="24"/>
          <w:lang w:val="en-US"/>
        </w:rPr>
        <w:t xml:space="preserve"> investigated the contribution of this transporter. Calcium levels and PoPo3 uptake were reduced by the MCU inhibitor DS16570511 (DS) </w:t>
      </w:r>
      <w:r w:rsidR="0037100C" w:rsidRPr="001E3051">
        <w:rPr>
          <w:rFonts w:ascii="Times New Roman" w:hAnsi="Times New Roman"/>
          <w:sz w:val="24"/>
          <w:szCs w:val="24"/>
          <w:lang w:val="en-US"/>
        </w:rPr>
        <w:fldChar w:fldCharType="begin"/>
      </w:r>
      <w:r w:rsidR="0037100C" w:rsidRPr="001E3051">
        <w:rPr>
          <w:rFonts w:ascii="Times New Roman" w:hAnsi="Times New Roman"/>
          <w:sz w:val="24"/>
          <w:szCs w:val="24"/>
          <w:lang w:val="en-US"/>
        </w:rPr>
        <w:instrText xml:space="preserve"> ADDIN EN.CITE &lt;EndNote&gt;&lt;Cite&gt;&lt;Author&gt;Kon&lt;/Author&gt;&lt;Year&gt;2017&lt;/Year&gt;&lt;RecNum&gt;1979&lt;/RecNum&gt;&lt;DisplayText&gt;&lt;style face="superscript"&gt;44&lt;/style&gt;&lt;/DisplayText&gt;&lt;record&gt;&lt;rec-number&gt;1979&lt;/rec-number&gt;&lt;foreign-keys&gt;&lt;key app="EN" db-id="dv0vxzv2e990sae9207xtat1rww2xwtd5a0a" timestamp="1595251215"&gt;1979&lt;/key&gt;&lt;/foreign-keys&gt;&lt;ref-type name="Journal Article"&gt;17&lt;/ref-type&gt;&lt;contributors&gt;&lt;authors&gt;&lt;author&gt;Kon, N.&lt;/author&gt;&lt;author&gt;Murakoshi, M.&lt;/author&gt;&lt;author&gt;Isobe, A.&lt;/author&gt;&lt;author&gt;Kagechika, K.&lt;/author&gt;&lt;author&gt;Miyoshi, N.&lt;/author&gt;&lt;author&gt;Nagayama, T.&lt;/author&gt;&lt;/authors&gt;&lt;/contributors&gt;&lt;auth-address&gt;Medical Science Department, Daiichi Sankyo Co., Ltd., Tokyo, Japan.&amp;#xD;Biological Research Department, Daiichi Sankyo RD Novare Co., Ltd., Tokyo, Japan.&amp;#xD;Research Function, Daiichi Sankyo Co., Ltd., Tokyo, Japan.&amp;#xD;End-Organ Disease Laboratories, Daiichi Sankyo Co., Ltd., Tokyo, Japan.&amp;#xD;Cell Therapy Laboratories, Daiichi Sankyo Co., Ltd., Tokyo, Japan.&lt;/auth-address&gt;&lt;titles&gt;&lt;title&gt;DS16570511 is a small-molecule inhibitor of the mitochondrial calcium uniporter&lt;/title&gt;&lt;secondary-title&gt;Cell Death Discov&lt;/secondary-title&gt;&lt;/titles&gt;&lt;periodical&gt;&lt;full-title&gt;Cell Death Discov&lt;/full-title&gt;&lt;/periodical&gt;&lt;pages&gt;17045&lt;/pages&gt;&lt;volume&gt;3&lt;/volume&gt;&lt;dates&gt;&lt;year&gt;2017&lt;/year&gt;&lt;/dates&gt;&lt;isbn&gt;2058-7716 (Print)&amp;#xD;2058-7716 (Linking)&lt;/isbn&gt;&lt;accession-num&gt;28725491&lt;/accession-num&gt;&lt;urls&gt;&lt;related-urls&gt;&lt;url&gt;https://www.ncbi.nlm.nih.gov/pubmed/28725491&lt;/url&gt;&lt;/related-urls&gt;&lt;/urls&gt;&lt;custom2&gt;PMC5511861&lt;/custom2&gt;&lt;electronic-resource-num&gt;10.1038/cddiscovery.2017.45&lt;/electronic-resource-num&gt;&lt;/record&gt;&lt;/Cite&gt;&lt;/EndNote&gt;</w:instrText>
      </w:r>
      <w:r w:rsidR="0037100C" w:rsidRPr="001E3051">
        <w:rPr>
          <w:rFonts w:ascii="Times New Roman" w:hAnsi="Times New Roman"/>
          <w:sz w:val="24"/>
          <w:szCs w:val="24"/>
          <w:lang w:val="en-US"/>
        </w:rPr>
        <w:fldChar w:fldCharType="separate"/>
      </w:r>
      <w:r w:rsidR="0037100C" w:rsidRPr="001E3051">
        <w:rPr>
          <w:rFonts w:ascii="Times New Roman" w:hAnsi="Times New Roman"/>
          <w:noProof/>
          <w:sz w:val="24"/>
          <w:szCs w:val="24"/>
          <w:vertAlign w:val="superscript"/>
          <w:lang w:val="en-US"/>
        </w:rPr>
        <w:t>44</w:t>
      </w:r>
      <w:r w:rsidR="0037100C" w:rsidRPr="001E3051">
        <w:rPr>
          <w:rFonts w:ascii="Times New Roman" w:hAnsi="Times New Roman"/>
          <w:sz w:val="24"/>
          <w:szCs w:val="24"/>
          <w:lang w:val="en-US"/>
        </w:rPr>
        <w:fldChar w:fldCharType="end"/>
      </w:r>
      <w:r w:rsidR="0037100C" w:rsidRPr="001E3051">
        <w:rPr>
          <w:rFonts w:ascii="Times New Roman" w:hAnsi="Times New Roman"/>
          <w:sz w:val="24"/>
          <w:szCs w:val="24"/>
          <w:lang w:val="en-US"/>
        </w:rPr>
        <w:t xml:space="preserve"> in unstimulated RASF at 10µM and 20µM CBD (suppl. Fig. 2U, W). When RASF were pre-treated with TNF, intracellular calcium (</w:t>
      </w:r>
      <w:bookmarkStart w:id="0" w:name="_GoBack"/>
      <w:bookmarkEnd w:id="0"/>
      <w:r w:rsidR="0037100C" w:rsidRPr="001E3051">
        <w:rPr>
          <w:rFonts w:ascii="Times New Roman" w:hAnsi="Times New Roman"/>
          <w:sz w:val="24"/>
          <w:szCs w:val="24"/>
          <w:lang w:val="en-US"/>
        </w:rPr>
        <w:t xml:space="preserve">suppl. Fig. 2V) and PoPo3 uptake (suppl. Fig. 2X) were enhanced. In addition, </w:t>
      </w:r>
      <w:proofErr w:type="gramStart"/>
      <w:r w:rsidR="0037100C" w:rsidRPr="001E3051">
        <w:rPr>
          <w:rFonts w:ascii="Times New Roman" w:hAnsi="Times New Roman"/>
          <w:sz w:val="24"/>
          <w:szCs w:val="24"/>
          <w:lang w:val="en-US"/>
        </w:rPr>
        <w:t>basal calcium levels and PoPo3 uptake were increased by DS (suppl. Fig. 3A-D)</w:t>
      </w:r>
      <w:proofErr w:type="gramEnd"/>
      <w:r w:rsidR="0037100C" w:rsidRPr="001E3051">
        <w:rPr>
          <w:rFonts w:ascii="Times New Roman" w:hAnsi="Times New Roman"/>
          <w:sz w:val="24"/>
          <w:szCs w:val="24"/>
          <w:lang w:val="en-US"/>
        </w:rPr>
        <w:t>.</w:t>
      </w:r>
    </w:p>
    <w:p w:rsidR="001E3051" w:rsidRDefault="001E3051" w:rsidP="00D90E33">
      <w:pPr>
        <w:spacing w:line="480" w:lineRule="auto"/>
        <w:rPr>
          <w:rFonts w:ascii="Times New Roman" w:hAnsi="Times New Roman"/>
          <w:sz w:val="24"/>
          <w:szCs w:val="24"/>
          <w:lang w:val="en-US"/>
        </w:rPr>
      </w:pPr>
    </w:p>
    <w:p w:rsidR="001E3051" w:rsidRDefault="001E3051" w:rsidP="00D90E33">
      <w:pPr>
        <w:spacing w:line="480" w:lineRule="auto"/>
        <w:rPr>
          <w:rFonts w:ascii="Times New Roman" w:hAnsi="Times New Roman"/>
          <w:sz w:val="24"/>
          <w:szCs w:val="24"/>
          <w:lang w:val="en-US"/>
        </w:rPr>
      </w:pPr>
    </w:p>
    <w:p w:rsidR="001E3051" w:rsidRDefault="001E3051" w:rsidP="00D90E33">
      <w:pPr>
        <w:spacing w:line="480" w:lineRule="auto"/>
        <w:rPr>
          <w:rFonts w:ascii="Times New Roman" w:hAnsi="Times New Roman"/>
          <w:sz w:val="24"/>
          <w:szCs w:val="24"/>
          <w:lang w:val="en-US"/>
        </w:rPr>
      </w:pPr>
    </w:p>
    <w:p w:rsidR="001E3051" w:rsidRDefault="001E3051" w:rsidP="00D90E33">
      <w:pPr>
        <w:spacing w:line="480" w:lineRule="auto"/>
        <w:rPr>
          <w:rFonts w:ascii="Times New Roman" w:hAnsi="Times New Roman"/>
          <w:sz w:val="24"/>
          <w:szCs w:val="24"/>
          <w:lang w:val="en-US"/>
        </w:rPr>
      </w:pPr>
    </w:p>
    <w:p w:rsidR="001E3051" w:rsidRDefault="001E3051" w:rsidP="00D90E33">
      <w:pPr>
        <w:spacing w:line="480" w:lineRule="auto"/>
        <w:rPr>
          <w:rFonts w:ascii="Times New Roman" w:hAnsi="Times New Roman"/>
          <w:sz w:val="24"/>
          <w:szCs w:val="24"/>
          <w:lang w:val="en-US"/>
        </w:rPr>
      </w:pPr>
    </w:p>
    <w:p w:rsidR="001E3051" w:rsidRDefault="001E3051" w:rsidP="00D90E33">
      <w:pPr>
        <w:spacing w:line="480" w:lineRule="auto"/>
        <w:rPr>
          <w:rFonts w:ascii="Times New Roman" w:hAnsi="Times New Roman"/>
          <w:sz w:val="24"/>
          <w:szCs w:val="24"/>
          <w:lang w:val="en-US"/>
        </w:rPr>
      </w:pPr>
    </w:p>
    <w:p w:rsidR="001E3051" w:rsidRDefault="001E3051" w:rsidP="00D90E33">
      <w:pPr>
        <w:spacing w:line="480" w:lineRule="auto"/>
        <w:rPr>
          <w:rFonts w:ascii="Times New Roman" w:hAnsi="Times New Roman"/>
          <w:sz w:val="24"/>
          <w:szCs w:val="24"/>
          <w:lang w:val="en-US"/>
        </w:rPr>
      </w:pPr>
    </w:p>
    <w:p w:rsidR="001E3051" w:rsidRDefault="001E3051" w:rsidP="00D90E33">
      <w:pPr>
        <w:spacing w:line="480" w:lineRule="auto"/>
        <w:rPr>
          <w:rFonts w:ascii="Times New Roman" w:hAnsi="Times New Roman"/>
          <w:sz w:val="24"/>
          <w:szCs w:val="24"/>
          <w:lang w:val="en-US"/>
        </w:rPr>
      </w:pPr>
    </w:p>
    <w:p w:rsidR="001E3051" w:rsidRPr="001E3051" w:rsidRDefault="001E3051" w:rsidP="00D90E33">
      <w:pPr>
        <w:spacing w:line="480" w:lineRule="auto"/>
        <w:rPr>
          <w:rFonts w:ascii="Times New Roman" w:hAnsi="Times New Roman"/>
          <w:sz w:val="24"/>
          <w:szCs w:val="24"/>
          <w:lang w:val="en-US"/>
        </w:rPr>
      </w:pPr>
    </w:p>
    <w:p w:rsidR="009D50BE" w:rsidRPr="001E3051" w:rsidRDefault="009D50BE" w:rsidP="00D90E33">
      <w:pPr>
        <w:spacing w:line="480" w:lineRule="auto"/>
        <w:rPr>
          <w:rFonts w:ascii="Times New Roman" w:hAnsi="Times New Roman"/>
          <w:sz w:val="24"/>
          <w:szCs w:val="24"/>
          <w:lang w:val="en-US"/>
        </w:rPr>
      </w:pPr>
    </w:p>
    <w:p w:rsidR="009D50BE" w:rsidRPr="001E3051" w:rsidRDefault="009D50BE" w:rsidP="00D90E33">
      <w:pPr>
        <w:spacing w:line="480" w:lineRule="auto"/>
        <w:rPr>
          <w:rFonts w:ascii="Times New Roman" w:hAnsi="Times New Roman"/>
          <w:b/>
          <w:sz w:val="24"/>
          <w:szCs w:val="24"/>
          <w:lang w:val="en-US"/>
        </w:rPr>
      </w:pPr>
      <w:r w:rsidRPr="001E3051">
        <w:rPr>
          <w:rFonts w:ascii="Times New Roman" w:hAnsi="Times New Roman"/>
          <w:b/>
          <w:sz w:val="24"/>
          <w:szCs w:val="24"/>
          <w:lang w:val="en-US"/>
        </w:rPr>
        <w:t>Suppl. methods:</w:t>
      </w:r>
    </w:p>
    <w:p w:rsidR="009D50BE" w:rsidRPr="001E3051" w:rsidRDefault="009D50BE" w:rsidP="009D50BE">
      <w:pPr>
        <w:spacing w:after="0" w:line="480" w:lineRule="auto"/>
        <w:rPr>
          <w:rFonts w:ascii="Times New Roman" w:hAnsi="Times New Roman"/>
          <w:b/>
          <w:sz w:val="24"/>
          <w:szCs w:val="24"/>
          <w:lang w:val="en-US"/>
        </w:rPr>
      </w:pPr>
      <w:proofErr w:type="spellStart"/>
      <w:r w:rsidRPr="001E3051">
        <w:rPr>
          <w:rFonts w:ascii="Times New Roman" w:hAnsi="Times New Roman"/>
          <w:b/>
          <w:sz w:val="24"/>
          <w:szCs w:val="24"/>
          <w:lang w:val="en-US"/>
        </w:rPr>
        <w:lastRenderedPageBreak/>
        <w:t>XCELLigence</w:t>
      </w:r>
      <w:proofErr w:type="spellEnd"/>
      <w:r w:rsidRPr="001E3051">
        <w:rPr>
          <w:rFonts w:ascii="Times New Roman" w:hAnsi="Times New Roman"/>
          <w:b/>
          <w:sz w:val="24"/>
          <w:szCs w:val="24"/>
          <w:lang w:val="en-US"/>
        </w:rPr>
        <w:t xml:space="preserve"> assay</w:t>
      </w:r>
    </w:p>
    <w:p w:rsidR="009D50BE" w:rsidRPr="001E3051" w:rsidRDefault="009D50BE" w:rsidP="009D50BE">
      <w:pPr>
        <w:spacing w:after="0" w:line="480" w:lineRule="auto"/>
        <w:rPr>
          <w:rFonts w:ascii="Times New Roman" w:hAnsi="Times New Roman"/>
          <w:sz w:val="24"/>
          <w:szCs w:val="24"/>
          <w:lang w:val="en-US"/>
        </w:rPr>
      </w:pPr>
      <w:r w:rsidRPr="001E3051">
        <w:rPr>
          <w:rFonts w:ascii="Times New Roman" w:hAnsi="Times New Roman"/>
          <w:sz w:val="24"/>
          <w:szCs w:val="24"/>
          <w:lang w:val="en-US"/>
        </w:rPr>
        <w:t xml:space="preserve">The </w:t>
      </w:r>
      <w:proofErr w:type="spellStart"/>
      <w:r w:rsidRPr="001E3051">
        <w:rPr>
          <w:rFonts w:ascii="Times New Roman" w:hAnsi="Times New Roman"/>
          <w:sz w:val="24"/>
          <w:szCs w:val="24"/>
          <w:lang w:val="en-US"/>
        </w:rPr>
        <w:t>XCELLigence</w:t>
      </w:r>
      <w:proofErr w:type="spellEnd"/>
      <w:r w:rsidRPr="001E3051">
        <w:rPr>
          <w:rFonts w:ascii="Times New Roman" w:hAnsi="Times New Roman"/>
          <w:sz w:val="24"/>
          <w:szCs w:val="24"/>
          <w:lang w:val="en-US"/>
        </w:rPr>
        <w:t xml:space="preserve"> system (ACEA biosciences, San Diego, USA) analyzes cellular impedance on gold electrode covered 96 well plates. Changes in resistance/impedance occur by cell morphologic changes and </w:t>
      </w:r>
      <w:proofErr w:type="gramStart"/>
      <w:r w:rsidRPr="001E3051">
        <w:rPr>
          <w:rFonts w:ascii="Times New Roman" w:hAnsi="Times New Roman"/>
          <w:sz w:val="24"/>
          <w:szCs w:val="24"/>
          <w:lang w:val="en-US"/>
        </w:rPr>
        <w:t>are correlated</w:t>
      </w:r>
      <w:proofErr w:type="gramEnd"/>
      <w:r w:rsidRPr="001E3051">
        <w:rPr>
          <w:rFonts w:ascii="Times New Roman" w:hAnsi="Times New Roman"/>
          <w:sz w:val="24"/>
          <w:szCs w:val="24"/>
          <w:lang w:val="en-US"/>
        </w:rPr>
        <w:t xml:space="preserve"> with cell viability. 10.000 RASF/well were seeded and stimulated with CBD on the next day. Impedance changes were monitored over </w:t>
      </w:r>
      <w:proofErr w:type="gramStart"/>
      <w:r w:rsidRPr="001E3051">
        <w:rPr>
          <w:rFonts w:ascii="Times New Roman" w:hAnsi="Times New Roman"/>
          <w:sz w:val="24"/>
          <w:szCs w:val="24"/>
          <w:lang w:val="en-US"/>
        </w:rPr>
        <w:t>1h</w:t>
      </w:r>
      <w:proofErr w:type="gramEnd"/>
      <w:r w:rsidRPr="001E3051">
        <w:rPr>
          <w:rFonts w:ascii="Times New Roman" w:hAnsi="Times New Roman"/>
          <w:sz w:val="24"/>
          <w:szCs w:val="24"/>
          <w:lang w:val="en-US"/>
        </w:rPr>
        <w:t xml:space="preserve"> and were quantified using the cell index.</w:t>
      </w:r>
      <w:r w:rsidR="00C31772" w:rsidRPr="001E3051">
        <w:rPr>
          <w:rFonts w:ascii="Times New Roman" w:hAnsi="Times New Roman"/>
          <w:sz w:val="24"/>
          <w:szCs w:val="24"/>
          <w:lang w:val="en-US"/>
        </w:rPr>
        <w:t xml:space="preserve"> </w:t>
      </w:r>
    </w:p>
    <w:p w:rsidR="00C31772" w:rsidRPr="001E3051" w:rsidRDefault="00C31772" w:rsidP="00C31772">
      <w:pPr>
        <w:spacing w:after="0" w:line="480" w:lineRule="auto"/>
        <w:rPr>
          <w:rFonts w:ascii="Times New Roman" w:hAnsi="Times New Roman"/>
          <w:b/>
          <w:sz w:val="24"/>
          <w:szCs w:val="24"/>
          <w:lang w:val="en-US"/>
        </w:rPr>
      </w:pPr>
      <w:r w:rsidRPr="001E3051">
        <w:rPr>
          <w:rFonts w:ascii="Times New Roman" w:hAnsi="Times New Roman"/>
          <w:b/>
          <w:sz w:val="24"/>
          <w:szCs w:val="24"/>
          <w:lang w:val="en-US"/>
        </w:rPr>
        <w:t>Data representation in calcium assays</w:t>
      </w:r>
    </w:p>
    <w:p w:rsidR="00C31772" w:rsidRPr="001E3051" w:rsidRDefault="00C31772" w:rsidP="00C31772">
      <w:pPr>
        <w:spacing w:after="0" w:line="480" w:lineRule="auto"/>
        <w:rPr>
          <w:rFonts w:ascii="Times New Roman" w:hAnsi="Times New Roman"/>
          <w:sz w:val="24"/>
          <w:szCs w:val="24"/>
          <w:lang w:val="en-US"/>
        </w:rPr>
      </w:pPr>
      <w:r w:rsidRPr="001E3051">
        <w:rPr>
          <w:rFonts w:ascii="Times New Roman" w:hAnsi="Times New Roman"/>
          <w:sz w:val="24"/>
          <w:szCs w:val="24"/>
          <w:lang w:val="en-US"/>
        </w:rPr>
        <w:t xml:space="preserve">Data </w:t>
      </w:r>
      <w:proofErr w:type="gramStart"/>
      <w:r w:rsidRPr="001E3051">
        <w:rPr>
          <w:rFonts w:ascii="Times New Roman" w:hAnsi="Times New Roman"/>
          <w:sz w:val="24"/>
          <w:szCs w:val="24"/>
          <w:lang w:val="en-US"/>
        </w:rPr>
        <w:t>were normalized</w:t>
      </w:r>
      <w:proofErr w:type="gramEnd"/>
      <w:r w:rsidRPr="001E3051">
        <w:rPr>
          <w:rFonts w:ascii="Times New Roman" w:hAnsi="Times New Roman"/>
          <w:sz w:val="24"/>
          <w:szCs w:val="24"/>
          <w:lang w:val="en-US"/>
        </w:rPr>
        <w:t xml:space="preserve"> twice: 1. Normalization within one sample. The first four readings </w:t>
      </w:r>
      <w:proofErr w:type="gramStart"/>
      <w:r w:rsidRPr="001E3051">
        <w:rPr>
          <w:rFonts w:ascii="Times New Roman" w:hAnsi="Times New Roman"/>
          <w:sz w:val="24"/>
          <w:szCs w:val="24"/>
          <w:lang w:val="en-US"/>
        </w:rPr>
        <w:t>were recorded</w:t>
      </w:r>
      <w:proofErr w:type="gramEnd"/>
      <w:r w:rsidRPr="001E3051">
        <w:rPr>
          <w:rFonts w:ascii="Times New Roman" w:hAnsi="Times New Roman"/>
          <w:sz w:val="24"/>
          <w:szCs w:val="24"/>
          <w:lang w:val="en-US"/>
        </w:rPr>
        <w:t xml:space="preserve"> before addition of CBD and the mean served as a baseline and was set to 100%. 2. Normalization to control. Data shown in figures 2-5 are depicted as </w:t>
      </w:r>
      <w:proofErr w:type="gramStart"/>
      <w:r w:rsidRPr="001E3051">
        <w:rPr>
          <w:rFonts w:ascii="Times New Roman" w:hAnsi="Times New Roman"/>
          <w:sz w:val="24"/>
          <w:szCs w:val="24"/>
          <w:lang w:val="en-US"/>
        </w:rPr>
        <w:t>%</w:t>
      </w:r>
      <w:proofErr w:type="gramEnd"/>
      <w:r w:rsidRPr="001E3051">
        <w:rPr>
          <w:rFonts w:ascii="Times New Roman" w:hAnsi="Times New Roman"/>
          <w:sz w:val="24"/>
          <w:szCs w:val="24"/>
          <w:lang w:val="en-US"/>
        </w:rPr>
        <w:t xml:space="preserve"> of the unstimulated (vehicle) control. For this, all readings within the control were set to 100% at each time point and all results presented here are shown as </w:t>
      </w:r>
      <w:proofErr w:type="gramStart"/>
      <w:r w:rsidRPr="001E3051">
        <w:rPr>
          <w:rFonts w:ascii="Times New Roman" w:hAnsi="Times New Roman"/>
          <w:sz w:val="24"/>
          <w:szCs w:val="24"/>
          <w:lang w:val="en-US"/>
        </w:rPr>
        <w:t>%</w:t>
      </w:r>
      <w:proofErr w:type="gramEnd"/>
      <w:r w:rsidRPr="001E3051">
        <w:rPr>
          <w:rFonts w:ascii="Times New Roman" w:hAnsi="Times New Roman"/>
          <w:sz w:val="24"/>
          <w:szCs w:val="24"/>
          <w:lang w:val="en-US"/>
        </w:rPr>
        <w:t xml:space="preserve"> of control.</w:t>
      </w:r>
    </w:p>
    <w:p w:rsidR="00C31772" w:rsidRPr="001E3051" w:rsidRDefault="00C31772" w:rsidP="00C31772">
      <w:pPr>
        <w:spacing w:after="0" w:line="480" w:lineRule="auto"/>
        <w:rPr>
          <w:rFonts w:ascii="Times New Roman" w:hAnsi="Times New Roman"/>
          <w:b/>
          <w:sz w:val="24"/>
          <w:szCs w:val="24"/>
          <w:lang w:val="en-US"/>
        </w:rPr>
      </w:pPr>
      <w:r w:rsidRPr="001E3051">
        <w:rPr>
          <w:rFonts w:ascii="Times New Roman" w:hAnsi="Times New Roman"/>
          <w:b/>
          <w:sz w:val="24"/>
          <w:szCs w:val="24"/>
          <w:lang w:val="en-US"/>
        </w:rPr>
        <w:t>Stimulation of RA synovial fibroblasts</w:t>
      </w:r>
    </w:p>
    <w:p w:rsidR="00C31772" w:rsidRPr="001E3051" w:rsidRDefault="00C31772" w:rsidP="00C31772">
      <w:pPr>
        <w:spacing w:after="0" w:line="480" w:lineRule="auto"/>
        <w:rPr>
          <w:rFonts w:ascii="Times New Roman" w:hAnsi="Times New Roman"/>
          <w:sz w:val="24"/>
          <w:szCs w:val="24"/>
          <w:lang w:val="en-US"/>
        </w:rPr>
      </w:pPr>
      <w:r w:rsidRPr="001E3051">
        <w:rPr>
          <w:rFonts w:ascii="Times New Roman" w:hAnsi="Times New Roman"/>
          <w:sz w:val="24"/>
          <w:szCs w:val="24"/>
          <w:lang w:val="en-US"/>
        </w:rPr>
        <w:t xml:space="preserve">6000 cells were seeded onto 96 well </w:t>
      </w:r>
      <w:proofErr w:type="spellStart"/>
      <w:r w:rsidRPr="001E3051">
        <w:rPr>
          <w:rFonts w:ascii="Times New Roman" w:hAnsi="Times New Roman"/>
          <w:sz w:val="24"/>
          <w:szCs w:val="24"/>
          <w:lang w:val="en-US"/>
        </w:rPr>
        <w:t>microtiter</w:t>
      </w:r>
      <w:proofErr w:type="spellEnd"/>
      <w:r w:rsidRPr="001E3051">
        <w:rPr>
          <w:rFonts w:ascii="Times New Roman" w:hAnsi="Times New Roman"/>
          <w:sz w:val="24"/>
          <w:szCs w:val="24"/>
          <w:lang w:val="en-US"/>
        </w:rPr>
        <w:t xml:space="preserve"> plates, grown until 80-90% </w:t>
      </w:r>
      <w:proofErr w:type="spellStart"/>
      <w:r w:rsidRPr="001E3051">
        <w:rPr>
          <w:rFonts w:ascii="Times New Roman" w:hAnsi="Times New Roman"/>
          <w:sz w:val="24"/>
          <w:szCs w:val="24"/>
          <w:lang w:val="en-US"/>
        </w:rPr>
        <w:t>confluency</w:t>
      </w:r>
      <w:proofErr w:type="spellEnd"/>
      <w:r w:rsidRPr="001E3051">
        <w:rPr>
          <w:rFonts w:ascii="Times New Roman" w:hAnsi="Times New Roman"/>
          <w:sz w:val="24"/>
          <w:szCs w:val="24"/>
          <w:lang w:val="en-US"/>
        </w:rPr>
        <w:t xml:space="preserve"> was reached and then stimulated with either TNF (10ng/mL, </w:t>
      </w:r>
      <w:proofErr w:type="spellStart"/>
      <w:r w:rsidRPr="001E3051">
        <w:rPr>
          <w:rFonts w:ascii="Times New Roman" w:hAnsi="Times New Roman"/>
          <w:sz w:val="24"/>
          <w:szCs w:val="24"/>
          <w:lang w:val="en-US"/>
        </w:rPr>
        <w:t>peprotech</w:t>
      </w:r>
      <w:proofErr w:type="spellEnd"/>
      <w:r w:rsidRPr="001E3051">
        <w:rPr>
          <w:rFonts w:ascii="Times New Roman" w:hAnsi="Times New Roman"/>
          <w:sz w:val="24"/>
          <w:szCs w:val="24"/>
          <w:lang w:val="en-US"/>
        </w:rPr>
        <w:t xml:space="preserve">, #300-01A) or left untreated for 72h. After that, cells </w:t>
      </w:r>
      <w:proofErr w:type="gramStart"/>
      <w:r w:rsidRPr="001E3051">
        <w:rPr>
          <w:rFonts w:ascii="Times New Roman" w:hAnsi="Times New Roman"/>
          <w:sz w:val="24"/>
          <w:szCs w:val="24"/>
          <w:lang w:val="en-US"/>
        </w:rPr>
        <w:t>were used</w:t>
      </w:r>
      <w:proofErr w:type="gramEnd"/>
      <w:r w:rsidRPr="001E3051">
        <w:rPr>
          <w:rFonts w:ascii="Times New Roman" w:hAnsi="Times New Roman"/>
          <w:sz w:val="24"/>
          <w:szCs w:val="24"/>
          <w:lang w:val="en-US"/>
        </w:rPr>
        <w:t xml:space="preserve"> for the determination of intracellular </w:t>
      </w:r>
      <w:proofErr w:type="spellStart"/>
      <w:r w:rsidRPr="001E3051">
        <w:rPr>
          <w:rFonts w:ascii="Times New Roman" w:hAnsi="Times New Roman"/>
          <w:sz w:val="24"/>
          <w:szCs w:val="24"/>
          <w:lang w:val="en-US"/>
        </w:rPr>
        <w:t>calciumlevels</w:t>
      </w:r>
      <w:proofErr w:type="spellEnd"/>
      <w:r w:rsidRPr="001E3051">
        <w:rPr>
          <w:rFonts w:ascii="Times New Roman" w:hAnsi="Times New Roman"/>
          <w:sz w:val="24"/>
          <w:szCs w:val="24"/>
          <w:lang w:val="en-US"/>
        </w:rPr>
        <w:t xml:space="preserve">, PoPo3 uptake, Real-Time </w:t>
      </w:r>
      <w:proofErr w:type="spellStart"/>
      <w:r w:rsidRPr="001E3051">
        <w:rPr>
          <w:rFonts w:ascii="Times New Roman" w:hAnsi="Times New Roman"/>
          <w:sz w:val="24"/>
          <w:szCs w:val="24"/>
          <w:lang w:val="en-US"/>
        </w:rPr>
        <w:t>Glo</w:t>
      </w:r>
      <w:proofErr w:type="spellEnd"/>
      <w:r w:rsidRPr="001E3051">
        <w:rPr>
          <w:rFonts w:ascii="Times New Roman" w:hAnsi="Times New Roman"/>
          <w:sz w:val="24"/>
          <w:szCs w:val="24"/>
          <w:lang w:val="en-US"/>
        </w:rPr>
        <w:t xml:space="preserve"> or proliferation assays. </w:t>
      </w:r>
    </w:p>
    <w:p w:rsidR="00C31772" w:rsidRPr="001E3051" w:rsidRDefault="00C31772" w:rsidP="00C31772">
      <w:pPr>
        <w:spacing w:after="0" w:line="480" w:lineRule="auto"/>
        <w:rPr>
          <w:rFonts w:ascii="Times New Roman" w:hAnsi="Times New Roman"/>
          <w:b/>
          <w:sz w:val="24"/>
          <w:szCs w:val="24"/>
          <w:lang w:val="en-US"/>
        </w:rPr>
      </w:pPr>
      <w:r w:rsidRPr="001E3051">
        <w:rPr>
          <w:rFonts w:ascii="Times New Roman" w:hAnsi="Times New Roman"/>
          <w:b/>
          <w:sz w:val="24"/>
          <w:szCs w:val="24"/>
          <w:lang w:val="en-US"/>
        </w:rPr>
        <w:t>Synovial fibroblast and tissue preparation</w:t>
      </w:r>
    </w:p>
    <w:p w:rsidR="00C31772" w:rsidRPr="001E3051" w:rsidRDefault="00C31772" w:rsidP="00C31772">
      <w:pPr>
        <w:spacing w:after="0" w:line="480" w:lineRule="auto"/>
        <w:rPr>
          <w:rFonts w:ascii="Times New Roman" w:hAnsi="Times New Roman"/>
          <w:sz w:val="24"/>
          <w:szCs w:val="24"/>
          <w:lang w:val="en-US"/>
        </w:rPr>
      </w:pPr>
      <w:r w:rsidRPr="001E3051">
        <w:rPr>
          <w:rFonts w:ascii="Times New Roman" w:hAnsi="Times New Roman"/>
          <w:sz w:val="24"/>
          <w:szCs w:val="24"/>
          <w:lang w:val="en-US"/>
        </w:rPr>
        <w:t xml:space="preserve">Samples from RA synovial tissue </w:t>
      </w:r>
      <w:proofErr w:type="gramStart"/>
      <w:r w:rsidRPr="001E3051">
        <w:rPr>
          <w:rFonts w:ascii="Times New Roman" w:hAnsi="Times New Roman"/>
          <w:sz w:val="24"/>
          <w:szCs w:val="24"/>
          <w:lang w:val="en-US"/>
        </w:rPr>
        <w:t>were collected and transferred in serum-free RPMI 1640 medium immediately after opening the knee joint capsule</w:t>
      </w:r>
      <w:proofErr w:type="gramEnd"/>
      <w:r w:rsidRPr="001E3051">
        <w:rPr>
          <w:rFonts w:ascii="Times New Roman" w:hAnsi="Times New Roman"/>
          <w:sz w:val="24"/>
          <w:szCs w:val="24"/>
          <w:lang w:val="en-US"/>
        </w:rPr>
        <w:t xml:space="preserve">. On the same day, tissue was prepared for cell isolation (25). Synovial tissue </w:t>
      </w:r>
      <w:proofErr w:type="gramStart"/>
      <w:r w:rsidRPr="001E3051">
        <w:rPr>
          <w:rFonts w:ascii="Times New Roman" w:hAnsi="Times New Roman"/>
          <w:sz w:val="24"/>
          <w:szCs w:val="24"/>
          <w:lang w:val="en-US"/>
        </w:rPr>
        <w:t xml:space="preserve">was cut into small fragments and treated with </w:t>
      </w:r>
      <w:proofErr w:type="spellStart"/>
      <w:r w:rsidRPr="001E3051">
        <w:rPr>
          <w:rFonts w:ascii="Times New Roman" w:hAnsi="Times New Roman"/>
          <w:sz w:val="24"/>
          <w:szCs w:val="24"/>
          <w:lang w:val="en-US"/>
        </w:rPr>
        <w:t>liberase</w:t>
      </w:r>
      <w:proofErr w:type="spellEnd"/>
      <w:r w:rsidRPr="001E3051">
        <w:rPr>
          <w:rFonts w:ascii="Times New Roman" w:hAnsi="Times New Roman"/>
          <w:sz w:val="24"/>
          <w:szCs w:val="24"/>
          <w:lang w:val="en-US"/>
        </w:rPr>
        <w:t xml:space="preserve"> (50µg/mL) (Roche Diagnostics, Mannheim, Germany) at 37°C overnight</w:t>
      </w:r>
      <w:proofErr w:type="gramEnd"/>
      <w:r w:rsidRPr="001E3051">
        <w:rPr>
          <w:rFonts w:ascii="Times New Roman" w:hAnsi="Times New Roman"/>
          <w:sz w:val="24"/>
          <w:szCs w:val="24"/>
          <w:lang w:val="en-US"/>
        </w:rPr>
        <w:t xml:space="preserve">. The cell suspension was filtered (70 µm) and centrifuged at 300 g for 10 min. Pelleted cells were treated with erythrocyte lysis buffer (20.7 g NH4Cl, 1.97 g NH4HCO3, 0.09 g EDTA ad 1 l H2O) for 5 min. After addition of an equal volume of RPMI 1640 medium with 10% FCS, cells </w:t>
      </w:r>
      <w:proofErr w:type="gramStart"/>
      <w:r w:rsidRPr="001E3051">
        <w:rPr>
          <w:rFonts w:ascii="Times New Roman" w:hAnsi="Times New Roman"/>
          <w:sz w:val="24"/>
          <w:szCs w:val="24"/>
          <w:lang w:val="en-US"/>
        </w:rPr>
        <w:t xml:space="preserve">were </w:t>
      </w:r>
      <w:proofErr w:type="spellStart"/>
      <w:r w:rsidRPr="001E3051">
        <w:rPr>
          <w:rFonts w:ascii="Times New Roman" w:hAnsi="Times New Roman"/>
          <w:sz w:val="24"/>
          <w:szCs w:val="24"/>
          <w:lang w:val="en-US"/>
        </w:rPr>
        <w:t>recentrifuged</w:t>
      </w:r>
      <w:proofErr w:type="spellEnd"/>
      <w:r w:rsidRPr="001E3051">
        <w:rPr>
          <w:rFonts w:ascii="Times New Roman" w:hAnsi="Times New Roman"/>
          <w:sz w:val="24"/>
          <w:szCs w:val="24"/>
          <w:lang w:val="en-US"/>
        </w:rPr>
        <w:t xml:space="preserve"> for 10 min and </w:t>
      </w:r>
      <w:proofErr w:type="spellStart"/>
      <w:r w:rsidRPr="001E3051">
        <w:rPr>
          <w:rFonts w:ascii="Times New Roman" w:hAnsi="Times New Roman"/>
          <w:sz w:val="24"/>
          <w:szCs w:val="24"/>
          <w:lang w:val="en-US"/>
        </w:rPr>
        <w:t>resuspended</w:t>
      </w:r>
      <w:proofErr w:type="spellEnd"/>
      <w:r w:rsidRPr="001E3051">
        <w:rPr>
          <w:rFonts w:ascii="Times New Roman" w:hAnsi="Times New Roman"/>
          <w:sz w:val="24"/>
          <w:szCs w:val="24"/>
          <w:lang w:val="en-US"/>
        </w:rPr>
        <w:t xml:space="preserve"> in RPMI-1640 (Sigma Aldrich, St. </w:t>
      </w:r>
      <w:r w:rsidRPr="001E3051">
        <w:rPr>
          <w:rFonts w:ascii="Times New Roman" w:hAnsi="Times New Roman"/>
          <w:sz w:val="24"/>
          <w:szCs w:val="24"/>
          <w:lang w:val="en-US"/>
        </w:rPr>
        <w:lastRenderedPageBreak/>
        <w:t>Louis, USA) with 10% FCS afterwards</w:t>
      </w:r>
      <w:proofErr w:type="gramEnd"/>
      <w:r w:rsidRPr="001E3051">
        <w:rPr>
          <w:rFonts w:ascii="Times New Roman" w:hAnsi="Times New Roman"/>
          <w:sz w:val="24"/>
          <w:szCs w:val="24"/>
          <w:lang w:val="en-US"/>
        </w:rPr>
        <w:t xml:space="preserve">. After overnight incubation, RPMI medium </w:t>
      </w:r>
      <w:proofErr w:type="gramStart"/>
      <w:r w:rsidRPr="001E3051">
        <w:rPr>
          <w:rFonts w:ascii="Times New Roman" w:hAnsi="Times New Roman"/>
          <w:sz w:val="24"/>
          <w:szCs w:val="24"/>
          <w:lang w:val="en-US"/>
        </w:rPr>
        <w:t>was replaced</w:t>
      </w:r>
      <w:proofErr w:type="gramEnd"/>
      <w:r w:rsidRPr="001E3051">
        <w:rPr>
          <w:rFonts w:ascii="Times New Roman" w:hAnsi="Times New Roman"/>
          <w:sz w:val="24"/>
          <w:szCs w:val="24"/>
          <w:lang w:val="en-US"/>
        </w:rPr>
        <w:t xml:space="preserve"> with fresh medium to wash off dead cells and debris.</w:t>
      </w:r>
    </w:p>
    <w:p w:rsidR="00C31772" w:rsidRPr="001E3051" w:rsidRDefault="00C31772" w:rsidP="00C31772">
      <w:pPr>
        <w:spacing w:after="0" w:line="480" w:lineRule="auto"/>
        <w:rPr>
          <w:rFonts w:ascii="Times New Roman" w:hAnsi="Times New Roman"/>
          <w:b/>
          <w:sz w:val="24"/>
          <w:szCs w:val="24"/>
          <w:lang w:val="en-US"/>
        </w:rPr>
      </w:pPr>
      <w:r w:rsidRPr="001E3051">
        <w:rPr>
          <w:rFonts w:ascii="Times New Roman" w:hAnsi="Times New Roman"/>
          <w:b/>
          <w:sz w:val="24"/>
          <w:szCs w:val="24"/>
          <w:lang w:val="en-US"/>
        </w:rPr>
        <w:t>Determination of IL-6, IL-8 and MMP-3</w:t>
      </w:r>
    </w:p>
    <w:p w:rsidR="00C31772" w:rsidRPr="001E3051" w:rsidRDefault="00C31772" w:rsidP="00C31772">
      <w:pPr>
        <w:spacing w:after="0" w:line="480" w:lineRule="auto"/>
        <w:rPr>
          <w:rFonts w:ascii="Times New Roman" w:hAnsi="Times New Roman"/>
          <w:sz w:val="24"/>
          <w:szCs w:val="24"/>
          <w:lang w:val="en-US"/>
        </w:rPr>
      </w:pPr>
      <w:r w:rsidRPr="001E3051">
        <w:rPr>
          <w:rFonts w:ascii="Times New Roman" w:hAnsi="Times New Roman"/>
          <w:sz w:val="24"/>
          <w:szCs w:val="24"/>
          <w:lang w:val="en-US"/>
        </w:rPr>
        <w:t>Cytokines in RASF supernatants were quantified using commercial ELISAs for IL-6, IL-8 (</w:t>
      </w:r>
      <w:proofErr w:type="spellStart"/>
      <w:r w:rsidRPr="001E3051">
        <w:rPr>
          <w:rFonts w:ascii="Times New Roman" w:hAnsi="Times New Roman"/>
          <w:sz w:val="24"/>
          <w:szCs w:val="24"/>
          <w:lang w:val="en-US"/>
        </w:rPr>
        <w:t>OptEIA</w:t>
      </w:r>
      <w:proofErr w:type="spellEnd"/>
      <w:r w:rsidRPr="001E3051">
        <w:rPr>
          <w:rFonts w:ascii="Times New Roman" w:hAnsi="Times New Roman"/>
          <w:sz w:val="24"/>
          <w:szCs w:val="24"/>
          <w:lang w:val="en-US"/>
        </w:rPr>
        <w:t xml:space="preserve">, New Jersey, USA) and total MMP-3 (R&amp;D systems, Minneapolis, USA) after the </w:t>
      </w:r>
      <w:proofErr w:type="gramStart"/>
      <w:r w:rsidRPr="001E3051">
        <w:rPr>
          <w:rFonts w:ascii="Times New Roman" w:hAnsi="Times New Roman"/>
          <w:sz w:val="24"/>
          <w:szCs w:val="24"/>
          <w:lang w:val="en-US"/>
        </w:rPr>
        <w:t>suppliers</w:t>
      </w:r>
      <w:proofErr w:type="gramEnd"/>
      <w:r w:rsidRPr="001E3051">
        <w:rPr>
          <w:rFonts w:ascii="Times New Roman" w:hAnsi="Times New Roman"/>
          <w:sz w:val="24"/>
          <w:szCs w:val="24"/>
          <w:lang w:val="en-US"/>
        </w:rPr>
        <w:t xml:space="preserve"> instructions.</w:t>
      </w:r>
    </w:p>
    <w:p w:rsidR="00C31772" w:rsidRPr="001E3051" w:rsidRDefault="00C31772" w:rsidP="00C31772">
      <w:pPr>
        <w:spacing w:after="0" w:line="480" w:lineRule="auto"/>
        <w:rPr>
          <w:rFonts w:ascii="Times New Roman" w:hAnsi="Times New Roman"/>
          <w:b/>
          <w:sz w:val="24"/>
          <w:szCs w:val="24"/>
          <w:lang w:val="en-US"/>
        </w:rPr>
      </w:pPr>
      <w:proofErr w:type="spellStart"/>
      <w:r w:rsidRPr="001E3051">
        <w:rPr>
          <w:rFonts w:ascii="Times New Roman" w:hAnsi="Times New Roman"/>
          <w:b/>
          <w:sz w:val="24"/>
          <w:szCs w:val="24"/>
          <w:lang w:val="en-US"/>
        </w:rPr>
        <w:t>RealTime-Glo</w:t>
      </w:r>
      <w:proofErr w:type="spellEnd"/>
      <w:r w:rsidRPr="001E3051">
        <w:rPr>
          <w:rFonts w:ascii="Times New Roman" w:hAnsi="Times New Roman"/>
          <w:b/>
          <w:sz w:val="24"/>
          <w:szCs w:val="24"/>
          <w:lang w:val="en-US"/>
        </w:rPr>
        <w:t xml:space="preserve"> data presentation</w:t>
      </w:r>
    </w:p>
    <w:p w:rsidR="00C31772" w:rsidRDefault="00C31772" w:rsidP="00C31772">
      <w:pPr>
        <w:spacing w:after="0" w:line="480" w:lineRule="auto"/>
        <w:rPr>
          <w:rFonts w:ascii="Times New Roman" w:hAnsi="Times New Roman"/>
          <w:sz w:val="24"/>
          <w:szCs w:val="24"/>
          <w:lang w:val="en-US"/>
        </w:rPr>
      </w:pPr>
      <w:r w:rsidRPr="001E3051">
        <w:rPr>
          <w:rFonts w:ascii="Times New Roman" w:hAnsi="Times New Roman"/>
          <w:sz w:val="24"/>
          <w:szCs w:val="24"/>
          <w:lang w:val="en-US"/>
        </w:rPr>
        <w:t xml:space="preserve">In experiments shown in Fig. 1D and 1E, CBD </w:t>
      </w:r>
      <w:proofErr w:type="gramStart"/>
      <w:r w:rsidRPr="001E3051">
        <w:rPr>
          <w:rFonts w:ascii="Times New Roman" w:hAnsi="Times New Roman"/>
          <w:sz w:val="24"/>
          <w:szCs w:val="24"/>
          <w:lang w:val="en-US"/>
        </w:rPr>
        <w:t>was added</w:t>
      </w:r>
      <w:proofErr w:type="gramEnd"/>
      <w:r w:rsidRPr="001E3051">
        <w:rPr>
          <w:rFonts w:ascii="Times New Roman" w:hAnsi="Times New Roman"/>
          <w:sz w:val="24"/>
          <w:szCs w:val="24"/>
          <w:lang w:val="en-US"/>
        </w:rPr>
        <w:t xml:space="preserve"> together with </w:t>
      </w:r>
      <w:proofErr w:type="spellStart"/>
      <w:r w:rsidRPr="001E3051">
        <w:rPr>
          <w:rFonts w:ascii="Times New Roman" w:hAnsi="Times New Roman"/>
          <w:sz w:val="24"/>
          <w:szCs w:val="24"/>
          <w:lang w:val="en-US"/>
        </w:rPr>
        <w:t>RealTime-Glo</w:t>
      </w:r>
      <w:proofErr w:type="spellEnd"/>
      <w:r w:rsidRPr="001E3051">
        <w:rPr>
          <w:rFonts w:ascii="Times New Roman" w:hAnsi="Times New Roman"/>
          <w:sz w:val="24"/>
          <w:szCs w:val="24"/>
          <w:lang w:val="en-US"/>
        </w:rPr>
        <w:t xml:space="preserve"> (continuous-read method with reagent addition at test compound dosing). In subsequent experiments (Fig. </w:t>
      </w:r>
      <w:proofErr w:type="gramStart"/>
      <w:r w:rsidRPr="001E3051">
        <w:rPr>
          <w:rFonts w:ascii="Times New Roman" w:hAnsi="Times New Roman"/>
          <w:sz w:val="24"/>
          <w:szCs w:val="24"/>
          <w:lang w:val="en-US"/>
        </w:rPr>
        <w:t>1G-K)</w:t>
      </w:r>
      <w:proofErr w:type="gramEnd"/>
      <w:r w:rsidRPr="001E3051">
        <w:rPr>
          <w:rFonts w:ascii="Times New Roman" w:hAnsi="Times New Roman"/>
          <w:sz w:val="24"/>
          <w:szCs w:val="24"/>
          <w:lang w:val="en-US"/>
        </w:rPr>
        <w:t xml:space="preserve"> we established a baseline luminescence. For this purpose, we incubated RASF with </w:t>
      </w:r>
      <w:proofErr w:type="spellStart"/>
      <w:r w:rsidRPr="001E3051">
        <w:rPr>
          <w:rFonts w:ascii="Times New Roman" w:hAnsi="Times New Roman"/>
          <w:sz w:val="24"/>
          <w:szCs w:val="24"/>
          <w:lang w:val="en-US"/>
        </w:rPr>
        <w:t>RealTime-Glo</w:t>
      </w:r>
      <w:proofErr w:type="spellEnd"/>
      <w:r w:rsidRPr="001E3051">
        <w:rPr>
          <w:rFonts w:ascii="Times New Roman" w:hAnsi="Times New Roman"/>
          <w:sz w:val="24"/>
          <w:szCs w:val="24"/>
          <w:lang w:val="en-US"/>
        </w:rPr>
        <w:t xml:space="preserve"> reagent for 2h. Then, respective antagonists (A967079, Ruthenium Red, </w:t>
      </w:r>
      <w:proofErr w:type="spellStart"/>
      <w:r w:rsidRPr="001E3051">
        <w:rPr>
          <w:rFonts w:ascii="Times New Roman" w:hAnsi="Times New Roman"/>
          <w:sz w:val="24"/>
          <w:szCs w:val="24"/>
          <w:lang w:val="en-US"/>
        </w:rPr>
        <w:t>Cyclosporin</w:t>
      </w:r>
      <w:proofErr w:type="spellEnd"/>
      <w:r w:rsidRPr="001E3051">
        <w:rPr>
          <w:rFonts w:ascii="Times New Roman" w:hAnsi="Times New Roman"/>
          <w:sz w:val="24"/>
          <w:szCs w:val="24"/>
          <w:lang w:val="en-US"/>
        </w:rPr>
        <w:t xml:space="preserve"> A, DIDS) </w:t>
      </w:r>
      <w:proofErr w:type="gramStart"/>
      <w:r w:rsidRPr="001E3051">
        <w:rPr>
          <w:rFonts w:ascii="Times New Roman" w:hAnsi="Times New Roman"/>
          <w:sz w:val="24"/>
          <w:szCs w:val="24"/>
          <w:lang w:val="en-US"/>
        </w:rPr>
        <w:t>were added</w:t>
      </w:r>
      <w:proofErr w:type="gramEnd"/>
      <w:r w:rsidRPr="001E3051">
        <w:rPr>
          <w:rFonts w:ascii="Times New Roman" w:hAnsi="Times New Roman"/>
          <w:sz w:val="24"/>
          <w:szCs w:val="24"/>
          <w:lang w:val="en-US"/>
        </w:rPr>
        <w:t xml:space="preserve"> for 30min. After that, CBD </w:t>
      </w:r>
      <w:proofErr w:type="gramStart"/>
      <w:r w:rsidRPr="001E3051">
        <w:rPr>
          <w:rFonts w:ascii="Times New Roman" w:hAnsi="Times New Roman"/>
          <w:sz w:val="24"/>
          <w:szCs w:val="24"/>
          <w:lang w:val="en-US"/>
        </w:rPr>
        <w:t>was added</w:t>
      </w:r>
      <w:proofErr w:type="gramEnd"/>
      <w:r w:rsidRPr="001E3051">
        <w:rPr>
          <w:rFonts w:ascii="Times New Roman" w:hAnsi="Times New Roman"/>
          <w:sz w:val="24"/>
          <w:szCs w:val="24"/>
          <w:lang w:val="en-US"/>
        </w:rPr>
        <w:t xml:space="preserve">. Luminescence </w:t>
      </w:r>
      <w:proofErr w:type="gramStart"/>
      <w:r w:rsidRPr="001E3051">
        <w:rPr>
          <w:rFonts w:ascii="Times New Roman" w:hAnsi="Times New Roman"/>
          <w:sz w:val="24"/>
          <w:szCs w:val="24"/>
          <w:lang w:val="en-US"/>
        </w:rPr>
        <w:t>was recorded</w:t>
      </w:r>
      <w:proofErr w:type="gramEnd"/>
      <w:r w:rsidRPr="001E3051">
        <w:rPr>
          <w:rFonts w:ascii="Times New Roman" w:hAnsi="Times New Roman"/>
          <w:sz w:val="24"/>
          <w:szCs w:val="24"/>
          <w:lang w:val="en-US"/>
        </w:rPr>
        <w:t xml:space="preserve"> after the antagonists were added. Due to the differential addition of compounds, curves in 1D, E show an increase at the beginning, whereas in 1G-K, data acquisition started right an already elevated luminescence level. All results </w:t>
      </w:r>
      <w:proofErr w:type="gramStart"/>
      <w:r w:rsidRPr="001E3051">
        <w:rPr>
          <w:rFonts w:ascii="Times New Roman" w:hAnsi="Times New Roman"/>
          <w:sz w:val="24"/>
          <w:szCs w:val="24"/>
          <w:lang w:val="en-US"/>
        </w:rPr>
        <w:t>were normalized</w:t>
      </w:r>
      <w:proofErr w:type="gramEnd"/>
      <w:r w:rsidRPr="001E3051">
        <w:rPr>
          <w:rFonts w:ascii="Times New Roman" w:hAnsi="Times New Roman"/>
          <w:sz w:val="24"/>
          <w:szCs w:val="24"/>
          <w:lang w:val="en-US"/>
        </w:rPr>
        <w:t xml:space="preserve"> to the control, which was set to 100% at time point 2h.</w:t>
      </w:r>
    </w:p>
    <w:p w:rsidR="001E3051" w:rsidRDefault="001E3051" w:rsidP="00C31772">
      <w:pPr>
        <w:spacing w:after="0" w:line="480" w:lineRule="auto"/>
        <w:rPr>
          <w:rFonts w:ascii="Times New Roman" w:hAnsi="Times New Roman"/>
          <w:sz w:val="24"/>
          <w:szCs w:val="24"/>
          <w:lang w:val="en-US"/>
        </w:rPr>
      </w:pPr>
    </w:p>
    <w:p w:rsidR="001E3051" w:rsidRDefault="001E3051" w:rsidP="00C31772">
      <w:pPr>
        <w:spacing w:after="0" w:line="480" w:lineRule="auto"/>
        <w:rPr>
          <w:rFonts w:ascii="Times New Roman" w:hAnsi="Times New Roman"/>
          <w:sz w:val="24"/>
          <w:szCs w:val="24"/>
          <w:lang w:val="en-US"/>
        </w:rPr>
      </w:pPr>
    </w:p>
    <w:p w:rsidR="001E3051" w:rsidRDefault="001E3051" w:rsidP="00C31772">
      <w:pPr>
        <w:spacing w:after="0" w:line="480" w:lineRule="auto"/>
        <w:rPr>
          <w:rFonts w:ascii="Times New Roman" w:hAnsi="Times New Roman"/>
          <w:sz w:val="24"/>
          <w:szCs w:val="24"/>
          <w:lang w:val="en-US"/>
        </w:rPr>
      </w:pPr>
    </w:p>
    <w:p w:rsidR="001E3051" w:rsidRDefault="001E3051" w:rsidP="00C31772">
      <w:pPr>
        <w:spacing w:after="0" w:line="480" w:lineRule="auto"/>
        <w:rPr>
          <w:rFonts w:ascii="Times New Roman" w:hAnsi="Times New Roman"/>
          <w:sz w:val="24"/>
          <w:szCs w:val="24"/>
          <w:lang w:val="en-US"/>
        </w:rPr>
      </w:pPr>
    </w:p>
    <w:p w:rsidR="001E3051" w:rsidRDefault="001E3051" w:rsidP="00C31772">
      <w:pPr>
        <w:spacing w:after="0" w:line="480" w:lineRule="auto"/>
        <w:rPr>
          <w:rFonts w:ascii="Times New Roman" w:hAnsi="Times New Roman"/>
          <w:sz w:val="24"/>
          <w:szCs w:val="24"/>
          <w:lang w:val="en-US"/>
        </w:rPr>
      </w:pPr>
    </w:p>
    <w:p w:rsidR="001E3051" w:rsidRDefault="001E3051" w:rsidP="00C31772">
      <w:pPr>
        <w:spacing w:after="0" w:line="480" w:lineRule="auto"/>
        <w:rPr>
          <w:rFonts w:ascii="Times New Roman" w:hAnsi="Times New Roman"/>
          <w:sz w:val="24"/>
          <w:szCs w:val="24"/>
          <w:lang w:val="en-US"/>
        </w:rPr>
      </w:pPr>
    </w:p>
    <w:p w:rsidR="001E3051" w:rsidRPr="001E3051" w:rsidRDefault="001E3051" w:rsidP="00C31772">
      <w:pPr>
        <w:spacing w:after="0" w:line="480" w:lineRule="auto"/>
        <w:rPr>
          <w:rFonts w:ascii="Times New Roman" w:hAnsi="Times New Roman"/>
          <w:sz w:val="24"/>
          <w:szCs w:val="24"/>
          <w:lang w:val="en-US"/>
        </w:rPr>
      </w:pPr>
    </w:p>
    <w:p w:rsidR="00385BB4" w:rsidRPr="001E3051" w:rsidRDefault="00385BB4" w:rsidP="00C31772">
      <w:pPr>
        <w:spacing w:after="0" w:line="480" w:lineRule="auto"/>
        <w:rPr>
          <w:rFonts w:ascii="Times New Roman" w:hAnsi="Times New Roman"/>
          <w:sz w:val="24"/>
          <w:szCs w:val="24"/>
          <w:lang w:val="en-US"/>
        </w:rPr>
      </w:pPr>
    </w:p>
    <w:p w:rsidR="00385BB4" w:rsidRPr="001E3051" w:rsidRDefault="00385BB4">
      <w:pPr>
        <w:rPr>
          <w:rFonts w:ascii="Times New Roman" w:hAnsi="Times New Roman"/>
          <w:sz w:val="24"/>
          <w:szCs w:val="24"/>
          <w:lang w:val="en-US"/>
        </w:rPr>
      </w:pPr>
    </w:p>
    <w:p w:rsidR="003038A3" w:rsidRPr="001E3051" w:rsidRDefault="00F26CF6">
      <w:pPr>
        <w:rPr>
          <w:rFonts w:ascii="Times New Roman" w:hAnsi="Times New Roman"/>
          <w:sz w:val="24"/>
          <w:szCs w:val="24"/>
          <w:lang w:val="en-US"/>
        </w:rPr>
      </w:pPr>
      <w:r w:rsidRPr="001E3051">
        <w:rPr>
          <w:rFonts w:ascii="Times New Roman" w:hAnsi="Times New Roman"/>
          <w:sz w:val="24"/>
          <w:szCs w:val="24"/>
          <w:lang w:val="en-US"/>
        </w:rPr>
        <w:t>Suppl. Fig. 1:</w:t>
      </w:r>
    </w:p>
    <w:p w:rsidR="00876A5E" w:rsidRPr="001E3051" w:rsidRDefault="00876A5E">
      <w:pPr>
        <w:rPr>
          <w:rFonts w:ascii="Times New Roman" w:hAnsi="Times New Roman"/>
          <w:sz w:val="24"/>
          <w:szCs w:val="24"/>
          <w:lang w:val="en-US"/>
        </w:rPr>
      </w:pPr>
      <w:r w:rsidRPr="001E3051">
        <w:rPr>
          <w:rFonts w:ascii="Times New Roman" w:hAnsi="Times New Roman"/>
          <w:b/>
          <w:sz w:val="24"/>
          <w:szCs w:val="24"/>
          <w:lang w:val="en-US"/>
        </w:rPr>
        <w:lastRenderedPageBreak/>
        <w:t xml:space="preserve">Cell morphologic changes induced by CBD detected by the </w:t>
      </w:r>
      <w:proofErr w:type="spellStart"/>
      <w:r w:rsidR="00F26CF6" w:rsidRPr="001E3051">
        <w:rPr>
          <w:rFonts w:ascii="Times New Roman" w:hAnsi="Times New Roman"/>
          <w:b/>
          <w:sz w:val="24"/>
          <w:szCs w:val="24"/>
          <w:lang w:val="en-US"/>
        </w:rPr>
        <w:t>XCelligence</w:t>
      </w:r>
      <w:proofErr w:type="spellEnd"/>
      <w:r w:rsidRPr="001E3051">
        <w:rPr>
          <w:rFonts w:ascii="Times New Roman" w:hAnsi="Times New Roman"/>
          <w:b/>
          <w:sz w:val="24"/>
          <w:szCs w:val="24"/>
          <w:lang w:val="en-US"/>
        </w:rPr>
        <w:t xml:space="preserve"> system</w:t>
      </w:r>
      <w:r w:rsidRPr="001E3051">
        <w:rPr>
          <w:rFonts w:ascii="Times New Roman" w:hAnsi="Times New Roman"/>
          <w:sz w:val="24"/>
          <w:szCs w:val="24"/>
          <w:lang w:val="en-US"/>
        </w:rPr>
        <w:t xml:space="preserve">. </w:t>
      </w:r>
      <w:proofErr w:type="gramStart"/>
      <w:r w:rsidRPr="001E3051">
        <w:rPr>
          <w:rFonts w:ascii="Times New Roman" w:hAnsi="Times New Roman"/>
          <w:sz w:val="24"/>
          <w:szCs w:val="24"/>
          <w:lang w:val="en-US"/>
        </w:rPr>
        <w:t>Unstimulated  RASF</w:t>
      </w:r>
      <w:proofErr w:type="gramEnd"/>
      <w:r w:rsidRPr="001E3051">
        <w:rPr>
          <w:rFonts w:ascii="Times New Roman" w:hAnsi="Times New Roman"/>
          <w:sz w:val="24"/>
          <w:szCs w:val="24"/>
          <w:lang w:val="en-US"/>
        </w:rPr>
        <w:t xml:space="preserve"> were treated with CBD over 1h. The decline in cell index (CI) corresponds with cell morphologic changes. The greater the coverage of cells within a </w:t>
      </w:r>
      <w:proofErr w:type="spellStart"/>
      <w:r w:rsidRPr="001E3051">
        <w:rPr>
          <w:rFonts w:ascii="Times New Roman" w:hAnsi="Times New Roman"/>
          <w:sz w:val="24"/>
          <w:szCs w:val="24"/>
          <w:lang w:val="en-US"/>
        </w:rPr>
        <w:t>microwell</w:t>
      </w:r>
      <w:proofErr w:type="spellEnd"/>
      <w:r w:rsidRPr="001E3051">
        <w:rPr>
          <w:rFonts w:ascii="Times New Roman" w:hAnsi="Times New Roman"/>
          <w:sz w:val="24"/>
          <w:szCs w:val="24"/>
          <w:lang w:val="en-US"/>
        </w:rPr>
        <w:t>, the higher the CI. Decreases in CI are associated with rounding and detachment of cells as it occurs during necrosis or apoptosis.</w:t>
      </w:r>
      <w:r w:rsidR="00772F64">
        <w:rPr>
          <w:rFonts w:ascii="Times New Roman" w:hAnsi="Times New Roman"/>
          <w:sz w:val="24"/>
          <w:szCs w:val="24"/>
          <w:lang w:val="en-US"/>
        </w:rPr>
        <w:t xml:space="preserve"> </w:t>
      </w:r>
      <w:r w:rsidR="00772F64" w:rsidRPr="001E3051">
        <w:rPr>
          <w:rFonts w:ascii="Times New Roman" w:hAnsi="Times New Roman"/>
          <w:sz w:val="24"/>
          <w:szCs w:val="24"/>
          <w:lang w:val="en-US"/>
        </w:rPr>
        <w:t xml:space="preserve">ANOVA with </w:t>
      </w:r>
      <w:proofErr w:type="spellStart"/>
      <w:r w:rsidR="00772F64" w:rsidRPr="001E3051">
        <w:rPr>
          <w:rFonts w:ascii="Times New Roman" w:hAnsi="Times New Roman"/>
          <w:sz w:val="24"/>
          <w:szCs w:val="24"/>
          <w:lang w:val="en-US"/>
        </w:rPr>
        <w:t>Bonferroni</w:t>
      </w:r>
      <w:proofErr w:type="spellEnd"/>
      <w:r w:rsidR="00772F64" w:rsidRPr="001E3051">
        <w:rPr>
          <w:rFonts w:ascii="Times New Roman" w:hAnsi="Times New Roman"/>
          <w:sz w:val="24"/>
          <w:szCs w:val="24"/>
          <w:lang w:val="en-US"/>
        </w:rPr>
        <w:t xml:space="preserve"> </w:t>
      </w:r>
      <w:r w:rsidR="00772F64">
        <w:rPr>
          <w:rFonts w:ascii="Times New Roman" w:hAnsi="Times New Roman"/>
          <w:sz w:val="24"/>
          <w:szCs w:val="24"/>
          <w:lang w:val="en-US"/>
        </w:rPr>
        <w:t>post-hoc test</w:t>
      </w:r>
      <w:r w:rsidR="00772F64" w:rsidRPr="001E3051">
        <w:rPr>
          <w:rFonts w:ascii="Times New Roman" w:hAnsi="Times New Roman"/>
          <w:sz w:val="24"/>
          <w:szCs w:val="24"/>
          <w:lang w:val="en-US"/>
        </w:rPr>
        <w:t xml:space="preserve"> </w:t>
      </w:r>
      <w:proofErr w:type="gramStart"/>
      <w:r w:rsidR="00772F64" w:rsidRPr="001E3051">
        <w:rPr>
          <w:rFonts w:ascii="Times New Roman" w:hAnsi="Times New Roman"/>
          <w:sz w:val="24"/>
          <w:szCs w:val="24"/>
          <w:lang w:val="en-US"/>
        </w:rPr>
        <w:t>was used</w:t>
      </w:r>
      <w:proofErr w:type="gramEnd"/>
      <w:r w:rsidR="00772F64" w:rsidRPr="001E3051">
        <w:rPr>
          <w:rFonts w:ascii="Times New Roman" w:hAnsi="Times New Roman"/>
          <w:sz w:val="24"/>
          <w:szCs w:val="24"/>
          <w:lang w:val="en-US"/>
        </w:rPr>
        <w:t xml:space="preserve"> for comparisons</w:t>
      </w:r>
      <w:r w:rsidR="00772F64">
        <w:rPr>
          <w:rFonts w:ascii="Times New Roman" w:hAnsi="Times New Roman"/>
          <w:sz w:val="24"/>
          <w:szCs w:val="24"/>
          <w:lang w:val="en-US"/>
        </w:rPr>
        <w:t xml:space="preserve">. </w:t>
      </w:r>
      <w:r w:rsidR="00772F64" w:rsidRPr="001E3051">
        <w:rPr>
          <w:rFonts w:ascii="Times New Roman" w:hAnsi="Times New Roman"/>
          <w:sz w:val="24"/>
          <w:szCs w:val="24"/>
          <w:lang w:val="en-US"/>
        </w:rPr>
        <w:t>***p&lt;0.001</w:t>
      </w:r>
    </w:p>
    <w:p w:rsidR="00876A5E" w:rsidRPr="001E3051" w:rsidRDefault="00876A5E">
      <w:pPr>
        <w:rPr>
          <w:rFonts w:ascii="Times New Roman" w:hAnsi="Times New Roman"/>
          <w:sz w:val="24"/>
          <w:szCs w:val="24"/>
          <w:lang w:val="en-US"/>
        </w:rPr>
      </w:pPr>
      <w:r w:rsidRPr="001E3051">
        <w:rPr>
          <w:rFonts w:ascii="Times New Roman" w:hAnsi="Times New Roman"/>
          <w:sz w:val="24"/>
          <w:szCs w:val="24"/>
          <w:lang w:val="en-US"/>
        </w:rPr>
        <w:t>Suppl. Fig. 2:</w:t>
      </w:r>
    </w:p>
    <w:p w:rsidR="00876A5E" w:rsidRPr="001E3051" w:rsidRDefault="00876A5E" w:rsidP="00876A5E">
      <w:pPr>
        <w:rPr>
          <w:rFonts w:ascii="Times New Roman" w:hAnsi="Times New Roman"/>
          <w:sz w:val="24"/>
          <w:szCs w:val="24"/>
          <w:lang w:val="en-US"/>
        </w:rPr>
      </w:pPr>
      <w:r w:rsidRPr="001E3051">
        <w:rPr>
          <w:rFonts w:ascii="Times New Roman" w:hAnsi="Times New Roman"/>
          <w:b/>
          <w:sz w:val="24"/>
          <w:szCs w:val="24"/>
          <w:lang w:val="en-US"/>
        </w:rPr>
        <w:t xml:space="preserve">Modulation of intracellular calcium levels and PoP3 uptake of RASF after CBD challenge with concomitant inhibition of </w:t>
      </w:r>
      <w:r w:rsidR="008A58E4" w:rsidRPr="001E3051">
        <w:rPr>
          <w:rFonts w:ascii="Times New Roman" w:hAnsi="Times New Roman"/>
          <w:b/>
          <w:sz w:val="24"/>
          <w:szCs w:val="24"/>
          <w:lang w:val="en-US"/>
        </w:rPr>
        <w:t>mitochondrial targets</w:t>
      </w:r>
      <w:r w:rsidRPr="001E3051">
        <w:rPr>
          <w:rFonts w:ascii="Times New Roman" w:hAnsi="Times New Roman"/>
          <w:sz w:val="24"/>
          <w:szCs w:val="24"/>
          <w:lang w:val="en-US"/>
        </w:rPr>
        <w:t xml:space="preserve">. Intracellular </w:t>
      </w:r>
      <w:r w:rsidR="008A58E4" w:rsidRPr="001E3051">
        <w:rPr>
          <w:rFonts w:ascii="Times New Roman" w:hAnsi="Times New Roman"/>
          <w:sz w:val="24"/>
          <w:szCs w:val="24"/>
          <w:lang w:val="en-US"/>
        </w:rPr>
        <w:t>Ca</w:t>
      </w:r>
      <w:r w:rsidR="008A58E4" w:rsidRPr="001E3051">
        <w:rPr>
          <w:rFonts w:ascii="Times New Roman" w:hAnsi="Times New Roman"/>
          <w:sz w:val="24"/>
          <w:szCs w:val="24"/>
          <w:vertAlign w:val="superscript"/>
          <w:lang w:val="en-US"/>
        </w:rPr>
        <w:t>2+</w:t>
      </w:r>
      <w:r w:rsidRPr="001E3051">
        <w:rPr>
          <w:rFonts w:ascii="Times New Roman" w:hAnsi="Times New Roman"/>
          <w:sz w:val="24"/>
          <w:szCs w:val="24"/>
          <w:lang w:val="en-US"/>
        </w:rPr>
        <w:t xml:space="preserve"> </w:t>
      </w:r>
      <w:r w:rsidR="008A58E4" w:rsidRPr="001E3051">
        <w:rPr>
          <w:rFonts w:ascii="Times New Roman" w:hAnsi="Times New Roman"/>
          <w:sz w:val="24"/>
          <w:szCs w:val="24"/>
          <w:lang w:val="en-US"/>
        </w:rPr>
        <w:t>levels</w:t>
      </w:r>
      <w:r w:rsidRPr="001E3051">
        <w:rPr>
          <w:rFonts w:ascii="Times New Roman" w:hAnsi="Times New Roman"/>
          <w:sz w:val="24"/>
          <w:szCs w:val="24"/>
          <w:lang w:val="en-US"/>
        </w:rPr>
        <w:t xml:space="preserve"> (A, B, E, F, I, J, M, N, Q, R, U, V) and PoPo3 uptake (C, D, G, H, K, L, O, P, S, T, W, X) of RASF after CBD challenge and concomitant inhibition with </w:t>
      </w:r>
      <w:r w:rsidR="008A58E4" w:rsidRPr="001E3051">
        <w:rPr>
          <w:rFonts w:ascii="Times New Roman" w:hAnsi="Times New Roman"/>
          <w:sz w:val="24"/>
          <w:szCs w:val="24"/>
          <w:lang w:val="en-US"/>
        </w:rPr>
        <w:t xml:space="preserve">KB-R7943 </w:t>
      </w:r>
      <w:proofErr w:type="spellStart"/>
      <w:r w:rsidR="008A58E4" w:rsidRPr="001E3051">
        <w:rPr>
          <w:rFonts w:ascii="Times New Roman" w:hAnsi="Times New Roman"/>
          <w:sz w:val="24"/>
          <w:szCs w:val="24"/>
          <w:lang w:val="en-US"/>
        </w:rPr>
        <w:t>mesylate</w:t>
      </w:r>
      <w:proofErr w:type="spellEnd"/>
      <w:r w:rsidR="008A58E4" w:rsidRPr="001E3051">
        <w:rPr>
          <w:rFonts w:ascii="Times New Roman" w:hAnsi="Times New Roman"/>
          <w:sz w:val="24"/>
          <w:szCs w:val="24"/>
          <w:lang w:val="en-US"/>
        </w:rPr>
        <w:t xml:space="preserve"> (KB) (E</w:t>
      </w:r>
      <w:r w:rsidRPr="001E3051">
        <w:rPr>
          <w:rFonts w:ascii="Times New Roman" w:hAnsi="Times New Roman"/>
          <w:sz w:val="24"/>
          <w:szCs w:val="24"/>
          <w:lang w:val="en-US"/>
        </w:rPr>
        <w:t>-</w:t>
      </w:r>
      <w:r w:rsidR="008A58E4" w:rsidRPr="001E3051">
        <w:rPr>
          <w:rFonts w:ascii="Times New Roman" w:hAnsi="Times New Roman"/>
          <w:sz w:val="24"/>
          <w:szCs w:val="24"/>
          <w:lang w:val="en-US"/>
        </w:rPr>
        <w:t>L</w:t>
      </w:r>
      <w:r w:rsidRPr="001E3051">
        <w:rPr>
          <w:rFonts w:ascii="Times New Roman" w:hAnsi="Times New Roman"/>
          <w:sz w:val="24"/>
          <w:szCs w:val="24"/>
          <w:lang w:val="en-US"/>
        </w:rPr>
        <w:t xml:space="preserve">), </w:t>
      </w:r>
      <w:r w:rsidR="008A58E4" w:rsidRPr="001E3051">
        <w:rPr>
          <w:rFonts w:ascii="Times New Roman" w:hAnsi="Times New Roman"/>
          <w:sz w:val="24"/>
          <w:szCs w:val="24"/>
          <w:lang w:val="en-US"/>
        </w:rPr>
        <w:t>CGP37157 (CGP) (M</w:t>
      </w:r>
      <w:r w:rsidRPr="001E3051">
        <w:rPr>
          <w:rFonts w:ascii="Times New Roman" w:hAnsi="Times New Roman"/>
          <w:sz w:val="24"/>
          <w:szCs w:val="24"/>
          <w:lang w:val="en-US"/>
        </w:rPr>
        <w:t>-</w:t>
      </w:r>
      <w:r w:rsidR="008A58E4" w:rsidRPr="001E3051">
        <w:rPr>
          <w:rFonts w:ascii="Times New Roman" w:hAnsi="Times New Roman"/>
          <w:sz w:val="24"/>
          <w:szCs w:val="24"/>
          <w:lang w:val="en-US"/>
        </w:rPr>
        <w:t>T</w:t>
      </w:r>
      <w:r w:rsidRPr="001E3051">
        <w:rPr>
          <w:rFonts w:ascii="Times New Roman" w:hAnsi="Times New Roman"/>
          <w:sz w:val="24"/>
          <w:szCs w:val="24"/>
          <w:lang w:val="en-US"/>
        </w:rPr>
        <w:t xml:space="preserve">) or </w:t>
      </w:r>
      <w:r w:rsidR="008A58E4" w:rsidRPr="001E3051">
        <w:rPr>
          <w:rFonts w:ascii="Times New Roman" w:hAnsi="Times New Roman"/>
          <w:sz w:val="24"/>
          <w:szCs w:val="24"/>
          <w:lang w:val="en-US"/>
        </w:rPr>
        <w:t>DS16570511 (U-X)</w:t>
      </w:r>
      <w:r w:rsidRPr="001E3051">
        <w:rPr>
          <w:rFonts w:ascii="Times New Roman" w:hAnsi="Times New Roman"/>
          <w:sz w:val="24"/>
          <w:szCs w:val="24"/>
          <w:lang w:val="en-US"/>
        </w:rPr>
        <w:t xml:space="preserve">. </w:t>
      </w:r>
      <w:proofErr w:type="gramStart"/>
      <w:r w:rsidRPr="001E3051">
        <w:rPr>
          <w:rFonts w:ascii="Times New Roman" w:hAnsi="Times New Roman"/>
          <w:sz w:val="24"/>
          <w:szCs w:val="24"/>
          <w:lang w:val="en-US"/>
        </w:rPr>
        <w:t>n</w:t>
      </w:r>
      <w:proofErr w:type="gramEnd"/>
      <w:r w:rsidRPr="001E3051">
        <w:rPr>
          <w:rFonts w:ascii="Times New Roman" w:hAnsi="Times New Roman"/>
          <w:sz w:val="24"/>
          <w:szCs w:val="24"/>
          <w:lang w:val="en-US"/>
        </w:rPr>
        <w:t xml:space="preserve"> is the number of experiment replicates from 24 patient samples (A, C), 33 patient samples (B, D) and 8 patient samples (N, P</w:t>
      </w:r>
      <w:r w:rsidR="008A58E4" w:rsidRPr="001E3051">
        <w:rPr>
          <w:rFonts w:ascii="Times New Roman" w:hAnsi="Times New Roman"/>
          <w:sz w:val="24"/>
          <w:szCs w:val="24"/>
          <w:lang w:val="en-US"/>
        </w:rPr>
        <w:t>, R, T</w:t>
      </w:r>
      <w:r w:rsidRPr="001E3051">
        <w:rPr>
          <w:rFonts w:ascii="Times New Roman" w:hAnsi="Times New Roman"/>
          <w:sz w:val="24"/>
          <w:szCs w:val="24"/>
          <w:lang w:val="en-US"/>
        </w:rPr>
        <w:t>). E-X (except N, P</w:t>
      </w:r>
      <w:r w:rsidR="008A58E4" w:rsidRPr="001E3051">
        <w:rPr>
          <w:rFonts w:ascii="Times New Roman" w:hAnsi="Times New Roman"/>
          <w:sz w:val="24"/>
          <w:szCs w:val="24"/>
          <w:lang w:val="en-US"/>
        </w:rPr>
        <w:t>, R, T</w:t>
      </w:r>
      <w:r w:rsidRPr="001E3051">
        <w:rPr>
          <w:rFonts w:ascii="Times New Roman" w:hAnsi="Times New Roman"/>
          <w:sz w:val="24"/>
          <w:szCs w:val="24"/>
          <w:lang w:val="en-US"/>
        </w:rPr>
        <w:t xml:space="preserve">) n number equals number of replicates and different patient samples. </w:t>
      </w:r>
      <w:r w:rsidR="00602D30" w:rsidRPr="001E3051">
        <w:rPr>
          <w:rFonts w:ascii="Times New Roman" w:hAnsi="Times New Roman"/>
          <w:sz w:val="24"/>
          <w:szCs w:val="24"/>
          <w:lang w:val="en-US"/>
        </w:rPr>
        <w:t xml:space="preserve">ANOVA with </w:t>
      </w:r>
      <w:proofErr w:type="spellStart"/>
      <w:r w:rsidR="00772F64">
        <w:rPr>
          <w:rFonts w:ascii="Times New Roman" w:hAnsi="Times New Roman"/>
          <w:sz w:val="24"/>
          <w:szCs w:val="24"/>
          <w:lang w:val="en-US"/>
        </w:rPr>
        <w:t>Dunnett’s</w:t>
      </w:r>
      <w:proofErr w:type="spellEnd"/>
      <w:r w:rsidR="00772F64">
        <w:rPr>
          <w:rFonts w:ascii="Times New Roman" w:hAnsi="Times New Roman"/>
          <w:sz w:val="24"/>
          <w:szCs w:val="24"/>
          <w:lang w:val="en-US"/>
        </w:rPr>
        <w:t xml:space="preserve"> post-hoc test</w:t>
      </w:r>
      <w:r w:rsidR="00602D30" w:rsidRPr="001E3051">
        <w:rPr>
          <w:rFonts w:ascii="Times New Roman" w:hAnsi="Times New Roman"/>
          <w:sz w:val="24"/>
          <w:szCs w:val="24"/>
          <w:lang w:val="en-US"/>
        </w:rPr>
        <w:t xml:space="preserve"> </w:t>
      </w:r>
      <w:r w:rsidRPr="001E3051">
        <w:rPr>
          <w:rFonts w:ascii="Times New Roman" w:hAnsi="Times New Roman"/>
          <w:sz w:val="24"/>
          <w:szCs w:val="24"/>
          <w:lang w:val="en-US"/>
        </w:rPr>
        <w:t>was used for all comparisons versus A, B, C or D.</w:t>
      </w:r>
      <w:r w:rsidR="00A17CB4" w:rsidRPr="001E3051">
        <w:rPr>
          <w:rFonts w:ascii="Times New Roman" w:hAnsi="Times New Roman"/>
          <w:sz w:val="24"/>
          <w:szCs w:val="24"/>
          <w:lang w:val="en-US"/>
        </w:rPr>
        <w:t xml:space="preserve"> </w:t>
      </w:r>
      <w:r w:rsidRPr="001E3051">
        <w:rPr>
          <w:rFonts w:ascii="Times New Roman" w:hAnsi="Times New Roman"/>
          <w:sz w:val="24"/>
          <w:szCs w:val="24"/>
          <w:lang w:val="en-US"/>
        </w:rPr>
        <w:t xml:space="preserve">*p&lt;0.05, </w:t>
      </w:r>
      <w:r w:rsidR="008A58E4" w:rsidRPr="001E3051">
        <w:rPr>
          <w:rFonts w:ascii="Times New Roman" w:hAnsi="Times New Roman"/>
          <w:sz w:val="24"/>
          <w:szCs w:val="24"/>
          <w:lang w:val="en-US"/>
        </w:rPr>
        <w:t xml:space="preserve">**p&lt;0.01, </w:t>
      </w:r>
      <w:r w:rsidRPr="001E3051">
        <w:rPr>
          <w:rFonts w:ascii="Times New Roman" w:hAnsi="Times New Roman"/>
          <w:sz w:val="24"/>
          <w:szCs w:val="24"/>
          <w:lang w:val="en-US"/>
        </w:rPr>
        <w:t>***p&lt;0.001</w:t>
      </w:r>
    </w:p>
    <w:p w:rsidR="008A58E4" w:rsidRPr="001E3051" w:rsidRDefault="008A58E4" w:rsidP="00876A5E">
      <w:pPr>
        <w:rPr>
          <w:rFonts w:ascii="Times New Roman" w:hAnsi="Times New Roman"/>
          <w:sz w:val="24"/>
          <w:szCs w:val="24"/>
          <w:lang w:val="en-US"/>
        </w:rPr>
      </w:pPr>
    </w:p>
    <w:p w:rsidR="008A58E4" w:rsidRPr="001E3051" w:rsidRDefault="008A58E4" w:rsidP="00876A5E">
      <w:pPr>
        <w:rPr>
          <w:rFonts w:ascii="Times New Roman" w:hAnsi="Times New Roman"/>
          <w:sz w:val="24"/>
          <w:szCs w:val="24"/>
          <w:lang w:val="en-US"/>
        </w:rPr>
      </w:pPr>
      <w:r w:rsidRPr="001E3051">
        <w:rPr>
          <w:rFonts w:ascii="Times New Roman" w:hAnsi="Times New Roman"/>
          <w:sz w:val="24"/>
          <w:szCs w:val="24"/>
          <w:lang w:val="en-US"/>
        </w:rPr>
        <w:t>Suppl. Fig. 3:</w:t>
      </w:r>
    </w:p>
    <w:p w:rsidR="008A58E4" w:rsidRPr="001E3051" w:rsidRDefault="008A58E4" w:rsidP="00876A5E">
      <w:pPr>
        <w:rPr>
          <w:rFonts w:ascii="Times New Roman" w:hAnsi="Times New Roman"/>
          <w:sz w:val="24"/>
          <w:szCs w:val="24"/>
          <w:lang w:val="en-US"/>
        </w:rPr>
      </w:pPr>
      <w:r w:rsidRPr="001E3051">
        <w:rPr>
          <w:rFonts w:ascii="Times New Roman" w:hAnsi="Times New Roman"/>
          <w:b/>
          <w:sz w:val="24"/>
          <w:szCs w:val="24"/>
          <w:lang w:val="en-US"/>
        </w:rPr>
        <w:t>Influence of antagonists used in this study on basal Ca</w:t>
      </w:r>
      <w:r w:rsidRPr="001E3051">
        <w:rPr>
          <w:rFonts w:ascii="Times New Roman" w:hAnsi="Times New Roman"/>
          <w:b/>
          <w:sz w:val="24"/>
          <w:szCs w:val="24"/>
          <w:vertAlign w:val="superscript"/>
          <w:lang w:val="en-US"/>
        </w:rPr>
        <w:t>2+</w:t>
      </w:r>
      <w:r w:rsidRPr="001E3051">
        <w:rPr>
          <w:rFonts w:ascii="Times New Roman" w:hAnsi="Times New Roman"/>
          <w:b/>
          <w:sz w:val="24"/>
          <w:szCs w:val="24"/>
          <w:lang w:val="en-US"/>
        </w:rPr>
        <w:t xml:space="preserve"> levels and PoPo3 uptake</w:t>
      </w:r>
      <w:r w:rsidRPr="001E3051">
        <w:rPr>
          <w:rFonts w:ascii="Times New Roman" w:hAnsi="Times New Roman"/>
          <w:sz w:val="24"/>
          <w:szCs w:val="24"/>
          <w:lang w:val="en-US"/>
        </w:rPr>
        <w:t>. A, C) Intracellular Ca</w:t>
      </w:r>
      <w:r w:rsidRPr="001E3051">
        <w:rPr>
          <w:rFonts w:ascii="Times New Roman" w:hAnsi="Times New Roman"/>
          <w:sz w:val="24"/>
          <w:szCs w:val="24"/>
          <w:vertAlign w:val="superscript"/>
          <w:lang w:val="en-US"/>
        </w:rPr>
        <w:t>2+</w:t>
      </w:r>
      <w:r w:rsidRPr="001E3051">
        <w:rPr>
          <w:rFonts w:ascii="Times New Roman" w:hAnsi="Times New Roman"/>
          <w:sz w:val="24"/>
          <w:szCs w:val="24"/>
          <w:lang w:val="en-US"/>
        </w:rPr>
        <w:t xml:space="preserve"> levels and B, D) PoPo3 </w:t>
      </w:r>
      <w:r w:rsidR="001C2717" w:rsidRPr="001E3051">
        <w:rPr>
          <w:rFonts w:ascii="Times New Roman" w:hAnsi="Times New Roman"/>
          <w:sz w:val="24"/>
          <w:szCs w:val="24"/>
          <w:lang w:val="en-US"/>
        </w:rPr>
        <w:t>levels</w:t>
      </w:r>
      <w:r w:rsidRPr="001E3051">
        <w:rPr>
          <w:rFonts w:ascii="Times New Roman" w:hAnsi="Times New Roman"/>
          <w:sz w:val="24"/>
          <w:szCs w:val="24"/>
          <w:lang w:val="en-US"/>
        </w:rPr>
        <w:t xml:space="preserve"> after 30</w:t>
      </w:r>
      <w:r w:rsidR="001C2717" w:rsidRPr="001E3051">
        <w:rPr>
          <w:rFonts w:ascii="Times New Roman" w:hAnsi="Times New Roman"/>
          <w:sz w:val="24"/>
          <w:szCs w:val="24"/>
          <w:lang w:val="en-US"/>
        </w:rPr>
        <w:t xml:space="preserve">min incubation with given inhibitors before the addition of CBD. </w:t>
      </w:r>
      <w:proofErr w:type="gramStart"/>
      <w:r w:rsidR="001C2717" w:rsidRPr="001E3051">
        <w:rPr>
          <w:rFonts w:ascii="Times New Roman" w:hAnsi="Times New Roman"/>
          <w:sz w:val="24"/>
          <w:szCs w:val="24"/>
          <w:lang w:val="en-US"/>
        </w:rPr>
        <w:t>n</w:t>
      </w:r>
      <w:proofErr w:type="gramEnd"/>
      <w:r w:rsidR="001C2717" w:rsidRPr="001E3051">
        <w:rPr>
          <w:rFonts w:ascii="Times New Roman" w:hAnsi="Times New Roman"/>
          <w:sz w:val="24"/>
          <w:szCs w:val="24"/>
          <w:lang w:val="en-US"/>
        </w:rPr>
        <w:t xml:space="preserve"> is the number of data points included in the analysis. Before CBD addition, </w:t>
      </w:r>
      <w:proofErr w:type="gramStart"/>
      <w:r w:rsidR="001C2717" w:rsidRPr="001E3051">
        <w:rPr>
          <w:rFonts w:ascii="Times New Roman" w:hAnsi="Times New Roman"/>
          <w:sz w:val="24"/>
          <w:szCs w:val="24"/>
          <w:lang w:val="en-US"/>
        </w:rPr>
        <w:t>4</w:t>
      </w:r>
      <w:proofErr w:type="gramEnd"/>
      <w:r w:rsidR="001C2717" w:rsidRPr="001E3051">
        <w:rPr>
          <w:rFonts w:ascii="Times New Roman" w:hAnsi="Times New Roman"/>
          <w:sz w:val="24"/>
          <w:szCs w:val="24"/>
          <w:lang w:val="en-US"/>
        </w:rPr>
        <w:t xml:space="preserve"> baseline readings were conducted in each microplate well and all baseline readings per condition were put together and are depicted as box plots. </w:t>
      </w:r>
      <w:r w:rsidR="00922454" w:rsidRPr="001E3051">
        <w:rPr>
          <w:rFonts w:ascii="Times New Roman" w:hAnsi="Times New Roman"/>
          <w:sz w:val="24"/>
          <w:szCs w:val="24"/>
          <w:lang w:val="en-US"/>
        </w:rPr>
        <w:t xml:space="preserve">ANOVA with </w:t>
      </w:r>
      <w:proofErr w:type="spellStart"/>
      <w:r w:rsidR="00922454" w:rsidRPr="001E3051">
        <w:rPr>
          <w:rFonts w:ascii="Times New Roman" w:hAnsi="Times New Roman"/>
          <w:sz w:val="24"/>
          <w:szCs w:val="24"/>
          <w:lang w:val="en-US"/>
        </w:rPr>
        <w:t>Bonferroni</w:t>
      </w:r>
      <w:proofErr w:type="spellEnd"/>
      <w:r w:rsidR="00922454" w:rsidRPr="001E3051">
        <w:rPr>
          <w:rFonts w:ascii="Times New Roman" w:hAnsi="Times New Roman"/>
          <w:sz w:val="24"/>
          <w:szCs w:val="24"/>
          <w:lang w:val="en-US"/>
        </w:rPr>
        <w:t xml:space="preserve"> correction was used for all comparisons </w:t>
      </w:r>
      <w:r w:rsidR="001C2717" w:rsidRPr="001E3051">
        <w:rPr>
          <w:rFonts w:ascii="Times New Roman" w:hAnsi="Times New Roman"/>
          <w:sz w:val="24"/>
          <w:szCs w:val="24"/>
          <w:lang w:val="en-US"/>
        </w:rPr>
        <w:t xml:space="preserve">versus the respective controls (with or without TNF pre-stimulation, no inhibitor added).*p&lt;0.05, **p&lt;0.01, ***p&lt;0.001. ### indicates the difference between TNF pre-stimulated samples and unstimulated RASF. </w:t>
      </w:r>
    </w:p>
    <w:sectPr w:rsidR="008A58E4" w:rsidRPr="001E3051" w:rsidSect="001E3051">
      <w:footerReference w:type="default" r:id="rId6"/>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A7" w:rsidRDefault="009E2AA7" w:rsidP="00BC647A">
      <w:pPr>
        <w:spacing w:after="0" w:line="240" w:lineRule="auto"/>
      </w:pPr>
      <w:r>
        <w:separator/>
      </w:r>
    </w:p>
  </w:endnote>
  <w:endnote w:type="continuationSeparator" w:id="0">
    <w:p w:rsidR="009E2AA7" w:rsidRDefault="009E2AA7" w:rsidP="00BC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120743"/>
      <w:docPartObj>
        <w:docPartGallery w:val="Page Numbers (Bottom of Page)"/>
        <w:docPartUnique/>
      </w:docPartObj>
    </w:sdtPr>
    <w:sdtEndPr/>
    <w:sdtContent>
      <w:p w:rsidR="00BC647A" w:rsidRDefault="00BC647A">
        <w:pPr>
          <w:pStyle w:val="Fuzeile"/>
          <w:jc w:val="center"/>
        </w:pPr>
        <w:r>
          <w:fldChar w:fldCharType="begin"/>
        </w:r>
        <w:r>
          <w:instrText>PAGE   \* MERGEFORMAT</w:instrText>
        </w:r>
        <w:r>
          <w:fldChar w:fldCharType="separate"/>
        </w:r>
        <w:r w:rsidR="0070113D">
          <w:rPr>
            <w:noProof/>
          </w:rPr>
          <w:t>5</w:t>
        </w:r>
        <w:r>
          <w:fldChar w:fldCharType="end"/>
        </w:r>
      </w:p>
    </w:sdtContent>
  </w:sdt>
  <w:p w:rsidR="00BC647A" w:rsidRDefault="00BC6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A7" w:rsidRDefault="009E2AA7" w:rsidP="00BC647A">
      <w:pPr>
        <w:spacing w:after="0" w:line="240" w:lineRule="auto"/>
      </w:pPr>
      <w:r>
        <w:separator/>
      </w:r>
    </w:p>
  </w:footnote>
  <w:footnote w:type="continuationSeparator" w:id="0">
    <w:p w:rsidR="009E2AA7" w:rsidRDefault="009E2AA7" w:rsidP="00BC64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1D"/>
    <w:rsid w:val="001C2717"/>
    <w:rsid w:val="001E3051"/>
    <w:rsid w:val="001F05F2"/>
    <w:rsid w:val="0035359F"/>
    <w:rsid w:val="0037100C"/>
    <w:rsid w:val="00385BB4"/>
    <w:rsid w:val="00602D30"/>
    <w:rsid w:val="0070113D"/>
    <w:rsid w:val="00772F64"/>
    <w:rsid w:val="00876A5E"/>
    <w:rsid w:val="008A58E4"/>
    <w:rsid w:val="009215C8"/>
    <w:rsid w:val="00922454"/>
    <w:rsid w:val="009D50BE"/>
    <w:rsid w:val="009D6DD6"/>
    <w:rsid w:val="009E2AA7"/>
    <w:rsid w:val="00A17CB4"/>
    <w:rsid w:val="00AB4E04"/>
    <w:rsid w:val="00AD0CD6"/>
    <w:rsid w:val="00BA4A1D"/>
    <w:rsid w:val="00BC647A"/>
    <w:rsid w:val="00C31772"/>
    <w:rsid w:val="00CE42EA"/>
    <w:rsid w:val="00D90E33"/>
    <w:rsid w:val="00F26CF6"/>
    <w:rsid w:val="00F8134F"/>
    <w:rsid w:val="00F95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C252C-61B8-44BB-9E69-1FD100F2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4A1D"/>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1E3051"/>
  </w:style>
  <w:style w:type="paragraph" w:styleId="Kopfzeile">
    <w:name w:val="header"/>
    <w:basedOn w:val="Standard"/>
    <w:link w:val="KopfzeileZchn"/>
    <w:uiPriority w:val="99"/>
    <w:unhideWhenUsed/>
    <w:rsid w:val="00BC64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647A"/>
    <w:rPr>
      <w:rFonts w:ascii="Calibri" w:eastAsia="Calibri" w:hAnsi="Calibri" w:cs="Times New Roman"/>
    </w:rPr>
  </w:style>
  <w:style w:type="paragraph" w:styleId="Fuzeile">
    <w:name w:val="footer"/>
    <w:basedOn w:val="Standard"/>
    <w:link w:val="FuzeileZchn"/>
    <w:uiPriority w:val="99"/>
    <w:unhideWhenUsed/>
    <w:rsid w:val="00BC64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64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1863</Words>
  <Characters>11737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UKD</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Lowin, Torsten</dc:creator>
  <cp:keywords/>
  <dc:description/>
  <cp:lastModifiedBy>Lowin, Torsten</cp:lastModifiedBy>
  <cp:revision>10</cp:revision>
  <dcterms:created xsi:type="dcterms:W3CDTF">2020-07-23T06:48:00Z</dcterms:created>
  <dcterms:modified xsi:type="dcterms:W3CDTF">2020-07-30T06:03:00Z</dcterms:modified>
</cp:coreProperties>
</file>