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69913" w14:textId="5B680509" w:rsidR="00454078" w:rsidRDefault="00454078" w:rsidP="00454078">
      <w:pPr>
        <w:pageBreakBefore/>
        <w:spacing w:after="240" w:line="360" w:lineRule="auto"/>
        <w:rPr>
          <w:b/>
          <w:sz w:val="40"/>
          <w:szCs w:val="40"/>
        </w:rPr>
      </w:pPr>
      <w:r w:rsidRPr="00454078">
        <w:rPr>
          <w:rFonts w:hint="eastAsia"/>
          <w:b/>
          <w:sz w:val="40"/>
          <w:szCs w:val="40"/>
        </w:rPr>
        <w:t>S</w:t>
      </w:r>
      <w:r w:rsidRPr="00454078">
        <w:rPr>
          <w:b/>
          <w:sz w:val="40"/>
          <w:szCs w:val="40"/>
        </w:rPr>
        <w:t>upplementary</w:t>
      </w:r>
      <w:r w:rsidRPr="00812D48">
        <w:rPr>
          <w:rFonts w:hint="eastAsia"/>
          <w:b/>
          <w:sz w:val="40"/>
          <w:szCs w:val="40"/>
        </w:rPr>
        <w:t xml:space="preserve"> </w:t>
      </w:r>
      <w:r w:rsidRPr="00812D48">
        <w:rPr>
          <w:rFonts w:hint="eastAsia"/>
          <w:b/>
          <w:sz w:val="40"/>
          <w:szCs w:val="40"/>
        </w:rPr>
        <w:t>Figur</w:t>
      </w:r>
      <w:r w:rsidRPr="00812D48">
        <w:rPr>
          <w:b/>
          <w:sz w:val="40"/>
          <w:szCs w:val="40"/>
        </w:rPr>
        <w:t>e Legends</w:t>
      </w:r>
    </w:p>
    <w:p w14:paraId="06C57737" w14:textId="77777777" w:rsidR="00454078" w:rsidRDefault="00454078" w:rsidP="00454078">
      <w:pPr>
        <w:spacing w:after="240" w:line="360" w:lineRule="auto"/>
      </w:pPr>
      <w:r w:rsidRPr="00682768">
        <w:rPr>
          <w:rFonts w:hint="eastAsia"/>
          <w:b/>
        </w:rPr>
        <w:t>S</w:t>
      </w:r>
      <w:r w:rsidRPr="00682768">
        <w:rPr>
          <w:b/>
        </w:rPr>
        <w:t xml:space="preserve">upplementary Figure 1. </w:t>
      </w:r>
      <w:r>
        <w:t>The gene structure of CNR1, as shown in the UCSC Genomic Browser. Black and blue bars represent exons, and thick bars represent code portion of exons. The arrows indicate the direction of the gene (From 5’ to 3’).</w:t>
      </w:r>
    </w:p>
    <w:p w14:paraId="607B3F43" w14:textId="77777777" w:rsidR="00454078" w:rsidRDefault="00454078" w:rsidP="00454078">
      <w:pPr>
        <w:spacing w:after="240" w:line="360" w:lineRule="auto"/>
      </w:pPr>
      <w:r w:rsidRPr="00682768">
        <w:rPr>
          <w:rFonts w:hint="eastAsia"/>
          <w:b/>
        </w:rPr>
        <w:t>S</w:t>
      </w:r>
      <w:r w:rsidRPr="00682768">
        <w:rPr>
          <w:b/>
        </w:rPr>
        <w:t>upplementary Figure 2.</w:t>
      </w:r>
      <w:r>
        <w:t xml:space="preserve"> The mRNA expression lifetime trajectory of CNR1 gene in PFC by qPCR. The x-axis represents age. The y-axis represents the relative expression quantities of CNR1 in the DLPFC. Each dot represents a nonpsychiatric control subject.</w:t>
      </w:r>
    </w:p>
    <w:p w14:paraId="7336D5B6" w14:textId="77777777" w:rsidR="00454078" w:rsidRDefault="00454078" w:rsidP="00454078">
      <w:pPr>
        <w:spacing w:after="240" w:line="360" w:lineRule="auto"/>
        <w:outlineLvl w:val="0"/>
      </w:pPr>
      <w:r w:rsidRPr="00682768">
        <w:rPr>
          <w:rFonts w:hint="eastAsia"/>
          <w:b/>
        </w:rPr>
        <w:t>S</w:t>
      </w:r>
      <w:r w:rsidRPr="00682768">
        <w:rPr>
          <w:b/>
        </w:rPr>
        <w:t xml:space="preserve">upplementary Figure 3. </w:t>
      </w:r>
      <w:r>
        <w:t xml:space="preserve">The mRNA expression of CNR1 gene was studied by qPCR across four cohorts of subjects in DLPFC. The x-axis showed the different diagnostic groups: Control: nonpsychiatric control group; </w:t>
      </w:r>
      <w:proofErr w:type="spellStart"/>
      <w:r>
        <w:t>Schizo</w:t>
      </w:r>
      <w:proofErr w:type="spellEnd"/>
      <w:r>
        <w:t xml:space="preserve">: patients with schizophrenia; Bipolar: patients with bipolar disorder; MDD: patients with major depression. The y-axis represents the relative expression quantities at gene level or transcript level in the DLPFC, hippocampus or caudate. Each dot represents a subject. Blue star indicates patient groups with significantly </w:t>
      </w:r>
      <w:r>
        <w:rPr>
          <w:rFonts w:hint="eastAsia"/>
        </w:rPr>
        <w:t>d</w:t>
      </w:r>
      <w:r w:rsidRPr="0047169F">
        <w:t>ifferential expression</w:t>
      </w:r>
      <w:r>
        <w:t xml:space="preserve"> compared with control group.</w:t>
      </w:r>
    </w:p>
    <w:p w14:paraId="19B1A84C" w14:textId="77777777" w:rsidR="00454078" w:rsidRDefault="00454078" w:rsidP="00454078">
      <w:pPr>
        <w:spacing w:after="240" w:line="360" w:lineRule="auto"/>
        <w:outlineLvl w:val="0"/>
      </w:pPr>
      <w:r w:rsidRPr="00682768">
        <w:rPr>
          <w:rFonts w:hint="eastAsia"/>
          <w:b/>
        </w:rPr>
        <w:t>S</w:t>
      </w:r>
      <w:r w:rsidRPr="00682768">
        <w:rPr>
          <w:b/>
        </w:rPr>
        <w:t xml:space="preserve">upplementary Figure </w:t>
      </w:r>
      <w:r>
        <w:rPr>
          <w:b/>
        </w:rPr>
        <w:t xml:space="preserve">4. </w:t>
      </w:r>
      <w:r>
        <w:t>The methylation lifetime trajectory of cg08037684 and cg19961480 in human PFC. The x-axis represents age. The y-axis represents the relative DNA methylation level in the DLPFC. Each dot represents a nonpsychiatric control subject. Blue line represents the lifespan trajectory of the methylation level in PFC.</w:t>
      </w:r>
    </w:p>
    <w:p w14:paraId="40961977" w14:textId="4F9224C7" w:rsidR="00454078" w:rsidRPr="00812D48" w:rsidRDefault="00454078" w:rsidP="00454078">
      <w:pPr>
        <w:spacing w:after="240" w:line="360" w:lineRule="auto"/>
        <w:rPr>
          <w:b/>
          <w:sz w:val="40"/>
          <w:szCs w:val="40"/>
        </w:rPr>
      </w:pPr>
      <w:r w:rsidRPr="00682768">
        <w:rPr>
          <w:rFonts w:hint="eastAsia"/>
          <w:b/>
        </w:rPr>
        <w:t>S</w:t>
      </w:r>
      <w:r w:rsidRPr="00682768">
        <w:rPr>
          <w:b/>
        </w:rPr>
        <w:t>upplementary Figure</w:t>
      </w:r>
      <w:r>
        <w:rPr>
          <w:b/>
        </w:rPr>
        <w:t xml:space="preserve"> 5. </w:t>
      </w:r>
      <w:r>
        <w:t>The mRNA expression lifetime trajectory of CNR2, FAAH and MGLL gene in PFC and hippocampus of nonpsychiatric controls. The x-axis represents age. The y-axis represents the relative expression at gene level or transcript level in the DLPFC and hippocampus. Each dot represents a nonpsychiatric control subject.</w:t>
      </w:r>
    </w:p>
    <w:p w14:paraId="4D69F48B" w14:textId="77777777" w:rsidR="00454078" w:rsidRDefault="00454078"/>
    <w:sectPr w:rsidR="00454078" w:rsidSect="007E0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78"/>
    <w:rsid w:val="00454078"/>
    <w:rsid w:val="007E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E8579A"/>
  <w15:chartTrackingRefBased/>
  <w15:docId w15:val="{4A0FBE25-7F46-A54D-95B7-E9ADEC54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Tao</dc:creator>
  <cp:keywords/>
  <dc:description/>
  <cp:lastModifiedBy>Ran Tao</cp:lastModifiedBy>
  <cp:revision>1</cp:revision>
  <dcterms:created xsi:type="dcterms:W3CDTF">2020-04-24T15:05:00Z</dcterms:created>
  <dcterms:modified xsi:type="dcterms:W3CDTF">2020-04-24T15:07:00Z</dcterms:modified>
</cp:coreProperties>
</file>