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FCF0F" w14:textId="77777777" w:rsidR="005B2258" w:rsidRPr="00231AC0" w:rsidRDefault="005B2258" w:rsidP="005B2258">
      <w:pPr>
        <w:rPr>
          <w:rStyle w:val="Strong"/>
          <w:b w:val="0"/>
          <w:lang w:val="en-GB" w:eastAsia="en-US"/>
        </w:rPr>
      </w:pPr>
      <w:r w:rsidRPr="00231AC0">
        <w:rPr>
          <w:rStyle w:val="Strong"/>
          <w:b w:val="0"/>
          <w:lang w:val="en-GB" w:eastAsia="en-US"/>
        </w:rPr>
        <w:t>Supplemental Information</w:t>
      </w:r>
    </w:p>
    <w:p w14:paraId="09E72F38" w14:textId="77777777" w:rsidR="005B2258" w:rsidRPr="00231AC0" w:rsidRDefault="005B2258" w:rsidP="005B2258">
      <w:pPr>
        <w:rPr>
          <w:rStyle w:val="Strong"/>
          <w:b w:val="0"/>
          <w:lang w:val="en-GB" w:eastAsia="en-US"/>
        </w:rPr>
      </w:pPr>
    </w:p>
    <w:p w14:paraId="050B36BD" w14:textId="77777777" w:rsidR="005B2258" w:rsidRPr="00231AC0" w:rsidRDefault="005B2258" w:rsidP="005B2258">
      <w:pPr>
        <w:spacing w:line="360" w:lineRule="auto"/>
        <w:jc w:val="both"/>
        <w:rPr>
          <w:rFonts w:ascii="Times" w:hAnsi="Times" w:cs="Times"/>
          <w:bCs/>
          <w:i/>
          <w:iCs/>
          <w:lang w:val="en-GB"/>
        </w:rPr>
      </w:pPr>
      <w:r w:rsidRPr="00231AC0">
        <w:rPr>
          <w:rFonts w:ascii="Times" w:hAnsi="Times" w:cs="Times"/>
          <w:bCs/>
          <w:lang w:val="en-GB"/>
        </w:rPr>
        <w:t>Materials and methods</w:t>
      </w:r>
    </w:p>
    <w:p w14:paraId="1A3F9767" w14:textId="77777777" w:rsidR="005B2258" w:rsidRPr="00231AC0" w:rsidRDefault="005B2258" w:rsidP="005B2258">
      <w:pPr>
        <w:spacing w:line="360" w:lineRule="auto"/>
        <w:jc w:val="both"/>
        <w:rPr>
          <w:rFonts w:ascii="Times" w:hAnsi="Times" w:cs="Times"/>
          <w:i/>
          <w:iCs/>
          <w:lang w:val="en-GB"/>
        </w:rPr>
      </w:pPr>
    </w:p>
    <w:p w14:paraId="149FFA60" w14:textId="77777777" w:rsidR="005B2258" w:rsidRPr="00231AC0" w:rsidRDefault="005B2258" w:rsidP="005B2258">
      <w:pPr>
        <w:spacing w:line="480" w:lineRule="auto"/>
        <w:jc w:val="both"/>
        <w:rPr>
          <w:rFonts w:ascii="Times" w:hAnsi="Times" w:cs="Times"/>
          <w:i/>
          <w:iCs/>
          <w:lang w:val="en-GB"/>
        </w:rPr>
      </w:pPr>
      <w:r w:rsidRPr="00231AC0">
        <w:rPr>
          <w:rFonts w:ascii="Times" w:hAnsi="Times" w:cs="Times"/>
          <w:i/>
          <w:iCs/>
          <w:lang w:val="en-GB"/>
        </w:rPr>
        <w:t>Participants</w:t>
      </w:r>
    </w:p>
    <w:p w14:paraId="5854F1F1" w14:textId="77777777" w:rsidR="005B2258" w:rsidRPr="00231AC0" w:rsidRDefault="005B2258" w:rsidP="005B2258">
      <w:pPr>
        <w:pStyle w:val="times"/>
        <w:spacing w:line="480" w:lineRule="auto"/>
        <w:jc w:val="both"/>
        <w:rPr>
          <w:rFonts w:ascii="Times" w:hAnsi="Times" w:cs="Times"/>
          <w:b w:val="0"/>
          <w:bCs w:val="0"/>
        </w:rPr>
      </w:pPr>
      <w:r w:rsidRPr="00231AC0">
        <w:rPr>
          <w:rFonts w:ascii="Times" w:hAnsi="Times" w:cs="Times"/>
          <w:b w:val="0"/>
          <w:bCs w:val="0"/>
        </w:rPr>
        <w:t>Participants were native German-speaking, Caucasian, male students without past or current history of psychiatric or neurological disorder as assessed by a preclinical Structured Clinical Interview for DSM-IV, particularly no history of any drug or alcohol abuse/dependence. We chose solely male participants for the present study</w:t>
      </w:r>
      <w:r w:rsidRPr="00231AC0">
        <w:rPr>
          <w:rFonts w:ascii="Times" w:hAnsi="Times" w:cs="Times"/>
          <w:b w:val="0"/>
          <w:bCs w:val="0"/>
          <w:color w:val="000000"/>
          <w:lang w:val="en-NZ"/>
        </w:rPr>
        <w:t xml:space="preserve"> to minimise confounding factors in this first translational study</w:t>
      </w:r>
      <w:r w:rsidRPr="00231AC0">
        <w:rPr>
          <w:rFonts w:ascii="Times" w:hAnsi="Times" w:cs="Times"/>
          <w:b w:val="0"/>
          <w:bCs w:val="0"/>
        </w:rPr>
        <w:t xml:space="preserve">, since previous studies have pointed out </w:t>
      </w:r>
      <w:r w:rsidRPr="00231AC0">
        <w:rPr>
          <w:rFonts w:ascii="Times" w:hAnsi="Times" w:cs="Times"/>
          <w:b w:val="0"/>
          <w:bCs w:val="0"/>
          <w:color w:val="000000"/>
        </w:rPr>
        <w:t>sex differences in extinction recall</w:t>
      </w:r>
      <w:hyperlink w:anchor="_ENREF_78" w:tooltip="Shvil, 2014 #9041" w:history="1">
        <w:r w:rsidRPr="00231AC0">
          <w:rPr>
            <w:rFonts w:ascii="Times" w:hAnsi="Times" w:cs="Times"/>
            <w:b w:val="0"/>
            <w:bCs w:val="0"/>
            <w:color w:val="000000"/>
          </w:rPr>
          <w:fldChar w:fldCharType="begin">
            <w:fldData xml:space="preserve">PEVuZE5vdGU+PENpdGU+PEF1dGhvcj5TaHZpbDwvQXV0aG9yPjxZZWFyPjIwMTQ8L1llYXI+PFJl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</w:fldData>
          </w:fldChar>
        </w:r>
        <w:r w:rsidRPr="00231AC0">
          <w:rPr>
            <w:rFonts w:ascii="Times" w:hAnsi="Times" w:cs="Times"/>
            <w:b w:val="0"/>
            <w:bCs w:val="0"/>
            <w:color w:val="000000"/>
          </w:rPr>
          <w:instrText xml:space="preserve"> ADDIN EN.CITE </w:instrText>
        </w:r>
        <w:r w:rsidRPr="00231AC0">
          <w:rPr>
            <w:rFonts w:ascii="Times" w:hAnsi="Times" w:cs="Times"/>
            <w:b w:val="0"/>
            <w:bCs w:val="0"/>
            <w:color w:val="000000"/>
          </w:rPr>
          <w:fldChar w:fldCharType="begin">
            <w:fldData xml:space="preserve">PEVuZE5vdGU+PENpdGU+PEF1dGhvcj5TaHZpbDwvQXV0aG9yPjxZZWFyPjIwMTQ8L1llYXI+PFJl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</w:fldData>
          </w:fldChar>
        </w:r>
        <w:r w:rsidRPr="00231AC0">
          <w:rPr>
            <w:rFonts w:ascii="Times" w:hAnsi="Times" w:cs="Times"/>
            <w:b w:val="0"/>
            <w:bCs w:val="0"/>
            <w:color w:val="000000"/>
          </w:rPr>
          <w:instrText xml:space="preserve"> ADDIN EN.CITE.DATA </w:instrText>
        </w:r>
        <w:r w:rsidRPr="00231AC0">
          <w:rPr>
            <w:rFonts w:ascii="Times" w:hAnsi="Times" w:cs="Times"/>
            <w:b w:val="0"/>
            <w:bCs w:val="0"/>
            <w:color w:val="000000"/>
          </w:rPr>
        </w:r>
        <w:r w:rsidRPr="00231AC0">
          <w:rPr>
            <w:rFonts w:ascii="Times" w:hAnsi="Times" w:cs="Times"/>
            <w:b w:val="0"/>
            <w:bCs w:val="0"/>
            <w:color w:val="000000"/>
          </w:rPr>
          <w:fldChar w:fldCharType="end"/>
        </w:r>
        <w:r w:rsidRPr="00231AC0">
          <w:rPr>
            <w:rFonts w:ascii="Times" w:hAnsi="Times" w:cs="Times"/>
            <w:b w:val="0"/>
            <w:bCs w:val="0"/>
            <w:color w:val="000000"/>
          </w:rPr>
        </w:r>
        <w:r w:rsidRPr="00231AC0">
          <w:rPr>
            <w:rFonts w:ascii="Times" w:hAnsi="Times" w:cs="Times"/>
            <w:b w:val="0"/>
            <w:bCs w:val="0"/>
            <w:color w:val="000000"/>
          </w:rPr>
          <w:fldChar w:fldCharType="separate"/>
        </w:r>
        <w:r w:rsidRPr="00231AC0">
          <w:rPr>
            <w:rFonts w:ascii="Times" w:hAnsi="Times" w:cs="Times"/>
            <w:b w:val="0"/>
            <w:bCs w:val="0"/>
            <w:noProof/>
            <w:color w:val="000000"/>
            <w:vertAlign w:val="superscript"/>
          </w:rPr>
          <w:t>78</w:t>
        </w:r>
        <w:r w:rsidRPr="00231AC0">
          <w:rPr>
            <w:rFonts w:ascii="Times" w:hAnsi="Times" w:cs="Times"/>
            <w:b w:val="0"/>
            <w:bCs w:val="0"/>
            <w:color w:val="000000"/>
          </w:rPr>
          <w:fldChar w:fldCharType="end"/>
        </w:r>
      </w:hyperlink>
      <w:r w:rsidRPr="00231AC0">
        <w:rPr>
          <w:rFonts w:ascii="Times" w:hAnsi="Times" w:cs="Times"/>
          <w:b w:val="0"/>
          <w:bCs w:val="0"/>
          <w:color w:val="000000"/>
        </w:rPr>
        <w:t>, stress response circuitry adaptation</w:t>
      </w:r>
      <w:hyperlink w:anchor="_ENREF_79" w:tooltip="Goldstein, 2010 #13366" w:history="1">
        <w:r w:rsidRPr="00231AC0">
          <w:rPr>
            <w:rFonts w:ascii="Times" w:hAnsi="Times" w:cs="Times"/>
            <w:b w:val="0"/>
            <w:bCs w:val="0"/>
            <w:color w:val="000000"/>
          </w:rPr>
          <w:fldChar w:fldCharType="begin">
            <w:fldData xml:space="preserve">PEVuZE5vdGU+PENpdGU+PEF1dGhvcj5Hb2xkc3RlaW48L0F1dGhvcj48WWVhcj4yMDEwPC9ZZWFy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</w:fldData>
          </w:fldChar>
        </w:r>
        <w:r w:rsidRPr="00231AC0">
          <w:rPr>
            <w:rFonts w:ascii="Times" w:hAnsi="Times" w:cs="Times"/>
            <w:b w:val="0"/>
            <w:bCs w:val="0"/>
            <w:color w:val="000000"/>
          </w:rPr>
          <w:instrText xml:space="preserve"> ADDIN EN.CITE </w:instrText>
        </w:r>
        <w:r w:rsidRPr="00231AC0">
          <w:rPr>
            <w:rFonts w:ascii="Times" w:hAnsi="Times" w:cs="Times"/>
            <w:b w:val="0"/>
            <w:bCs w:val="0"/>
            <w:color w:val="000000"/>
          </w:rPr>
          <w:fldChar w:fldCharType="begin">
            <w:fldData xml:space="preserve">PEVuZE5vdGU+PENpdGU+PEF1dGhvcj5Hb2xkc3RlaW48L0F1dGhvcj48WWVhcj4yMDEwPC9ZZWFy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</w:fldData>
          </w:fldChar>
        </w:r>
        <w:r w:rsidRPr="00231AC0">
          <w:rPr>
            <w:rFonts w:ascii="Times" w:hAnsi="Times" w:cs="Times"/>
            <w:b w:val="0"/>
            <w:bCs w:val="0"/>
            <w:color w:val="000000"/>
          </w:rPr>
          <w:instrText xml:space="preserve"> ADDIN EN.CITE.DATA </w:instrText>
        </w:r>
        <w:r w:rsidRPr="00231AC0">
          <w:rPr>
            <w:rFonts w:ascii="Times" w:hAnsi="Times" w:cs="Times"/>
            <w:b w:val="0"/>
            <w:bCs w:val="0"/>
            <w:color w:val="000000"/>
          </w:rPr>
        </w:r>
        <w:r w:rsidRPr="00231AC0">
          <w:rPr>
            <w:rFonts w:ascii="Times" w:hAnsi="Times" w:cs="Times"/>
            <w:b w:val="0"/>
            <w:bCs w:val="0"/>
            <w:color w:val="000000"/>
          </w:rPr>
          <w:fldChar w:fldCharType="end"/>
        </w:r>
        <w:r w:rsidRPr="00231AC0">
          <w:rPr>
            <w:rFonts w:ascii="Times" w:hAnsi="Times" w:cs="Times"/>
            <w:b w:val="0"/>
            <w:bCs w:val="0"/>
            <w:color w:val="000000"/>
          </w:rPr>
        </w:r>
        <w:r w:rsidRPr="00231AC0">
          <w:rPr>
            <w:rFonts w:ascii="Times" w:hAnsi="Times" w:cs="Times"/>
            <w:b w:val="0"/>
            <w:bCs w:val="0"/>
            <w:color w:val="000000"/>
          </w:rPr>
          <w:fldChar w:fldCharType="separate"/>
        </w:r>
        <w:r w:rsidRPr="00231AC0">
          <w:rPr>
            <w:rFonts w:ascii="Times" w:hAnsi="Times" w:cs="Times"/>
            <w:b w:val="0"/>
            <w:bCs w:val="0"/>
            <w:noProof/>
            <w:color w:val="000000"/>
            <w:vertAlign w:val="superscript"/>
          </w:rPr>
          <w:t>79</w:t>
        </w:r>
        <w:r w:rsidRPr="00231AC0">
          <w:rPr>
            <w:rFonts w:ascii="Times" w:hAnsi="Times" w:cs="Times"/>
            <w:b w:val="0"/>
            <w:bCs w:val="0"/>
            <w:color w:val="000000"/>
          </w:rPr>
          <w:fldChar w:fldCharType="end"/>
        </w:r>
      </w:hyperlink>
      <w:r w:rsidRPr="00231AC0">
        <w:rPr>
          <w:rFonts w:ascii="Times" w:hAnsi="Times" w:cs="Times"/>
          <w:b w:val="0"/>
          <w:bCs w:val="0"/>
          <w:color w:val="000000"/>
        </w:rPr>
        <w:t xml:space="preserve"> and pain perception</w:t>
      </w:r>
      <w:hyperlink w:anchor="_ENREF_80" w:tooltip="Wiesenfeld-Hallin, 2005 #13370" w:history="1">
        <w:r w:rsidRPr="00231AC0">
          <w:rPr>
            <w:rFonts w:ascii="Times" w:hAnsi="Times" w:cs="Times"/>
            <w:b w:val="0"/>
            <w:bCs w:val="0"/>
            <w:color w:val="000000"/>
          </w:rPr>
          <w:fldChar w:fldCharType="begin"/>
        </w:r>
        <w:r w:rsidRPr="00231AC0">
          <w:rPr>
            <w:rFonts w:ascii="Times" w:hAnsi="Times" w:cs="Times"/>
            <w:b w:val="0"/>
            <w:bCs w:val="0"/>
            <w:color w:val="000000"/>
          </w:rPr>
          <w:instrText xml:space="preserve"> ADDIN EN.CITE &lt;EndNote&gt;&lt;Cite&gt;&lt;Author&gt;Wiesenfeld-Hallin&lt;/Author&gt;&lt;Year&gt;2005&lt;/Year&gt;&lt;RecNum&gt;13370&lt;/RecNum&gt;&lt;DisplayText&gt;&lt;style face="superscript"&gt;80&lt;/style&gt;&lt;/DisplayText&gt;&lt;record&gt;&lt;rec-number&gt;13370&lt;/rec-number&gt;&lt;foreign-keys&gt;&lt;key app="EN" db-id="29td2s2rn0zermer95dxrrtyswzet9zesp29"&gt;13370&lt;/key&gt;&lt;/foreign-keys&gt;&lt;ref-type name="Journal Article"&gt;17&lt;/ref-type&gt;&lt;contributors&gt;&lt;authors&gt;&lt;author&gt;Wiesenfeld-Hallin, Z.&lt;/author&gt;&lt;/authors&gt;&lt;/contributors&gt;&lt;auth-address&gt;Division of Clinical Neurophysiology, Karolinska Institutet, Stockholm, Sweden. Zsuzsanna.Wiesenfeld-Hallin@labmed.ki.se&lt;/auth-address&gt;&lt;titles&gt;&lt;title&gt;Sex differences in pain perception&lt;/title&gt;&lt;secondary-title&gt;Gender medicine. official journal of the Partnership for Gender-Specific Medicine at Columbia University&lt;/secondary-title&gt;&lt;alt-title&gt;Gend Med&lt;/alt-title&gt;&lt;/titles&gt;&lt;alt-periodical&gt;&lt;full-title&gt;Gender Medicine&lt;/full-title&gt;&lt;abbr-1&gt;Gend. Med.&lt;/abbr-1&gt;&lt;abbr-2&gt;Gend Med&lt;/abbr-2&gt;&lt;/alt-periodical&gt;&lt;pages&gt;137-45&lt;/pages&gt;&lt;volume&gt;2&lt;/volume&gt;&lt;number&gt;3&lt;/number&gt;&lt;edition&gt;2005/11/18&lt;/edition&gt;&lt;keywords&gt;&lt;keyword&gt;Analgesics/therapeutic use&lt;/keyword&gt;&lt;keyword&gt;Animals&lt;/keyword&gt;&lt;keyword&gt;Female&lt;/keyword&gt;&lt;keyword&gt;Humans&lt;/keyword&gt;&lt;keyword&gt;Male&lt;/keyword&gt;&lt;keyword&gt;Mice&lt;/keyword&gt;&lt;keyword&gt;Pain/drug therapy&lt;/keyword&gt;&lt;keyword&gt;*Pain Threshold&lt;/keyword&gt;&lt;keyword&gt;Rats&lt;/keyword&gt;&lt;keyword&gt;Receptors, Opioid/genetics&lt;/keyword&gt;&lt;keyword&gt;*Sex Factors&lt;/keyword&gt;&lt;keyword&gt;Treatment Outcome&lt;/keyword&gt;&lt;/keywords&gt;&lt;dates&gt;&lt;year&gt;2005&lt;/year&gt;&lt;pub-dates&gt;&lt;date&gt;Sep&lt;/date&gt;&lt;/pub-dates&gt;&lt;/dates&gt;&lt;isbn&gt;1550-8579 (Print)&amp;#xD;1550-8579 (Linking)&lt;/isbn&gt;&lt;accession-num&gt;16290886&lt;/accession-num&gt;&lt;work-type&gt;Review&lt;/work-type&gt;&lt;urls&gt;&lt;related-urls&gt;&lt;url&gt;http://www.ncbi.nlm.nih.gov/pubmed/16290886&lt;/url&gt;&lt;/related-urls&gt;&lt;/urls&gt;&lt;electronic-resource-num&gt;10.1016/s1550-8579(05)80042-7&lt;/electronic-resource-num&gt;&lt;language&gt;eng&lt;/language&gt;&lt;/record&gt;&lt;/Cite&gt;&lt;/EndNote&gt;</w:instrText>
        </w:r>
        <w:r w:rsidRPr="00231AC0">
          <w:rPr>
            <w:rFonts w:ascii="Times" w:hAnsi="Times" w:cs="Times"/>
            <w:b w:val="0"/>
            <w:bCs w:val="0"/>
            <w:color w:val="000000"/>
          </w:rPr>
          <w:fldChar w:fldCharType="separate"/>
        </w:r>
        <w:r w:rsidRPr="00231AC0">
          <w:rPr>
            <w:rFonts w:ascii="Times" w:hAnsi="Times" w:cs="Times"/>
            <w:b w:val="0"/>
            <w:bCs w:val="0"/>
            <w:noProof/>
            <w:color w:val="000000"/>
            <w:vertAlign w:val="superscript"/>
          </w:rPr>
          <w:t>80</w:t>
        </w:r>
        <w:r w:rsidRPr="00231AC0">
          <w:rPr>
            <w:rFonts w:ascii="Times" w:hAnsi="Times" w:cs="Times"/>
            <w:b w:val="0"/>
            <w:bCs w:val="0"/>
            <w:color w:val="000000"/>
          </w:rPr>
          <w:fldChar w:fldCharType="end"/>
        </w:r>
      </w:hyperlink>
      <w:r w:rsidRPr="00231AC0">
        <w:rPr>
          <w:rFonts w:ascii="Times" w:hAnsi="Times" w:cs="Times"/>
          <w:b w:val="0"/>
          <w:bCs w:val="0"/>
          <w:color w:val="000000"/>
        </w:rPr>
        <w:t xml:space="preserve">. </w:t>
      </w:r>
      <w:r w:rsidRPr="00231AC0">
        <w:rPr>
          <w:rFonts w:ascii="Times" w:hAnsi="Times" w:cs="Times"/>
          <w:b w:val="0"/>
          <w:bCs w:val="0"/>
        </w:rPr>
        <w:t>From an initial sample of n=55, data from four participants had to be excluded from final analyses due to technical failures (2), acute medical problems (1) and poor data quality (1).</w:t>
      </w:r>
    </w:p>
    <w:p w14:paraId="4DD285D0" w14:textId="77777777" w:rsidR="005B2258" w:rsidRPr="00231AC0" w:rsidRDefault="005B2258" w:rsidP="005B2258">
      <w:pPr>
        <w:pStyle w:val="times"/>
        <w:spacing w:line="480" w:lineRule="auto"/>
        <w:jc w:val="both"/>
        <w:rPr>
          <w:rFonts w:ascii="Times" w:hAnsi="Times" w:cs="Times"/>
          <w:b w:val="0"/>
          <w:bCs w:val="0"/>
        </w:rPr>
      </w:pPr>
      <w:r w:rsidRPr="00231AC0">
        <w:rPr>
          <w:rFonts w:ascii="Times" w:hAnsi="Times" w:cs="Times"/>
          <w:b w:val="0"/>
          <w:bCs w:val="0"/>
        </w:rPr>
        <w:t xml:space="preserve">Regarding lifetime exposure to cannabis, 27 of 55 participants had tried cannabis at least once previously, but no one reported regular use in the past. All participants confirmed complete abstinence from cannabis use in the two months before the experiment, and had negative THC-screening results. Further exclusion criteria were serious medical conditions, intake of any regular or acute medication (except for thyroid hormones). Participants were received financial compensation of 90 €. </w:t>
      </w:r>
    </w:p>
    <w:p w14:paraId="20645F8C" w14:textId="77777777" w:rsidR="005B2258" w:rsidRPr="00231AC0" w:rsidRDefault="005B2258" w:rsidP="005B2258">
      <w:pPr>
        <w:spacing w:line="480" w:lineRule="auto"/>
        <w:jc w:val="both"/>
        <w:rPr>
          <w:rFonts w:ascii="Times" w:hAnsi="Times" w:cs="Times"/>
          <w:i/>
          <w:iCs/>
          <w:lang w:val="en-GB"/>
        </w:rPr>
      </w:pPr>
    </w:p>
    <w:p w14:paraId="45B22F50" w14:textId="77777777" w:rsidR="005B2258" w:rsidRPr="00231AC0" w:rsidRDefault="005B2258" w:rsidP="005B2258">
      <w:pPr>
        <w:spacing w:line="480" w:lineRule="auto"/>
        <w:jc w:val="both"/>
        <w:rPr>
          <w:rFonts w:ascii="Times" w:hAnsi="Times" w:cs="Times"/>
          <w:i/>
          <w:iCs/>
          <w:lang w:val="en-GB"/>
        </w:rPr>
      </w:pPr>
      <w:r w:rsidRPr="00231AC0">
        <w:rPr>
          <w:rFonts w:ascii="Times" w:hAnsi="Times" w:cs="Times"/>
          <w:i/>
          <w:iCs/>
          <w:lang w:val="en-GB"/>
        </w:rPr>
        <w:t>Temperature calibration of the thermode</w:t>
      </w:r>
    </w:p>
    <w:p w14:paraId="5FCDE567" w14:textId="77777777" w:rsidR="005B2258" w:rsidRPr="00231AC0" w:rsidRDefault="005B2258" w:rsidP="005B2258">
      <w:pPr>
        <w:pStyle w:val="times"/>
        <w:spacing w:line="480" w:lineRule="auto"/>
        <w:jc w:val="both"/>
        <w:rPr>
          <w:rFonts w:ascii="Times" w:hAnsi="Times" w:cs="Times"/>
          <w:b w:val="0"/>
          <w:bCs w:val="0"/>
        </w:rPr>
      </w:pPr>
      <w:r w:rsidRPr="00231AC0">
        <w:rPr>
          <w:rFonts w:ascii="Times" w:hAnsi="Times" w:cs="Times"/>
          <w:b w:val="0"/>
          <w:bCs w:val="0"/>
        </w:rPr>
        <w:t>Before the start of the main experiment, the intensity of the unconditioned stimulus (US), an unpleasant thermal stimulation on the right shinbone, was determined. An fMRI-compatible ATS-thermode (30 x 30 mm, TSA-II, Medoc Advanced Medical Systems, Ramat Yishai, Israel) was applied to an area pre-treated with 0.5% capsaicin solution (</w:t>
      </w:r>
      <w:proofErr w:type="spellStart"/>
      <w:r w:rsidRPr="00231AC0">
        <w:rPr>
          <w:rFonts w:ascii="Times" w:hAnsi="Times" w:cs="Times"/>
          <w:b w:val="0"/>
          <w:bCs w:val="0"/>
        </w:rPr>
        <w:t>Wörwag</w:t>
      </w:r>
      <w:proofErr w:type="spellEnd"/>
      <w:r w:rsidRPr="00231AC0">
        <w:rPr>
          <w:rFonts w:ascii="Times" w:hAnsi="Times" w:cs="Times"/>
          <w:b w:val="0"/>
          <w:bCs w:val="0"/>
        </w:rPr>
        <w:t xml:space="preserve"> Pharma). The intensity of stimulation was individually determined by gradually increasing the temperature of the thermode until subjective unpleasantness of 6 out of 10 was reached on a 0 to 10 analogue </w:t>
      </w:r>
      <w:r w:rsidRPr="00231AC0">
        <w:rPr>
          <w:rFonts w:ascii="Times" w:hAnsi="Times" w:cs="Times"/>
          <w:b w:val="0"/>
          <w:bCs w:val="0"/>
        </w:rPr>
        <w:lastRenderedPageBreak/>
        <w:t>scale, where 0 was "not unpleasant at all", and 10 was "the most imaginable state of pain”</w:t>
      </w:r>
      <w:hyperlink w:anchor="_ENREF_81" w:tooltip="Attar, 2012 #3193" w:history="1">
        <w:r w:rsidRPr="00231AC0">
          <w:rPr>
            <w:rFonts w:ascii="Times" w:hAnsi="Times" w:cs="Times"/>
            <w:b w:val="0"/>
            <w:bCs w:val="0"/>
          </w:rPr>
          <w:fldChar w:fldCharType="begin"/>
        </w:r>
        <w:r w:rsidRPr="00231AC0">
          <w:rPr>
            <w:rFonts w:ascii="Times" w:hAnsi="Times" w:cs="Times"/>
            <w:b w:val="0"/>
            <w:bCs w:val="0"/>
          </w:rPr>
          <w:instrText xml:space="preserve"> ADDIN EN.CITE &lt;EndNote&gt;&lt;Cite&gt;&lt;Author&gt;Attar&lt;/Author&gt;&lt;Year&gt;2012&lt;/Year&gt;&lt;RecNum&gt;3193&lt;/RecNum&gt;&lt;DisplayText&gt;&lt;style face="superscript"&gt;81&lt;/style&gt;&lt;/DisplayText&gt;&lt;record&gt;&lt;rec-number&gt;3193&lt;/rec-number&gt;&lt;foreign-keys&gt;&lt;key app="EN" db-id="29td2s2rn0zermer95dxrrtyswzet9zesp29"&gt;3193&lt;/key&gt;&lt;/foreign-keys&gt;&lt;ref-type name="Journal Article"&gt;17&lt;/ref-type&gt;&lt;contributors&gt;&lt;authors&gt;&lt;author&gt;Attar, C. H.&lt;/author&gt;&lt;author&gt;Finckh, B.&lt;/author&gt;&lt;author&gt;Buchel, C.&lt;/author&gt;&lt;/authors&gt;&lt;/contributors&gt;&lt;auth-address&gt;Univ Med Ctr Hamburg Eppendorf, Dept Syst Neurosci, Hamburg, Germany&amp;#xD;Univ Med Ctr Hamburg Eppendorf, Dept Clin Chem, Hamburg, Germany&lt;/auth-address&gt;&lt;titles&gt;&lt;title&gt;The Influence of Serotonin on Fear Learning&lt;/title&gt;&lt;secondary-title&gt;PLoS ONE&lt;/secondary-title&gt;&lt;alt-title&gt;Plos One&lt;/alt-title&gt;&lt;/titles&gt;&lt;periodical&gt;&lt;full-title&gt;PLoS ONE&lt;/full-title&gt;&lt;abbr-1&gt;PLoS ONE&lt;/abbr-1&gt;&lt;abbr-2&gt;PLoS ONE&lt;/abbr-2&gt;&lt;/periodical&gt;&lt;alt-periodical&gt;&lt;full-title&gt;PLoS ONE&lt;/full-title&gt;&lt;abbr-1&gt;PLoS ONE&lt;/abbr-1&gt;&lt;abbr-2&gt;PLoS ONE&lt;/abbr-2&gt;&lt;/alt-periodical&gt;&lt;volume&gt;7&lt;/volume&gt;&lt;number&gt;8&lt;/number&gt;&lt;keywords&gt;&lt;keyword&gt;acute tryptophan depletion&lt;/keyword&gt;&lt;keyword&gt;orbitofrontal cortex&lt;/keyword&gt;&lt;keyword&gt;5-httlpr genotype&lt;/keyword&gt;&lt;keyword&gt;reward value&lt;/keyword&gt;&lt;keyword&gt;prediction&lt;/keyword&gt;&lt;keyword&gt;pain&lt;/keyword&gt;&lt;keyword&gt;amygdala&lt;/keyword&gt;&lt;keyword&gt;neurons&lt;/keyword&gt;&lt;keyword&gt;chlorophenylalanine&lt;/keyword&gt;&lt;keyword&gt;acquisition&lt;/keyword&gt;&lt;/keywords&gt;&lt;dates&gt;&lt;year&gt;2012&lt;/year&gt;&lt;pub-dates&gt;&lt;date&gt;Aug 3&lt;/date&gt;&lt;/pub-dates&gt;&lt;/dates&gt;&lt;isbn&gt;1932-6203&lt;/isbn&gt;&lt;accession-num&gt;ISI:000307284100078&lt;/accession-num&gt;&lt;urls&gt;&lt;related-urls&gt;&lt;url&gt;&amp;lt;Go to ISI&amp;gt;://000307284100078&lt;/url&gt;&lt;/related-urls&gt;&lt;/urls&gt;&lt;electronic-resource-num&gt;ARTN e42397&amp;#xD;10.1371/journal.pone.0042397&lt;/electronic-resource-num&gt;&lt;language&gt;English&lt;/language&gt;&lt;/record&gt;&lt;/Cite&gt;&lt;/EndNote&gt;</w:instrText>
        </w:r>
        <w:r w:rsidRPr="00231AC0">
          <w:rPr>
            <w:rFonts w:ascii="Times" w:hAnsi="Times" w:cs="Times"/>
            <w:b w:val="0"/>
            <w:bCs w:val="0"/>
          </w:rPr>
          <w:fldChar w:fldCharType="separate"/>
        </w:r>
        <w:r w:rsidRPr="00231AC0">
          <w:rPr>
            <w:rFonts w:ascii="Times" w:hAnsi="Times" w:cs="Times"/>
            <w:b w:val="0"/>
            <w:bCs w:val="0"/>
            <w:noProof/>
            <w:vertAlign w:val="superscript"/>
          </w:rPr>
          <w:t>81</w:t>
        </w:r>
        <w:r w:rsidRPr="00231AC0">
          <w:rPr>
            <w:rFonts w:ascii="Times" w:hAnsi="Times" w:cs="Times"/>
            <w:b w:val="0"/>
            <w:bCs w:val="0"/>
          </w:rPr>
          <w:fldChar w:fldCharType="end"/>
        </w:r>
      </w:hyperlink>
      <w:r w:rsidRPr="00231AC0">
        <w:rPr>
          <w:rFonts w:ascii="Times" w:hAnsi="Times" w:cs="Times"/>
          <w:b w:val="0"/>
          <w:bCs w:val="0"/>
        </w:rPr>
        <w:t xml:space="preserve">. The number 6 on this scale indicated a thermal stimulation </w:t>
      </w:r>
      <w:bookmarkStart w:id="0" w:name="OLE_LINK1"/>
      <w:bookmarkStart w:id="1" w:name="OLE_LINK2"/>
      <w:r w:rsidRPr="00231AC0">
        <w:rPr>
          <w:rFonts w:ascii="Times" w:hAnsi="Times" w:cs="Times"/>
          <w:b w:val="0"/>
          <w:bCs w:val="0"/>
        </w:rPr>
        <w:t>that was “clearly unpleasant, but still endurable and not painful”</w:t>
      </w:r>
      <w:bookmarkEnd w:id="0"/>
      <w:bookmarkEnd w:id="1"/>
      <w:r w:rsidRPr="00231AC0">
        <w:rPr>
          <w:rFonts w:ascii="Times" w:hAnsi="Times" w:cs="Times"/>
          <w:b w:val="0"/>
          <w:bCs w:val="0"/>
        </w:rPr>
        <w:t xml:space="preserve">. </w:t>
      </w:r>
      <w:r w:rsidRPr="00231AC0">
        <w:rPr>
          <w:rFonts w:ascii="Times New Roman" w:hAnsi="Times New Roman" w:cs="Times New Roman"/>
          <w:b w:val="0"/>
          <w:bCs w:val="0"/>
        </w:rPr>
        <w:t xml:space="preserve">This definition is in line with </w:t>
      </w:r>
      <w:proofErr w:type="spellStart"/>
      <w:r w:rsidRPr="00231AC0">
        <w:rPr>
          <w:rFonts w:ascii="Times New Roman" w:hAnsi="Times New Roman" w:cs="Times New Roman"/>
          <w:b w:val="0"/>
          <w:bCs w:val="0"/>
        </w:rPr>
        <w:t>Lonsdorf</w:t>
      </w:r>
      <w:proofErr w:type="spellEnd"/>
      <w:r w:rsidRPr="00231AC0">
        <w:rPr>
          <w:rFonts w:ascii="Times New Roman" w:hAnsi="Times New Roman" w:cs="Times New Roman"/>
          <w:b w:val="0"/>
          <w:bCs w:val="0"/>
        </w:rPr>
        <w:t xml:space="preserve"> et al. (2017), who report this level as commonly used in human fear conditioning setups</w:t>
      </w:r>
      <w:hyperlink w:anchor="_ENREF_6" w:tooltip="Lonsdorf, 2017 #320" w:history="1">
        <w:r w:rsidRPr="00231AC0">
          <w:rPr>
            <w:rFonts w:ascii="Times New Roman" w:hAnsi="Times New Roman" w:cs="Times New Roman"/>
            <w:b w:val="0"/>
            <w:bCs w:val="0"/>
          </w:rPr>
          <w:fldChar w:fldCharType="begin">
            <w:fldData xml:space="preserve">PEVuZE5vdGU+PENpdGU+PEF1dGhvcj5Mb25zZG9yZjwvQXV0aG9yPjxZZWFyPjIwMTc8L1llYXI+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</w:fldData>
          </w:fldChar>
        </w:r>
        <w:r w:rsidRPr="00231AC0">
          <w:rPr>
            <w:rFonts w:ascii="Times New Roman" w:hAnsi="Times New Roman" w:cs="Times New Roman"/>
            <w:b w:val="0"/>
            <w:bCs w:val="0"/>
          </w:rPr>
          <w:instrText xml:space="preserve"> ADDIN EN.CITE </w:instrText>
        </w:r>
        <w:r w:rsidRPr="00231AC0">
          <w:rPr>
            <w:rFonts w:ascii="Times New Roman" w:hAnsi="Times New Roman" w:cs="Times New Roman"/>
            <w:b w:val="0"/>
            <w:bCs w:val="0"/>
          </w:rPr>
          <w:fldChar w:fldCharType="begin">
            <w:fldData xml:space="preserve">PEVuZE5vdGU+PENpdGU+PEF1dGhvcj5Mb25zZG9yZjwvQXV0aG9yPjxZZWFyPjIwMTc8L1llYXI+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</w:fldData>
          </w:fldChar>
        </w:r>
        <w:r w:rsidRPr="00231AC0">
          <w:rPr>
            <w:rFonts w:ascii="Times New Roman" w:hAnsi="Times New Roman" w:cs="Times New Roman"/>
            <w:b w:val="0"/>
            <w:bCs w:val="0"/>
          </w:rPr>
          <w:instrText xml:space="preserve"> ADDIN EN.CITE.DATA </w:instrText>
        </w:r>
        <w:r w:rsidRPr="00231AC0">
          <w:rPr>
            <w:rFonts w:ascii="Times New Roman" w:hAnsi="Times New Roman" w:cs="Times New Roman"/>
            <w:b w:val="0"/>
            <w:bCs w:val="0"/>
          </w:rPr>
        </w:r>
        <w:r w:rsidRPr="00231AC0">
          <w:rPr>
            <w:rFonts w:ascii="Times New Roman" w:hAnsi="Times New Roman" w:cs="Times New Roman"/>
            <w:b w:val="0"/>
            <w:bCs w:val="0"/>
          </w:rPr>
          <w:fldChar w:fldCharType="end"/>
        </w:r>
        <w:r w:rsidRPr="00231AC0">
          <w:rPr>
            <w:rFonts w:ascii="Times New Roman" w:hAnsi="Times New Roman" w:cs="Times New Roman"/>
            <w:b w:val="0"/>
            <w:bCs w:val="0"/>
          </w:rPr>
        </w:r>
        <w:r w:rsidRPr="00231AC0">
          <w:rPr>
            <w:rFonts w:ascii="Times New Roman" w:hAnsi="Times New Roman" w:cs="Times New Roman"/>
            <w:b w:val="0"/>
            <w:bCs w:val="0"/>
          </w:rPr>
          <w:fldChar w:fldCharType="separate"/>
        </w:r>
        <w:r w:rsidRPr="00231AC0">
          <w:rPr>
            <w:rFonts w:ascii="Times New Roman" w:hAnsi="Times New Roman" w:cs="Times New Roman"/>
            <w:b w:val="0"/>
            <w:bCs w:val="0"/>
            <w:noProof/>
            <w:vertAlign w:val="superscript"/>
          </w:rPr>
          <w:t>6</w:t>
        </w:r>
        <w:r w:rsidRPr="00231AC0">
          <w:rPr>
            <w:rFonts w:ascii="Times New Roman" w:hAnsi="Times New Roman" w:cs="Times New Roman"/>
            <w:b w:val="0"/>
            <w:bCs w:val="0"/>
          </w:rPr>
          <w:fldChar w:fldCharType="end"/>
        </w:r>
      </w:hyperlink>
      <w:r w:rsidRPr="00231AC0">
        <w:rPr>
          <w:rFonts w:ascii="Times New Roman" w:hAnsi="Times New Roman" w:cs="Times New Roman"/>
          <w:b w:val="0"/>
          <w:bCs w:val="0"/>
        </w:rPr>
        <w:t>.</w:t>
      </w:r>
      <w:r w:rsidRPr="00231AC0">
        <w:rPr>
          <w:rFonts w:ascii="Times" w:hAnsi="Times" w:cs="Times"/>
          <w:b w:val="0"/>
          <w:bCs w:val="0"/>
        </w:rPr>
        <w:t xml:space="preserve"> Mean temperature over subjects was 46.59 °C, SD = 2.96 °C. </w:t>
      </w:r>
    </w:p>
    <w:p w14:paraId="78E69C59" w14:textId="77777777" w:rsidR="005B2258" w:rsidRPr="00231AC0" w:rsidRDefault="005B2258" w:rsidP="005B2258">
      <w:pPr>
        <w:pStyle w:val="times"/>
        <w:spacing w:line="480" w:lineRule="auto"/>
        <w:jc w:val="both"/>
        <w:rPr>
          <w:rFonts w:ascii="Times" w:hAnsi="Times" w:cs="Times"/>
          <w:b w:val="0"/>
          <w:bCs w:val="0"/>
        </w:rPr>
      </w:pPr>
      <w:r w:rsidRPr="00231AC0">
        <w:rPr>
          <w:rFonts w:ascii="Times" w:hAnsi="Times" w:cs="Times"/>
          <w:b w:val="0"/>
          <w:bCs w:val="0"/>
        </w:rPr>
        <w:t>During the main experiment, temperature oscillated between +/- 1.6 °C on average. Ramping of the US started 2.5 s after CS</w:t>
      </w:r>
      <w:r w:rsidRPr="00231AC0">
        <w:rPr>
          <w:rFonts w:ascii="Times" w:hAnsi="Times" w:cs="Times"/>
          <w:b w:val="0"/>
          <w:bCs w:val="0"/>
          <w:vertAlign w:val="superscript"/>
        </w:rPr>
        <w:t>+</w:t>
      </w:r>
      <w:r w:rsidRPr="00231AC0">
        <w:rPr>
          <w:rFonts w:ascii="Times" w:hAnsi="Times" w:cs="Times"/>
          <w:b w:val="0"/>
          <w:bCs w:val="0"/>
        </w:rPr>
        <w:t xml:space="preserve"> onset at a rate of 8 °C/s to achieve maximal thermal stimulation at about 4 s after trial onset. Once reaching the peak temperature, the temperature decreased, again at a rate of 8 °C/s until reaching the baseline temperature of 32 °C, resulting in a trial length of about 6 s for thermal stimulation trials.</w:t>
      </w:r>
    </w:p>
    <w:p w14:paraId="4208ECCE" w14:textId="77777777" w:rsidR="005B2258" w:rsidRPr="00231AC0" w:rsidRDefault="005B2258" w:rsidP="005B2258">
      <w:pPr>
        <w:spacing w:line="480" w:lineRule="auto"/>
        <w:jc w:val="both"/>
        <w:rPr>
          <w:rFonts w:ascii="Times" w:hAnsi="Times" w:cs="Times"/>
          <w:i/>
          <w:iCs/>
          <w:lang w:val="en-GB"/>
        </w:rPr>
      </w:pPr>
    </w:p>
    <w:p w14:paraId="6B717905" w14:textId="77777777" w:rsidR="005B2258" w:rsidRPr="00231AC0" w:rsidRDefault="005B2258" w:rsidP="005B2258">
      <w:pPr>
        <w:spacing w:line="480" w:lineRule="auto"/>
        <w:jc w:val="both"/>
        <w:rPr>
          <w:rFonts w:ascii="Times" w:hAnsi="Times" w:cs="Times"/>
          <w:i/>
          <w:iCs/>
          <w:lang w:val="en-GB"/>
        </w:rPr>
      </w:pPr>
      <w:r w:rsidRPr="00231AC0">
        <w:rPr>
          <w:rFonts w:ascii="Times" w:hAnsi="Times" w:cs="Times"/>
          <w:i/>
          <w:iCs/>
          <w:lang w:val="en-GB"/>
        </w:rPr>
        <w:t>Presentation set-up</w:t>
      </w:r>
    </w:p>
    <w:p w14:paraId="7B3C9B04" w14:textId="77777777" w:rsidR="005B2258" w:rsidRPr="00231AC0" w:rsidRDefault="005B2258" w:rsidP="005B2258">
      <w:pPr>
        <w:pStyle w:val="times"/>
        <w:spacing w:line="480" w:lineRule="auto"/>
        <w:jc w:val="both"/>
        <w:rPr>
          <w:rFonts w:ascii="Times" w:hAnsi="Times" w:cs="Times"/>
          <w:b w:val="0"/>
          <w:bCs w:val="0"/>
        </w:rPr>
      </w:pPr>
      <w:r w:rsidRPr="00231AC0">
        <w:rPr>
          <w:rFonts w:ascii="Times" w:hAnsi="Times" w:cs="Times"/>
          <w:b w:val="0"/>
          <w:bCs w:val="0"/>
        </w:rPr>
        <w:t>To program and present the trials, Presentation 14.8 (Neurobehavioral Systems Inc., Albany, CA) was used. Participants were able to see the stimuli presented on a 32” LCD display (</w:t>
      </w:r>
      <w:proofErr w:type="spellStart"/>
      <w:r w:rsidRPr="00231AC0">
        <w:rPr>
          <w:rFonts w:ascii="Times" w:hAnsi="Times" w:cs="Times"/>
          <w:b w:val="0"/>
          <w:bCs w:val="0"/>
        </w:rPr>
        <w:t>NordicNeuroLab</w:t>
      </w:r>
      <w:proofErr w:type="spellEnd"/>
      <w:r w:rsidRPr="00231AC0">
        <w:rPr>
          <w:rFonts w:ascii="Times" w:hAnsi="Times" w:cs="Times"/>
          <w:b w:val="0"/>
          <w:bCs w:val="0"/>
        </w:rPr>
        <w:t xml:space="preserve"> AS, Bergen, Norway) at a resolution of 1280 x 720 pixels, which is installed behind the MR scanner and was visible by means of a double-mirror mounted on top of the head coil. </w:t>
      </w:r>
    </w:p>
    <w:p w14:paraId="5F13DF5D" w14:textId="77777777" w:rsidR="005B2258" w:rsidRPr="00231AC0" w:rsidRDefault="005B2258" w:rsidP="005B2258">
      <w:pPr>
        <w:pStyle w:val="times"/>
        <w:spacing w:line="480" w:lineRule="auto"/>
        <w:jc w:val="both"/>
        <w:rPr>
          <w:rFonts w:ascii="Times" w:hAnsi="Times" w:cs="Times"/>
          <w:b w:val="0"/>
          <w:bCs w:val="0"/>
        </w:rPr>
      </w:pPr>
    </w:p>
    <w:p w14:paraId="186CD6D1" w14:textId="77777777" w:rsidR="005B2258" w:rsidRPr="00231AC0" w:rsidRDefault="005B2258" w:rsidP="005B2258">
      <w:pPr>
        <w:spacing w:line="480" w:lineRule="auto"/>
        <w:jc w:val="both"/>
        <w:rPr>
          <w:rFonts w:ascii="Times" w:hAnsi="Times" w:cs="Times"/>
          <w:i/>
          <w:iCs/>
          <w:lang w:val="en-GB"/>
        </w:rPr>
      </w:pPr>
      <w:r w:rsidRPr="00231AC0">
        <w:rPr>
          <w:rFonts w:ascii="Times" w:hAnsi="Times" w:cs="Times"/>
          <w:i/>
          <w:iCs/>
          <w:lang w:val="en-GB"/>
        </w:rPr>
        <w:t>FAAH-genotyping</w:t>
      </w:r>
    </w:p>
    <w:p w14:paraId="2279D636" w14:textId="77777777" w:rsidR="005B2258" w:rsidRPr="00231AC0" w:rsidRDefault="005B2258" w:rsidP="005B2258">
      <w:pPr>
        <w:pStyle w:val="times"/>
        <w:spacing w:line="480" w:lineRule="auto"/>
        <w:jc w:val="both"/>
        <w:rPr>
          <w:rFonts w:ascii="Times" w:hAnsi="Times" w:cs="Times"/>
          <w:b w:val="0"/>
          <w:bCs w:val="0"/>
        </w:rPr>
      </w:pPr>
      <w:r w:rsidRPr="00231AC0">
        <w:rPr>
          <w:rFonts w:ascii="Times" w:hAnsi="Times" w:cs="Times"/>
          <w:b w:val="0"/>
          <w:bCs w:val="0"/>
        </w:rPr>
        <w:t xml:space="preserve">DNA was extracted applying standard protocols of a commercial extraction kit (MagNA Pure 96 DNA and Viral NA Small Volume Kit) and the MagNA Pure 96 (Roche Diagnostics, Mannheim, Germany). Genotyping at FAAH C385A was performed via real-time quantitative polymerase chain reaction using melting curve detection analysis with Cobas z480 </w:t>
      </w:r>
      <w:proofErr w:type="spellStart"/>
      <w:r w:rsidRPr="00231AC0">
        <w:rPr>
          <w:rFonts w:ascii="Times" w:hAnsi="Times" w:cs="Times"/>
          <w:b w:val="0"/>
          <w:bCs w:val="0"/>
        </w:rPr>
        <w:t>LightCyclers</w:t>
      </w:r>
      <w:proofErr w:type="spellEnd"/>
      <w:r w:rsidRPr="00231AC0">
        <w:rPr>
          <w:rFonts w:ascii="Times" w:hAnsi="Times" w:cs="Times"/>
          <w:b w:val="0"/>
          <w:bCs w:val="0"/>
        </w:rPr>
        <w:t xml:space="preserve"> (Roche Diagnostics, Mannheim, Germany). The primers were obtained from TIB-Molbiol, Berlin, Germany.</w:t>
      </w:r>
    </w:p>
    <w:p w14:paraId="371B97A1" w14:textId="77777777" w:rsidR="005B2258" w:rsidRPr="00231AC0" w:rsidRDefault="005B2258" w:rsidP="005B2258">
      <w:pPr>
        <w:pStyle w:val="times"/>
        <w:spacing w:line="480" w:lineRule="auto"/>
        <w:jc w:val="both"/>
        <w:rPr>
          <w:rFonts w:ascii="Times" w:hAnsi="Times" w:cs="Times"/>
          <w:b w:val="0"/>
          <w:bCs w:val="0"/>
        </w:rPr>
      </w:pPr>
    </w:p>
    <w:p w14:paraId="3894D64D" w14:textId="77777777" w:rsidR="005B2258" w:rsidRPr="00231AC0" w:rsidRDefault="005B2258" w:rsidP="005B2258">
      <w:pPr>
        <w:pStyle w:val="times"/>
        <w:spacing w:line="480" w:lineRule="auto"/>
        <w:jc w:val="both"/>
        <w:rPr>
          <w:rFonts w:ascii="Times New Roman" w:hAnsi="Times New Roman" w:cs="Times New Roman"/>
          <w:b w:val="0"/>
          <w:bCs w:val="0"/>
          <w:i/>
          <w:iCs/>
        </w:rPr>
      </w:pPr>
      <w:r w:rsidRPr="00231AC0">
        <w:rPr>
          <w:rFonts w:ascii="Times New Roman" w:hAnsi="Times New Roman" w:cs="Times New Roman"/>
          <w:b w:val="0"/>
          <w:bCs w:val="0"/>
          <w:i/>
          <w:iCs/>
        </w:rPr>
        <w:lastRenderedPageBreak/>
        <w:t>Mass spectrometry of anandamide</w:t>
      </w:r>
    </w:p>
    <w:p w14:paraId="40EE2782" w14:textId="77777777" w:rsidR="005B2258" w:rsidRPr="00231AC0" w:rsidRDefault="005B2258" w:rsidP="005B2258">
      <w:pPr>
        <w:spacing w:line="480" w:lineRule="auto"/>
        <w:jc w:val="both"/>
        <w:rPr>
          <w:lang w:val="en-US"/>
        </w:rPr>
      </w:pPr>
      <w:r w:rsidRPr="00231AC0">
        <w:rPr>
          <w:lang w:val="en-NZ"/>
        </w:rPr>
        <w:t>Plasma levels of the endocannabinoid N-arachidonoylethanolamide (AEA) were assessed using mass spectrometry. For each participant, 7.5ml EDTA blood samples were directly centrifuged (10 min, 2000 g, 4°C) and 100</w:t>
      </w:r>
      <w:r w:rsidRPr="00231AC0">
        <w:rPr>
          <w:lang w:val="en-US"/>
        </w:rPr>
        <w:t xml:space="preserve"> µL</w:t>
      </w:r>
      <w:r w:rsidRPr="00231AC0">
        <w:rPr>
          <w:lang w:val="en-NZ"/>
        </w:rPr>
        <w:t xml:space="preserve"> of blood plasma was directly pipetted and stored at -30°C for one week and then stored at -80°C for approximately 4 weeks. </w:t>
      </w:r>
    </w:p>
    <w:p w14:paraId="26DB18E1" w14:textId="41961E68" w:rsidR="005B2258" w:rsidRDefault="005B2258" w:rsidP="00231AC0">
      <w:pPr>
        <w:spacing w:line="480" w:lineRule="auto"/>
        <w:jc w:val="both"/>
        <w:rPr>
          <w:lang w:val="en-US"/>
        </w:rPr>
      </w:pPr>
      <w:r w:rsidRPr="00231AC0">
        <w:rPr>
          <w:lang w:val="en-US"/>
        </w:rPr>
        <w:t xml:space="preserve">Endocannabinoids were extracted from 100 µL human plasma by liquid-liquid-extraction (LLE). Plasma samples were allowed to thaw on ice for 90 min. Then, 250 µL of </w:t>
      </w:r>
      <w:proofErr w:type="spellStart"/>
      <w:r w:rsidRPr="00231AC0">
        <w:rPr>
          <w:lang w:val="en-US"/>
        </w:rPr>
        <w:t>ethylacetate</w:t>
      </w:r>
      <w:proofErr w:type="spellEnd"/>
      <w:r w:rsidRPr="00231AC0">
        <w:rPr>
          <w:lang w:val="en-US"/>
        </w:rPr>
        <w:t>/n-hexane (9:1, v/v) and a 50 µL mixture of internal standards in acetonitrile, e.g. AEA-d4, 2-AG-d5, and AA-d8 were then added to the plasma samples. The concentration of internal standards in the spiking mixture was set so as to render a target concentration of the deuterated standards in the final sample extracts of 0,25 ng/ml for AEA-d4, 2,5 ng/ml for 2-AG-d5, 100 ng/ml for AA-d8, respectively</w:t>
      </w:r>
      <w:hyperlink w:anchor="_ENREF_82" w:tooltip="Bindila, 2016 #13377" w:history="1">
        <w:r w:rsidRPr="00231AC0">
          <w:rPr>
            <w:lang w:val="en-US"/>
          </w:rPr>
          <w:fldChar w:fldCharType="begin"/>
        </w:r>
        <w:r w:rsidRPr="00231AC0">
          <w:rPr>
            <w:lang w:val="en-US"/>
          </w:rPr>
          <w:instrText xml:space="preserve"> ADDIN EN.CITE &lt;EndNote&gt;&lt;Cite&gt;&lt;Author&gt;Bindila&lt;/Author&gt;&lt;Year&gt;2016&lt;/Year&gt;&lt;RecNum&gt;13377&lt;/RecNum&gt;&lt;DisplayText&gt;&lt;style face="superscript"&gt;82&lt;/style&gt;&lt;/DisplayText&gt;&lt;record&gt;&lt;rec-number&gt;13377&lt;/rec-number&gt;&lt;foreign-keys&gt;&lt;key app="EN" db-id="29td2s2rn0zermer95dxrrtyswzet9zesp29"&gt;13377&lt;/key&gt;&lt;/foreign-keys&gt;&lt;ref-type name="Journal Article"&gt;17&lt;/ref-type&gt;&lt;contributors&gt;&lt;authors&gt;&lt;author&gt;Bindila, L.&lt;/author&gt;&lt;author&gt;Lutz, B.&lt;/author&gt;&lt;/authors&gt;&lt;/contributors&gt;&lt;auth-address&gt;Institute for Physiological Chemistry, University Medical Center, Duesbergweg 6, 55128, Mainz, Germany.&amp;#xD;Institute for Physiological Chemistry, University Medical Center, Duesbergweg 6, 55128, Mainz, Germany. beat.lutz@uni-mainz.de.&lt;/auth-address&gt;&lt;titles&gt;&lt;title&gt;Extraction and Simultaneous Quantification of Endocannabinoids and Endocannabinoid-Like Lipids in Biological Tissues&lt;/title&gt;&lt;secondary-title&gt;Methods in Molecular Biology&lt;/secondary-title&gt;&lt;alt-title&gt;Methods Mol Biol&lt;/alt-title&gt;&lt;/titles&gt;&lt;periodical&gt;&lt;full-title&gt;Methods in Molecular Biology&lt;/full-title&gt;&lt;abbr-1&gt;Methods Mol. Biol.&lt;/abbr-1&gt;&lt;abbr-2&gt;Methods Mol Biol&lt;/abbr-2&gt;&lt;/periodical&gt;&lt;alt-periodical&gt;&lt;full-title&gt;Methods in Molecular Biology&lt;/full-title&gt;&lt;abbr-1&gt;Methods Mol. Biol.&lt;/abbr-1&gt;&lt;abbr-2&gt;Methods Mol Biol&lt;/abbr-2&gt;&lt;/alt-periodical&gt;&lt;pages&gt;9-18&lt;/pages&gt;&lt;volume&gt;1412&lt;/volume&gt;&lt;edition&gt;2016/06/02&lt;/edition&gt;&lt;keywords&gt;&lt;keyword&gt;*Chromatography, Liquid/methods&lt;/keyword&gt;&lt;keyword&gt;Endocannabinoids/*chemistry/*isolation &amp;amp; purification&lt;/keyword&gt;&lt;keyword&gt;Lipids/*chemistry/*isolation &amp;amp; purification&lt;/keyword&gt;&lt;keyword&gt;*Liquid-Liquid Extraction/methods&lt;/keyword&gt;&lt;/keywords&gt;&lt;dates&gt;&lt;year&gt;2016&lt;/year&gt;&lt;/dates&gt;&lt;isbn&gt;1940-6029 (Electronic)&amp;#xD;1064-3745 (Linking)&lt;/isbn&gt;&lt;accession-num&gt;27245887&lt;/accession-num&gt;&lt;work-type&gt;Research Support, Non-U.S. Gov&amp;apos;t&lt;/work-type&gt;&lt;urls&gt;&lt;related-urls&gt;&lt;url&gt;http://www.ncbi.nlm.nih.gov/pubmed/27245887&lt;/url&gt;&lt;/related-urls&gt;&lt;/urls&gt;&lt;electronic-resource-num&gt;10.1007/978-1-4939-3539-0_2&lt;/electronic-resource-num&gt;&lt;language&gt;eng&lt;/language&gt;&lt;/record&gt;&lt;/Cite&gt;&lt;/EndNote&gt;</w:instrText>
        </w:r>
        <w:r w:rsidRPr="00231AC0">
          <w:rPr>
            <w:lang w:val="en-US"/>
          </w:rPr>
          <w:fldChar w:fldCharType="separate"/>
        </w:r>
        <w:r w:rsidRPr="00231AC0">
          <w:rPr>
            <w:noProof/>
            <w:vertAlign w:val="superscript"/>
            <w:lang w:val="en-US"/>
          </w:rPr>
          <w:t>82</w:t>
        </w:r>
        <w:r w:rsidRPr="00231AC0">
          <w:rPr>
            <w:lang w:val="en-US"/>
          </w:rPr>
          <w:fldChar w:fldCharType="end"/>
        </w:r>
      </w:hyperlink>
      <w:r w:rsidRPr="00231AC0">
        <w:rPr>
          <w:lang w:val="en-US"/>
        </w:rPr>
        <w:t>. Samples were vortexed for 30 sec and then centrifuged for 5 min at 4 °C and at 5080 g with a swing rotor. Following centrifugation, samples were kept at -20°C for 10 min for phase separation. The upper organic phase was recovered and pipetted in 96 deep-well plates and allowed to evaporate at 37 °C under a gentle stream of nitrogen. The extracts were then reconstituted in 50 µL acetonitrile/water (1:1, v/v). The solubilized extracts were then transferred in 96 microtiter plates for LC/MRM injection.  LC/MRM conditions for analysis and quantification of eCBs were as described in</w:t>
      </w:r>
      <w:r w:rsidRPr="00231AC0">
        <w:rPr>
          <w:lang w:val="en-US"/>
        </w:rPr>
        <w:fldChar w:fldCharType="begin">
          <w:fldData xml:space="preserve">PEVuZE5vdGU+PENpdGU+PEF1dGhvcj5CaW5kaWxhPC9BdXRob3I+PFllYXI+MjAxNjwvWWVhcj48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</w:fldData>
        </w:fldChar>
      </w:r>
      <w:r w:rsidRPr="00231AC0">
        <w:rPr>
          <w:lang w:val="en-US"/>
        </w:rPr>
        <w:instrText xml:space="preserve"> ADDIN EN.CITE </w:instrText>
      </w:r>
      <w:r w:rsidRPr="00231AC0">
        <w:rPr>
          <w:lang w:val="en-US"/>
        </w:rPr>
        <w:fldChar w:fldCharType="begin">
          <w:fldData xml:space="preserve">PEVuZE5vdGU+PENpdGU+PEF1dGhvcj5CaW5kaWxhPC9BdXRob3I+PFllYXI+MjAxNjwvWWVhcj48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</w:fldData>
        </w:fldChar>
      </w:r>
      <w:r w:rsidRPr="00231AC0">
        <w:rPr>
          <w:lang w:val="en-US"/>
        </w:rPr>
        <w:instrText xml:space="preserve"> ADDIN EN.CITE.DATA </w:instrText>
      </w:r>
      <w:r w:rsidRPr="00231AC0">
        <w:rPr>
          <w:lang w:val="en-US"/>
        </w:rPr>
      </w:r>
      <w:r w:rsidRPr="00231AC0">
        <w:rPr>
          <w:lang w:val="en-US"/>
        </w:rPr>
        <w:fldChar w:fldCharType="end"/>
      </w:r>
      <w:r w:rsidRPr="00231AC0">
        <w:rPr>
          <w:lang w:val="en-US"/>
        </w:rPr>
      </w:r>
      <w:r w:rsidRPr="00231AC0">
        <w:rPr>
          <w:lang w:val="en-US"/>
        </w:rPr>
        <w:fldChar w:fldCharType="separate"/>
      </w:r>
      <w:hyperlink w:anchor="_ENREF_82" w:tooltip="Bindila, 2016 #13377" w:history="1">
        <w:r w:rsidRPr="00231AC0">
          <w:rPr>
            <w:noProof/>
            <w:vertAlign w:val="superscript"/>
            <w:lang w:val="en-US"/>
          </w:rPr>
          <w:t>82</w:t>
        </w:r>
      </w:hyperlink>
      <w:r w:rsidRPr="00231AC0">
        <w:rPr>
          <w:noProof/>
          <w:vertAlign w:val="superscript"/>
          <w:lang w:val="en-US"/>
        </w:rPr>
        <w:t xml:space="preserve">, </w:t>
      </w:r>
      <w:hyperlink w:anchor="_ENREF_83" w:tooltip="Post, 2018 #13378" w:history="1">
        <w:r w:rsidRPr="00231AC0">
          <w:rPr>
            <w:noProof/>
            <w:vertAlign w:val="superscript"/>
            <w:lang w:val="en-US"/>
          </w:rPr>
          <w:t>83</w:t>
        </w:r>
      </w:hyperlink>
      <w:r w:rsidRPr="00231AC0">
        <w:rPr>
          <w:lang w:val="en-US"/>
        </w:rPr>
        <w:fldChar w:fldCharType="end"/>
      </w:r>
      <w:r w:rsidRPr="00231AC0">
        <w:rPr>
          <w:lang w:val="en-US"/>
        </w:rPr>
        <w:t xml:space="preserve">. Throughout the entire sample extraction procedure as well as in the LC/MRM autosampler samples were maintained at 4°C, and additionally all solvents and vials were pre-cooled at 4°C to prevent and/or standardize ex-vivo changes of eCBs levels across all samples. eCBs values were </w:t>
      </w:r>
      <w:proofErr w:type="spellStart"/>
      <w:r w:rsidRPr="00231AC0">
        <w:rPr>
          <w:lang w:val="en-US"/>
        </w:rPr>
        <w:t>normalised</w:t>
      </w:r>
      <w:proofErr w:type="spellEnd"/>
      <w:r w:rsidRPr="00231AC0">
        <w:rPr>
          <w:lang w:val="en-US"/>
        </w:rPr>
        <w:t xml:space="preserve"> to plasma volume.  The data on 2-AG and AA are under evaluation and will be reported elsewhere (manuscript in preparation).</w:t>
      </w:r>
    </w:p>
    <w:p w14:paraId="37194F07" w14:textId="13CF27A7" w:rsidR="00231AC0" w:rsidRDefault="00231AC0" w:rsidP="00231AC0">
      <w:pPr>
        <w:spacing w:line="480" w:lineRule="auto"/>
        <w:jc w:val="both"/>
        <w:rPr>
          <w:lang w:val="en-US"/>
        </w:rPr>
      </w:pPr>
    </w:p>
    <w:p w14:paraId="0D30E2F9" w14:textId="77777777" w:rsidR="00231AC0" w:rsidRPr="00231AC0" w:rsidRDefault="00231AC0" w:rsidP="00231AC0">
      <w:pPr>
        <w:spacing w:line="480" w:lineRule="auto"/>
        <w:jc w:val="both"/>
        <w:rPr>
          <w:lang w:val="en-US"/>
        </w:rPr>
      </w:pPr>
    </w:p>
    <w:p w14:paraId="076576C9" w14:textId="77777777" w:rsidR="005B2258" w:rsidRPr="00231AC0" w:rsidRDefault="005B2258" w:rsidP="005B2258">
      <w:pPr>
        <w:pStyle w:val="times"/>
        <w:spacing w:line="480" w:lineRule="auto"/>
        <w:jc w:val="both"/>
        <w:rPr>
          <w:rFonts w:ascii="Times" w:hAnsi="Times" w:cs="Times"/>
          <w:b w:val="0"/>
          <w:bCs w:val="0"/>
        </w:rPr>
      </w:pPr>
    </w:p>
    <w:p w14:paraId="3E563413" w14:textId="77777777" w:rsidR="005B2258" w:rsidRPr="00231AC0" w:rsidRDefault="005B2258" w:rsidP="005B2258">
      <w:pPr>
        <w:pStyle w:val="times"/>
        <w:spacing w:line="480" w:lineRule="auto"/>
        <w:jc w:val="both"/>
        <w:rPr>
          <w:rFonts w:ascii="Times" w:hAnsi="Times" w:cs="Times"/>
          <w:b w:val="0"/>
          <w:bCs w:val="0"/>
          <w:i/>
          <w:iCs/>
        </w:rPr>
      </w:pPr>
      <w:r w:rsidRPr="00231AC0">
        <w:rPr>
          <w:rFonts w:ascii="Times" w:hAnsi="Times" w:cs="Times"/>
          <w:b w:val="0"/>
          <w:bCs w:val="0"/>
          <w:i/>
          <w:iCs/>
        </w:rPr>
        <w:lastRenderedPageBreak/>
        <w:t>MRI data acquisition</w:t>
      </w:r>
    </w:p>
    <w:p w14:paraId="0C18898F" w14:textId="77777777" w:rsidR="005B2258" w:rsidRPr="00231AC0" w:rsidRDefault="005B2258" w:rsidP="005B2258">
      <w:pPr>
        <w:pStyle w:val="times"/>
        <w:spacing w:line="480" w:lineRule="auto"/>
        <w:jc w:val="both"/>
        <w:rPr>
          <w:rFonts w:ascii="Times" w:hAnsi="Times" w:cs="Times"/>
          <w:b w:val="0"/>
          <w:bCs w:val="0"/>
        </w:rPr>
      </w:pPr>
      <w:r w:rsidRPr="00231AC0">
        <w:rPr>
          <w:rFonts w:ascii="Times" w:hAnsi="Times" w:cs="Times"/>
          <w:b w:val="0"/>
          <w:bCs w:val="0"/>
        </w:rPr>
        <w:t>For the estimation of task-related brain activity, the T2*</w:t>
      </w:r>
      <w:r w:rsidRPr="00231AC0">
        <w:rPr>
          <w:rFonts w:ascii="Times" w:hAnsi="Times" w:cs="Times"/>
          <w:b w:val="0"/>
          <w:bCs w:val="0"/>
        </w:rPr>
        <w:noBreakHyphen/>
        <w:t>weighted BOLD signal was measured using an echo-planar imaging (EPI) pulse sequence with the following parameters:</w:t>
      </w:r>
      <w:r w:rsidRPr="00231AC0">
        <w:rPr>
          <w:rFonts w:ascii="Times" w:hAnsi="Times" w:cs="Times"/>
          <w:b w:val="0"/>
          <w:bCs w:val="0"/>
          <w:i/>
          <w:iCs/>
        </w:rPr>
        <w:t xml:space="preserve"> </w:t>
      </w:r>
      <w:r w:rsidRPr="00231AC0">
        <w:rPr>
          <w:rFonts w:ascii="Times" w:hAnsi="Times" w:cs="Times"/>
          <w:b w:val="0"/>
          <w:bCs w:val="0"/>
        </w:rPr>
        <w:t>repetition time (TR) = 2000 </w:t>
      </w:r>
      <w:proofErr w:type="spellStart"/>
      <w:r w:rsidRPr="00231AC0">
        <w:rPr>
          <w:rFonts w:ascii="Times" w:hAnsi="Times" w:cs="Times"/>
          <w:b w:val="0"/>
          <w:bCs w:val="0"/>
        </w:rPr>
        <w:t>ms</w:t>
      </w:r>
      <w:proofErr w:type="spellEnd"/>
      <w:r w:rsidRPr="00231AC0">
        <w:rPr>
          <w:rFonts w:ascii="Times" w:hAnsi="Times" w:cs="Times"/>
          <w:b w:val="0"/>
          <w:bCs w:val="0"/>
        </w:rPr>
        <w:t>, echo time (TE) = 33 </w:t>
      </w:r>
      <w:proofErr w:type="spellStart"/>
      <w:r w:rsidRPr="00231AC0">
        <w:rPr>
          <w:rFonts w:ascii="Times" w:hAnsi="Times" w:cs="Times"/>
          <w:b w:val="0"/>
          <w:bCs w:val="0"/>
        </w:rPr>
        <w:t>ms</w:t>
      </w:r>
      <w:proofErr w:type="spellEnd"/>
      <w:r w:rsidRPr="00231AC0">
        <w:rPr>
          <w:rFonts w:ascii="Times" w:hAnsi="Times" w:cs="Times"/>
          <w:b w:val="0"/>
          <w:bCs w:val="0"/>
        </w:rPr>
        <w:t>, flip angle = 90°, bandwidth = 2136 Hz/pixel, PAT factor = 2 (GRAPPA mode), field of view (FOV) = 220 mm, matrix size = 90 x 90, number of slices: 32, slice orientation: transversal, acquisition: ascending, slice thickness: 3.0 mm, interslice gap = 1.0 mm, voxel size = 2.44 mm x 2.44 mm x 4.00 mm.</w:t>
      </w:r>
    </w:p>
    <w:p w14:paraId="2461DF75" w14:textId="77777777" w:rsidR="005B2258" w:rsidRPr="00231AC0" w:rsidRDefault="005B2258" w:rsidP="005B2258">
      <w:pPr>
        <w:pStyle w:val="times"/>
        <w:spacing w:line="480" w:lineRule="auto"/>
        <w:jc w:val="both"/>
        <w:rPr>
          <w:rFonts w:ascii="Times" w:hAnsi="Times" w:cs="Times"/>
          <w:b w:val="0"/>
          <w:bCs w:val="0"/>
        </w:rPr>
      </w:pPr>
      <w:r w:rsidRPr="00231AC0">
        <w:rPr>
          <w:rFonts w:ascii="Times" w:hAnsi="Times" w:cs="Times"/>
          <w:b w:val="0"/>
          <w:bCs w:val="0"/>
        </w:rPr>
        <w:t>A high resolution T1-weighted structural image was obtained by administering a 3D magnetisation prepared rapid acquisition gradient echo sequence TR = 2300 </w:t>
      </w:r>
      <w:proofErr w:type="spellStart"/>
      <w:r w:rsidRPr="00231AC0">
        <w:rPr>
          <w:rFonts w:ascii="Times" w:hAnsi="Times" w:cs="Times"/>
          <w:b w:val="0"/>
          <w:bCs w:val="0"/>
        </w:rPr>
        <w:t>ms</w:t>
      </w:r>
      <w:proofErr w:type="spellEnd"/>
      <w:r w:rsidRPr="00231AC0">
        <w:rPr>
          <w:rFonts w:ascii="Times" w:hAnsi="Times" w:cs="Times"/>
          <w:b w:val="0"/>
          <w:bCs w:val="0"/>
        </w:rPr>
        <w:t>, TE = 2.98 </w:t>
      </w:r>
      <w:proofErr w:type="spellStart"/>
      <w:r w:rsidRPr="00231AC0">
        <w:rPr>
          <w:rFonts w:ascii="Times" w:hAnsi="Times" w:cs="Times"/>
          <w:b w:val="0"/>
          <w:bCs w:val="0"/>
        </w:rPr>
        <w:t>ms</w:t>
      </w:r>
      <w:proofErr w:type="spellEnd"/>
      <w:r w:rsidRPr="00231AC0">
        <w:rPr>
          <w:rFonts w:ascii="Times" w:hAnsi="Times" w:cs="Times"/>
          <w:b w:val="0"/>
          <w:bCs w:val="0"/>
        </w:rPr>
        <w:t>, inversion time = 900 </w:t>
      </w:r>
      <w:proofErr w:type="spellStart"/>
      <w:r w:rsidRPr="00231AC0">
        <w:rPr>
          <w:rFonts w:ascii="Times" w:hAnsi="Times" w:cs="Times"/>
          <w:b w:val="0"/>
          <w:bCs w:val="0"/>
        </w:rPr>
        <w:t>ms</w:t>
      </w:r>
      <w:proofErr w:type="spellEnd"/>
      <w:r w:rsidRPr="00231AC0">
        <w:rPr>
          <w:rFonts w:ascii="Times" w:hAnsi="Times" w:cs="Times"/>
          <w:b w:val="0"/>
          <w:bCs w:val="0"/>
        </w:rPr>
        <w:t>, flip angle = 9°, FOV = 256 mm, matrix size: 256 x 256, voxel volume = 1 mm</w:t>
      </w:r>
      <w:r w:rsidRPr="00231AC0">
        <w:rPr>
          <w:rFonts w:ascii="Times" w:hAnsi="Times" w:cs="Times"/>
          <w:b w:val="0"/>
          <w:bCs w:val="0"/>
          <w:vertAlign w:val="superscript"/>
        </w:rPr>
        <w:t>3</w:t>
      </w:r>
      <w:r w:rsidRPr="00231AC0">
        <w:rPr>
          <w:rFonts w:ascii="Times" w:hAnsi="Times" w:cs="Times"/>
          <w:b w:val="0"/>
          <w:bCs w:val="0"/>
        </w:rPr>
        <w:t>, slice orientation: sagittal; PAT factor = 2 (GRAPPA mode); scan time = 5.21 min.</w:t>
      </w:r>
    </w:p>
    <w:p w14:paraId="59C6614C" w14:textId="77777777" w:rsidR="005B2258" w:rsidRPr="00231AC0" w:rsidRDefault="005B2258" w:rsidP="005B2258">
      <w:pPr>
        <w:pStyle w:val="times"/>
        <w:tabs>
          <w:tab w:val="left" w:pos="1760"/>
        </w:tabs>
        <w:spacing w:line="480" w:lineRule="auto"/>
        <w:jc w:val="both"/>
        <w:rPr>
          <w:rFonts w:ascii="Times" w:hAnsi="Times" w:cs="Times"/>
          <w:b w:val="0"/>
          <w:bCs w:val="0"/>
          <w:i/>
          <w:iCs/>
        </w:rPr>
      </w:pPr>
      <w:r w:rsidRPr="00231AC0">
        <w:rPr>
          <w:rFonts w:ascii="Times" w:hAnsi="Times" w:cs="Times"/>
          <w:b w:val="0"/>
          <w:bCs w:val="0"/>
          <w:i/>
          <w:iCs/>
        </w:rPr>
        <w:tab/>
      </w:r>
    </w:p>
    <w:p w14:paraId="2A8F79A0" w14:textId="77777777" w:rsidR="005B2258" w:rsidRPr="00231AC0" w:rsidRDefault="005B2258" w:rsidP="005B2258">
      <w:pPr>
        <w:pStyle w:val="times"/>
        <w:spacing w:line="480" w:lineRule="auto"/>
        <w:jc w:val="both"/>
        <w:rPr>
          <w:rFonts w:ascii="Times" w:hAnsi="Times" w:cs="Times"/>
          <w:b w:val="0"/>
          <w:bCs w:val="0"/>
          <w:i/>
          <w:iCs/>
        </w:rPr>
      </w:pPr>
      <w:r w:rsidRPr="00231AC0">
        <w:rPr>
          <w:rFonts w:ascii="Times" w:hAnsi="Times" w:cs="Times"/>
          <w:b w:val="0"/>
          <w:bCs w:val="0"/>
          <w:i/>
          <w:iCs/>
        </w:rPr>
        <w:t>Image pre-processing of fMRI data</w:t>
      </w:r>
    </w:p>
    <w:p w14:paraId="5D39C0DF" w14:textId="77777777" w:rsidR="005B2258" w:rsidRPr="00231AC0" w:rsidRDefault="005B2258" w:rsidP="005B2258">
      <w:pPr>
        <w:pStyle w:val="times"/>
        <w:spacing w:line="480" w:lineRule="auto"/>
        <w:jc w:val="both"/>
        <w:rPr>
          <w:rFonts w:ascii="Times" w:hAnsi="Times" w:cs="Times"/>
          <w:b w:val="0"/>
          <w:bCs w:val="0"/>
          <w:vertAlign w:val="subscript"/>
        </w:rPr>
      </w:pPr>
      <w:r w:rsidRPr="00231AC0">
        <w:rPr>
          <w:rFonts w:ascii="Times" w:hAnsi="Times" w:cs="Times"/>
          <w:b w:val="0"/>
          <w:bCs w:val="0"/>
        </w:rPr>
        <w:t xml:space="preserve">The pre-processing and statistical analyses of the MRI data were performed using the software package Statistical Parametric Mapping (SPM) 12 (r6225; </w:t>
      </w:r>
      <w:proofErr w:type="spellStart"/>
      <w:r w:rsidRPr="00231AC0">
        <w:rPr>
          <w:rFonts w:ascii="Times" w:hAnsi="Times" w:cs="Times"/>
          <w:b w:val="0"/>
          <w:bCs w:val="0"/>
        </w:rPr>
        <w:t>Wellcome</w:t>
      </w:r>
      <w:proofErr w:type="spellEnd"/>
      <w:r w:rsidRPr="00231AC0">
        <w:rPr>
          <w:rFonts w:ascii="Times" w:hAnsi="Times" w:cs="Times"/>
          <w:b w:val="0"/>
          <w:bCs w:val="0"/>
        </w:rPr>
        <w:t xml:space="preserve"> Department of Cognitive Neurology, London, UK). Data from all participants met criteria for high quality and scan stability with minimum motion correction and were subsequently included in fMRI analyses (&lt; 3 mm displacement in any one direction). The resting-state and task-related EPI series from all three days were first slice time corrected and spatially realigned to their respective mean EPI. Afterwards, the mean EPIs, and the T1 image were co-registered to the mean EPI of the first resting-state series. Next, for normalisation to Montreal Neurological Institute (MNI) space, the T1 image was segmented using SPM's "normalise" routine, and the resulting deformation field was applied to all pre-processed images. Subsequently, images had a voxel size of 2 x 2 x 2 mm</w:t>
      </w:r>
      <w:r w:rsidRPr="00231AC0">
        <w:rPr>
          <w:rFonts w:ascii="Times" w:hAnsi="Times" w:cs="Times"/>
          <w:b w:val="0"/>
          <w:bCs w:val="0"/>
          <w:vertAlign w:val="superscript"/>
        </w:rPr>
        <w:t>3</w:t>
      </w:r>
      <w:r w:rsidRPr="00231AC0">
        <w:rPr>
          <w:rFonts w:ascii="Times" w:hAnsi="Times" w:cs="Times"/>
          <w:b w:val="0"/>
          <w:bCs w:val="0"/>
        </w:rPr>
        <w:t>.</w:t>
      </w:r>
      <w:r w:rsidRPr="00231AC0">
        <w:rPr>
          <w:rFonts w:ascii="Times" w:hAnsi="Times" w:cs="Times"/>
          <w:b w:val="0"/>
          <w:bCs w:val="0"/>
          <w:vertAlign w:val="superscript"/>
        </w:rPr>
        <w:t xml:space="preserve"> </w:t>
      </w:r>
      <w:r w:rsidRPr="00231AC0">
        <w:rPr>
          <w:rFonts w:ascii="Times" w:hAnsi="Times" w:cs="Times"/>
          <w:b w:val="0"/>
          <w:bCs w:val="0"/>
        </w:rPr>
        <w:t>Smoothing of the EPI images was performed using a Gaussian kernel with 8-mm full width at half maximum.</w:t>
      </w:r>
      <w:r w:rsidRPr="00231AC0">
        <w:rPr>
          <w:rFonts w:ascii="Times" w:hAnsi="Times" w:cs="Times"/>
          <w:b w:val="0"/>
          <w:bCs w:val="0"/>
          <w:vertAlign w:val="subscript"/>
        </w:rPr>
        <w:t xml:space="preserve"> </w:t>
      </w:r>
    </w:p>
    <w:p w14:paraId="0BA90B5F" w14:textId="77777777" w:rsidR="005B2258" w:rsidRPr="00231AC0" w:rsidRDefault="005B2258" w:rsidP="005B2258">
      <w:pPr>
        <w:pStyle w:val="times"/>
        <w:spacing w:line="480" w:lineRule="auto"/>
        <w:jc w:val="both"/>
        <w:rPr>
          <w:rFonts w:ascii="Times" w:hAnsi="Times" w:cs="Times"/>
          <w:b w:val="0"/>
          <w:bCs w:val="0"/>
          <w:i/>
          <w:iCs/>
        </w:rPr>
      </w:pPr>
    </w:p>
    <w:p w14:paraId="6F26059D" w14:textId="77777777" w:rsidR="005B2258" w:rsidRPr="00231AC0" w:rsidRDefault="005B2258" w:rsidP="005B2258">
      <w:pPr>
        <w:pStyle w:val="times"/>
        <w:spacing w:line="480" w:lineRule="auto"/>
        <w:jc w:val="both"/>
        <w:rPr>
          <w:rFonts w:ascii="Times" w:hAnsi="Times" w:cs="Times"/>
          <w:b w:val="0"/>
          <w:bCs w:val="0"/>
          <w:i/>
          <w:iCs/>
        </w:rPr>
      </w:pPr>
      <w:r w:rsidRPr="00231AC0">
        <w:rPr>
          <w:rFonts w:ascii="Times" w:hAnsi="Times" w:cs="Times"/>
          <w:b w:val="0"/>
          <w:bCs w:val="0"/>
          <w:i/>
          <w:iCs/>
        </w:rPr>
        <w:lastRenderedPageBreak/>
        <w:t>Day 1 (Fear conditioning) Data analysis</w:t>
      </w:r>
    </w:p>
    <w:p w14:paraId="20B24A87" w14:textId="77777777" w:rsidR="005B2258" w:rsidRPr="00231AC0" w:rsidRDefault="005B2258" w:rsidP="005B2258">
      <w:pPr>
        <w:pStyle w:val="times"/>
        <w:spacing w:line="480" w:lineRule="auto"/>
        <w:jc w:val="both"/>
        <w:rPr>
          <w:rFonts w:ascii="Times" w:hAnsi="Times" w:cs="Times"/>
          <w:b w:val="0"/>
          <w:bCs w:val="0"/>
        </w:rPr>
      </w:pPr>
      <w:r w:rsidRPr="00231AC0">
        <w:rPr>
          <w:rFonts w:ascii="Times" w:hAnsi="Times" w:cs="Times"/>
          <w:b w:val="0"/>
          <w:bCs w:val="0"/>
        </w:rPr>
        <w:t>Per participant, pre-processed task-based fMRI data were modelled using a single sessions-separated general linear model. For the fear conditioning session (Day 1), both CS</w:t>
      </w:r>
      <w:r w:rsidRPr="00231AC0">
        <w:rPr>
          <w:rFonts w:ascii="Times" w:hAnsi="Times" w:cs="Times"/>
          <w:b w:val="0"/>
          <w:bCs w:val="0"/>
          <w:vertAlign w:val="superscript"/>
        </w:rPr>
        <w:t>+</w:t>
      </w:r>
      <w:r w:rsidRPr="00231AC0">
        <w:rPr>
          <w:rFonts w:ascii="Times" w:hAnsi="Times" w:cs="Times"/>
          <w:b w:val="0"/>
          <w:bCs w:val="0"/>
        </w:rPr>
        <w:t xml:space="preserve"> conditions were combined to form a regressor with onsets of CS</w:t>
      </w:r>
      <w:r w:rsidRPr="00231AC0">
        <w:rPr>
          <w:rFonts w:ascii="Times" w:hAnsi="Times" w:cs="Times"/>
          <w:b w:val="0"/>
          <w:bCs w:val="0"/>
          <w:vertAlign w:val="superscript"/>
        </w:rPr>
        <w:t>+a</w:t>
      </w:r>
      <w:r w:rsidRPr="00231AC0">
        <w:rPr>
          <w:rFonts w:ascii="Times" w:hAnsi="Times" w:cs="Times"/>
          <w:b w:val="0"/>
          <w:bCs w:val="0"/>
        </w:rPr>
        <w:t xml:space="preserve"> and CS</w:t>
      </w:r>
      <w:r w:rsidRPr="00231AC0">
        <w:rPr>
          <w:rFonts w:ascii="Times" w:hAnsi="Times" w:cs="Times"/>
          <w:b w:val="0"/>
          <w:bCs w:val="0"/>
          <w:vertAlign w:val="superscript"/>
        </w:rPr>
        <w:t>+b</w:t>
      </w:r>
      <w:r w:rsidRPr="00231AC0">
        <w:rPr>
          <w:rFonts w:ascii="Times" w:hAnsi="Times" w:cs="Times"/>
          <w:b w:val="0"/>
          <w:bCs w:val="0"/>
        </w:rPr>
        <w:t xml:space="preserve"> trials that were uncoupled with thermal stimulation. A second regressor modelled onsets of all CS</w:t>
      </w:r>
      <w:r w:rsidRPr="00231AC0">
        <w:rPr>
          <w:rFonts w:ascii="Times" w:hAnsi="Times" w:cs="Times"/>
          <w:b w:val="0"/>
          <w:bCs w:val="0"/>
          <w:vertAlign w:val="superscript"/>
        </w:rPr>
        <w:t>-</w:t>
      </w:r>
      <w:r w:rsidRPr="00231AC0">
        <w:rPr>
          <w:rFonts w:ascii="Times" w:hAnsi="Times" w:cs="Times"/>
          <w:b w:val="0"/>
          <w:bCs w:val="0"/>
        </w:rPr>
        <w:t xml:space="preserve"> trials, and a third regressor modelled all trials coupled with thermal stimulation. Trial onsets were convolved with the canonical hemodynamic response function (HRF) and its temporal derivative. Following model estimation, one-sided </w:t>
      </w:r>
      <w:r w:rsidRPr="00231AC0">
        <w:rPr>
          <w:rFonts w:ascii="Times" w:hAnsi="Times" w:cs="Times"/>
          <w:b w:val="0"/>
          <w:bCs w:val="0"/>
          <w:i/>
          <w:iCs/>
        </w:rPr>
        <w:t>t-</w:t>
      </w:r>
      <w:r w:rsidRPr="00231AC0">
        <w:rPr>
          <w:rFonts w:ascii="Times" w:hAnsi="Times" w:cs="Times"/>
          <w:b w:val="0"/>
          <w:bCs w:val="0"/>
        </w:rPr>
        <w:t>contrast images were computed for uncoupled CS</w:t>
      </w:r>
      <w:r w:rsidRPr="00231AC0">
        <w:rPr>
          <w:rFonts w:ascii="Times" w:hAnsi="Times" w:cs="Times"/>
          <w:b w:val="0"/>
          <w:bCs w:val="0"/>
          <w:vertAlign w:val="superscript"/>
        </w:rPr>
        <w:t>+</w:t>
      </w:r>
      <w:r w:rsidRPr="00231AC0">
        <w:rPr>
          <w:rFonts w:ascii="Times" w:hAnsi="Times" w:cs="Times"/>
          <w:b w:val="0"/>
          <w:bCs w:val="0"/>
        </w:rPr>
        <w:t xml:space="preserve"> and CS</w:t>
      </w:r>
      <w:r w:rsidRPr="00231AC0">
        <w:rPr>
          <w:rFonts w:ascii="Times" w:hAnsi="Times" w:cs="Times"/>
          <w:b w:val="0"/>
          <w:bCs w:val="0"/>
          <w:vertAlign w:val="superscript"/>
        </w:rPr>
        <w:t xml:space="preserve">- </w:t>
      </w:r>
      <w:r w:rsidRPr="00231AC0">
        <w:rPr>
          <w:rFonts w:ascii="Times" w:hAnsi="Times" w:cs="Times"/>
          <w:b w:val="0"/>
          <w:bCs w:val="0"/>
        </w:rPr>
        <w:t>trials during fear conditioning. To test for significant effects of fear conditioning using this model, the contrast “CS</w:t>
      </w:r>
      <w:r w:rsidRPr="00231AC0">
        <w:rPr>
          <w:rFonts w:ascii="Times" w:hAnsi="Times" w:cs="Times"/>
          <w:b w:val="0"/>
          <w:bCs w:val="0"/>
          <w:vertAlign w:val="superscript"/>
        </w:rPr>
        <w:t>+</w:t>
      </w:r>
      <w:r w:rsidRPr="00231AC0">
        <w:rPr>
          <w:rFonts w:ascii="Times" w:hAnsi="Times" w:cs="Times"/>
          <w:b w:val="0"/>
          <w:bCs w:val="0"/>
        </w:rPr>
        <w:t xml:space="preserve"> minus CS</w:t>
      </w:r>
      <w:proofErr w:type="gramStart"/>
      <w:r w:rsidRPr="00231AC0">
        <w:rPr>
          <w:rFonts w:ascii="Times" w:hAnsi="Times" w:cs="Times"/>
          <w:b w:val="0"/>
          <w:bCs w:val="0"/>
          <w:vertAlign w:val="superscript"/>
        </w:rPr>
        <w:noBreakHyphen/>
      </w:r>
      <w:r w:rsidRPr="00231AC0">
        <w:rPr>
          <w:rFonts w:ascii="Times" w:hAnsi="Times" w:cs="Times"/>
          <w:b w:val="0"/>
          <w:bCs w:val="0"/>
        </w:rPr>
        <w:t>“ was</w:t>
      </w:r>
      <w:proofErr w:type="gramEnd"/>
      <w:r w:rsidRPr="00231AC0">
        <w:rPr>
          <w:rFonts w:ascii="Times" w:hAnsi="Times" w:cs="Times"/>
          <w:b w:val="0"/>
          <w:bCs w:val="0"/>
        </w:rPr>
        <w:t xml:space="preserve"> computed per each participant, and propagated to random effects group analysis.</w:t>
      </w:r>
    </w:p>
    <w:p w14:paraId="72E1E57F" w14:textId="77777777" w:rsidR="005B2258" w:rsidRPr="00231AC0" w:rsidRDefault="005B2258" w:rsidP="005B2258">
      <w:pPr>
        <w:spacing w:line="480" w:lineRule="auto"/>
        <w:jc w:val="both"/>
        <w:rPr>
          <w:rFonts w:ascii="Times" w:hAnsi="Times" w:cs="Times"/>
          <w:lang w:val="en-GB"/>
        </w:rPr>
      </w:pPr>
    </w:p>
    <w:p w14:paraId="5F2E2BC7" w14:textId="77777777" w:rsidR="005B2258" w:rsidRPr="00231AC0" w:rsidRDefault="005B2258" w:rsidP="005B2258">
      <w:pPr>
        <w:spacing w:line="480" w:lineRule="auto"/>
        <w:jc w:val="both"/>
        <w:rPr>
          <w:rFonts w:ascii="Times" w:hAnsi="Times" w:cs="Times"/>
          <w:i/>
          <w:iCs/>
          <w:lang w:val="en-GB"/>
        </w:rPr>
      </w:pPr>
      <w:r w:rsidRPr="00231AC0">
        <w:rPr>
          <w:rFonts w:ascii="Times" w:hAnsi="Times" w:cs="Times"/>
          <w:i/>
          <w:iCs/>
          <w:lang w:val="en-GB"/>
        </w:rPr>
        <w:t>Day 2 (Fear extinction) Exponential decay function</w:t>
      </w:r>
    </w:p>
    <w:p w14:paraId="095247D7" w14:textId="77777777" w:rsidR="005B2258" w:rsidRPr="00231AC0" w:rsidRDefault="005B2258" w:rsidP="005B2258">
      <w:pPr>
        <w:spacing w:line="480" w:lineRule="auto"/>
        <w:jc w:val="both"/>
        <w:rPr>
          <w:rFonts w:ascii="Times" w:hAnsi="Times" w:cs="Times"/>
          <w:lang w:val="en-GB"/>
        </w:rPr>
      </w:pPr>
      <w:r w:rsidRPr="00231AC0">
        <w:rPr>
          <w:rFonts w:ascii="Times" w:hAnsi="Times" w:cs="Times"/>
          <w:lang w:val="en-GB"/>
        </w:rPr>
        <w:t>In order to estimate the decay in neural signalling during extinction learning, we made use of SPM's parametric modulation option. The first-level models therefore included not only two regressors representing the onsets of CS</w:t>
      </w:r>
      <w:r w:rsidRPr="00231AC0">
        <w:rPr>
          <w:rFonts w:ascii="Times" w:hAnsi="Times" w:cs="Times"/>
          <w:vertAlign w:val="superscript"/>
          <w:lang w:val="en-GB"/>
        </w:rPr>
        <w:t>+</w:t>
      </w:r>
      <w:r w:rsidRPr="00231AC0">
        <w:rPr>
          <w:rFonts w:ascii="Times" w:hAnsi="Times" w:cs="Times"/>
          <w:lang w:val="en-GB"/>
        </w:rPr>
        <w:t xml:space="preserve"> and CS</w:t>
      </w:r>
      <w:r w:rsidRPr="00231AC0">
        <w:rPr>
          <w:rFonts w:ascii="Times" w:hAnsi="Times" w:cs="Times"/>
          <w:vertAlign w:val="superscript"/>
          <w:lang w:val="en-GB"/>
        </w:rPr>
        <w:t>-</w:t>
      </w:r>
      <w:r w:rsidRPr="00231AC0">
        <w:rPr>
          <w:rFonts w:ascii="Times" w:hAnsi="Times" w:cs="Times"/>
          <w:lang w:val="en-GB"/>
        </w:rPr>
        <w:t xml:space="preserve"> trials, respectively, but also parametric modulation regressors, one for each condition. Modulation values were computed by entering the trial onset </w:t>
      </w:r>
      <w:bookmarkStart w:id="2" w:name="_Hlk21601470"/>
      <w:r w:rsidRPr="00231AC0">
        <w:rPr>
          <w:rFonts w:ascii="Times" w:hAnsi="Times" w:cs="Times"/>
          <w:lang w:val="en-GB"/>
        </w:rPr>
        <w:t>times (t) into the equation y = exp(-2t/tau) + C, with tau = total duration of the experiment divided by 8, and C = tau * (</w:t>
      </w:r>
      <w:proofErr w:type="gramStart"/>
      <w:r w:rsidRPr="00231AC0">
        <w:rPr>
          <w:rFonts w:ascii="Times" w:hAnsi="Times" w:cs="Times"/>
          <w:lang w:val="en-GB"/>
        </w:rPr>
        <w:t>exp(</w:t>
      </w:r>
      <w:proofErr w:type="gramEnd"/>
      <w:r w:rsidRPr="00231AC0">
        <w:rPr>
          <w:rFonts w:ascii="Times" w:hAnsi="Times" w:cs="Times"/>
          <w:lang w:val="en-GB"/>
        </w:rPr>
        <w:noBreakHyphen/>
        <w:t>total duration / tau) - 1) / total duration.</w:t>
      </w:r>
      <w:bookmarkEnd w:id="2"/>
      <w:r w:rsidRPr="00231AC0">
        <w:rPr>
          <w:rFonts w:ascii="Times" w:hAnsi="Times" w:cs="Times"/>
          <w:lang w:val="en-GB"/>
        </w:rPr>
        <w:t xml:space="preserve"> Regressors were convolved with the canonical hemodynamic response function (HRF). The spatial realignment parameters were also added to the design matrix as regressors of no interest. Data were high-pass filtered (cut-off: 128 s) to remove low-frequency scanner drifts. An autoregression model of polynomial order 1 was used to account for temporally correlated residual errors.</w:t>
      </w:r>
    </w:p>
    <w:p w14:paraId="349AAEB7" w14:textId="77777777" w:rsidR="005B2258" w:rsidRPr="00231AC0" w:rsidRDefault="005B2258" w:rsidP="005B2258">
      <w:pPr>
        <w:spacing w:line="480" w:lineRule="auto"/>
        <w:jc w:val="both"/>
        <w:rPr>
          <w:rFonts w:ascii="Times" w:hAnsi="Times" w:cs="Times"/>
          <w:bCs/>
          <w:lang w:val="en-GB"/>
        </w:rPr>
      </w:pPr>
    </w:p>
    <w:p w14:paraId="2D2D7162" w14:textId="77777777" w:rsidR="005B2258" w:rsidRPr="00231AC0" w:rsidRDefault="005B2258" w:rsidP="005B2258">
      <w:pPr>
        <w:spacing w:line="480" w:lineRule="auto"/>
        <w:jc w:val="both"/>
        <w:rPr>
          <w:rFonts w:ascii="Times" w:hAnsi="Times" w:cs="Times"/>
          <w:bCs/>
          <w:lang w:val="en-GB"/>
        </w:rPr>
      </w:pPr>
      <w:r w:rsidRPr="00231AC0">
        <w:rPr>
          <w:rFonts w:ascii="Times" w:hAnsi="Times" w:cs="Times"/>
          <w:bCs/>
          <w:lang w:val="en-GB"/>
        </w:rPr>
        <w:t>Results</w:t>
      </w:r>
    </w:p>
    <w:p w14:paraId="43637A58" w14:textId="77777777" w:rsidR="005B2258" w:rsidRPr="00231AC0" w:rsidRDefault="005B2258" w:rsidP="005B2258">
      <w:pPr>
        <w:spacing w:line="480" w:lineRule="auto"/>
        <w:jc w:val="both"/>
        <w:rPr>
          <w:rFonts w:ascii="Times" w:hAnsi="Times" w:cs="Times"/>
          <w:i/>
          <w:iCs/>
          <w:lang w:val="en-GB"/>
        </w:rPr>
      </w:pPr>
    </w:p>
    <w:p w14:paraId="5A594F38" w14:textId="77777777" w:rsidR="005B2258" w:rsidRPr="00231AC0" w:rsidRDefault="005B2258" w:rsidP="005B2258">
      <w:pPr>
        <w:spacing w:line="480" w:lineRule="auto"/>
        <w:jc w:val="both"/>
        <w:rPr>
          <w:rFonts w:ascii="Times" w:hAnsi="Times" w:cs="Times"/>
          <w:i/>
          <w:iCs/>
          <w:lang w:val="en-GB"/>
        </w:rPr>
      </w:pPr>
      <w:r w:rsidRPr="00231AC0">
        <w:rPr>
          <w:rFonts w:ascii="Times" w:hAnsi="Times" w:cs="Times"/>
          <w:i/>
          <w:iCs/>
          <w:lang w:val="en-GB"/>
        </w:rPr>
        <w:t>Day 1 (Fear conditioning) Categorical effects of fear conditioning</w:t>
      </w:r>
    </w:p>
    <w:p w14:paraId="2F40FB99" w14:textId="77777777" w:rsidR="005B2258" w:rsidRPr="00231AC0" w:rsidRDefault="005B2258" w:rsidP="005B2258">
      <w:pPr>
        <w:spacing w:line="480" w:lineRule="auto"/>
        <w:jc w:val="both"/>
        <w:rPr>
          <w:rFonts w:ascii="Times" w:hAnsi="Times" w:cs="Times"/>
          <w:lang w:val="en-GB"/>
        </w:rPr>
      </w:pPr>
      <w:r w:rsidRPr="00231AC0">
        <w:rPr>
          <w:rFonts w:ascii="Times" w:hAnsi="Times" w:cs="Times"/>
          <w:lang w:val="en-GB"/>
        </w:rPr>
        <w:t>With the present paradigm, similar to previous meta-</w:t>
      </w:r>
      <w:r w:rsidRPr="00231AC0">
        <w:rPr>
          <w:lang w:val="en-GB"/>
        </w:rPr>
        <w:t>analyses</w:t>
      </w:r>
      <w:r w:rsidRPr="00231AC0">
        <w:rPr>
          <w:vertAlign w:val="superscript"/>
          <w:lang w:val="en-GB"/>
        </w:rPr>
        <w:t>33,34</w:t>
      </w:r>
      <w:r w:rsidRPr="00231AC0">
        <w:rPr>
          <w:lang w:val="en-GB"/>
        </w:rPr>
        <w:t>,</w:t>
      </w:r>
      <w:r w:rsidRPr="00231AC0">
        <w:rPr>
          <w:rFonts w:ascii="Times" w:hAnsi="Times" w:cs="Times"/>
          <w:lang w:val="en-GB"/>
        </w:rPr>
        <w:t xml:space="preserve"> we observed significant neuronal task-related activation during fear learning, that is, greater activation for CS</w:t>
      </w:r>
      <w:r w:rsidRPr="00231AC0">
        <w:rPr>
          <w:rFonts w:ascii="Times" w:hAnsi="Times" w:cs="Times"/>
          <w:vertAlign w:val="superscript"/>
          <w:lang w:val="en-GB"/>
        </w:rPr>
        <w:t>+</w:t>
      </w:r>
      <w:r w:rsidRPr="00231AC0">
        <w:rPr>
          <w:rFonts w:ascii="Times" w:hAnsi="Times" w:cs="Times"/>
          <w:lang w:val="en-GB"/>
        </w:rPr>
        <w:t xml:space="preserve"> relative to CS</w:t>
      </w:r>
      <w:r w:rsidRPr="00231AC0">
        <w:rPr>
          <w:rFonts w:ascii="Times" w:hAnsi="Times" w:cs="Times"/>
          <w:vertAlign w:val="superscript"/>
          <w:lang w:val="en-GB"/>
        </w:rPr>
        <w:t xml:space="preserve">- </w:t>
      </w:r>
      <w:r w:rsidRPr="00231AC0">
        <w:rPr>
          <w:rFonts w:ascii="Times" w:hAnsi="Times" w:cs="Times"/>
          <w:lang w:val="en-GB"/>
        </w:rPr>
        <w:t>trials (Day 1) in the following cerebral networks: Bilateral anterior insula, bilateral rolandic operculum, bilateral striatum and thalamus, ventral tegmental area, middle cingulate cortex and supplementary motor area, and left middle frontal gyrus.</w:t>
      </w:r>
    </w:p>
    <w:p w14:paraId="6B00F7C4" w14:textId="77777777" w:rsidR="005B2258" w:rsidRPr="00231AC0" w:rsidRDefault="005B2258" w:rsidP="005B2258">
      <w:pPr>
        <w:spacing w:line="360" w:lineRule="auto"/>
        <w:jc w:val="both"/>
        <w:rPr>
          <w:rFonts w:ascii="Times" w:hAnsi="Times" w:cs="Times"/>
          <w:lang w:val="en-GB"/>
        </w:rPr>
      </w:pPr>
    </w:p>
    <w:p w14:paraId="1F2E1C95" w14:textId="77777777" w:rsidR="005B2258" w:rsidRPr="00231AC0" w:rsidRDefault="005B2258" w:rsidP="005B2258">
      <w:pPr>
        <w:spacing w:line="360" w:lineRule="auto"/>
        <w:jc w:val="both"/>
        <w:rPr>
          <w:rFonts w:ascii="Times" w:hAnsi="Times" w:cs="Times"/>
          <w:lang w:val="en-GB"/>
        </w:rPr>
      </w:pPr>
    </w:p>
    <w:p w14:paraId="470B35B4" w14:textId="77777777" w:rsidR="005B2258" w:rsidRPr="00231AC0" w:rsidRDefault="005B2258" w:rsidP="005B2258">
      <w:pPr>
        <w:pStyle w:val="Caption"/>
        <w:spacing w:line="360" w:lineRule="auto"/>
        <w:rPr>
          <w:rFonts w:ascii="Times" w:hAnsi="Times" w:cs="Times"/>
          <w:bCs/>
          <w:i w:val="0"/>
          <w:iCs w:val="0"/>
          <w:color w:val="000000"/>
          <w:sz w:val="22"/>
          <w:szCs w:val="22"/>
        </w:rPr>
      </w:pPr>
      <w:bookmarkStart w:id="3" w:name="_Toc37692968"/>
      <w:bookmarkStart w:id="4" w:name="_Toc38236316"/>
      <w:r w:rsidRPr="00231AC0">
        <w:rPr>
          <w:rFonts w:ascii="Times" w:hAnsi="Times" w:cs="Times"/>
          <w:bCs/>
          <w:i w:val="0"/>
          <w:iCs w:val="0"/>
          <w:color w:val="000000"/>
          <w:sz w:val="22"/>
          <w:szCs w:val="22"/>
        </w:rPr>
        <w:t>Supplemental Table 1. Brain regions with a significant effect of fear conditioning</w:t>
      </w:r>
      <w:bookmarkEnd w:id="3"/>
      <w:r w:rsidRPr="00231AC0">
        <w:rPr>
          <w:rFonts w:ascii="Times" w:hAnsi="Times" w:cs="Times"/>
          <w:bCs/>
          <w:i w:val="0"/>
          <w:iCs w:val="0"/>
          <w:color w:val="000000"/>
          <w:sz w:val="22"/>
          <w:szCs w:val="22"/>
        </w:rPr>
        <w:t>.</w:t>
      </w:r>
      <w:bookmarkEnd w:id="4"/>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
        <w:gridCol w:w="2799"/>
        <w:gridCol w:w="2318"/>
        <w:gridCol w:w="710"/>
        <w:gridCol w:w="710"/>
        <w:gridCol w:w="699"/>
        <w:gridCol w:w="1590"/>
      </w:tblGrid>
      <w:tr w:rsidR="005B2258" w:rsidRPr="00231AC0" w14:paraId="7A121582" w14:textId="77777777" w:rsidTr="006902B2">
        <w:trPr>
          <w:trHeight w:val="397"/>
          <w:jc w:val="center"/>
        </w:trPr>
        <w:tc>
          <w:tcPr>
            <w:tcW w:w="9288" w:type="dxa"/>
            <w:gridSpan w:val="7"/>
            <w:tcBorders>
              <w:top w:val="nil"/>
              <w:left w:val="nil"/>
              <w:bottom w:val="single" w:sz="24" w:space="0" w:color="auto"/>
              <w:right w:val="nil"/>
            </w:tcBorders>
            <w:vAlign w:val="center"/>
          </w:tcPr>
          <w:p w14:paraId="14180F5D" w14:textId="77777777" w:rsidR="005B2258" w:rsidRPr="00231AC0" w:rsidRDefault="005B2258" w:rsidP="006902B2">
            <w:pPr>
              <w:spacing w:line="360" w:lineRule="auto"/>
              <w:rPr>
                <w:rFonts w:ascii="Times" w:hAnsi="Times" w:cs="Times"/>
                <w:bCs/>
                <w:color w:val="000000"/>
                <w:lang w:val="en-GB"/>
              </w:rPr>
            </w:pPr>
            <w:r w:rsidRPr="00231AC0">
              <w:rPr>
                <w:rFonts w:ascii="Times" w:hAnsi="Times" w:cs="Times"/>
                <w:i/>
                <w:iCs/>
                <w:color w:val="000000"/>
                <w:sz w:val="22"/>
                <w:szCs w:val="22"/>
                <w:lang w:val="en-GB"/>
              </w:rPr>
              <w:t>n</w:t>
            </w:r>
            <w:r w:rsidRPr="00231AC0">
              <w:rPr>
                <w:rFonts w:ascii="Times" w:hAnsi="Times" w:cs="Times"/>
                <w:color w:val="000000"/>
                <w:sz w:val="22"/>
                <w:szCs w:val="22"/>
                <w:lang w:val="en-GB"/>
              </w:rPr>
              <w:t xml:space="preserve"> = 51. Contrast: “CS</w:t>
            </w:r>
            <w:r w:rsidRPr="00231AC0">
              <w:rPr>
                <w:rFonts w:ascii="Times" w:hAnsi="Times" w:cs="Times"/>
                <w:color w:val="000000"/>
                <w:sz w:val="22"/>
                <w:szCs w:val="22"/>
                <w:vertAlign w:val="superscript"/>
                <w:lang w:val="en-GB"/>
              </w:rPr>
              <w:t>+a/b</w:t>
            </w:r>
            <w:r w:rsidRPr="00231AC0">
              <w:rPr>
                <w:rFonts w:ascii="Times" w:hAnsi="Times" w:cs="Times"/>
                <w:color w:val="000000"/>
                <w:sz w:val="22"/>
                <w:szCs w:val="22"/>
                <w:lang w:val="en-GB"/>
              </w:rPr>
              <w:t xml:space="preserve"> minus CS</w:t>
            </w:r>
            <w:proofErr w:type="gramStart"/>
            <w:r w:rsidRPr="00231AC0">
              <w:rPr>
                <w:rFonts w:ascii="Times" w:hAnsi="Times" w:cs="Times"/>
                <w:color w:val="000000"/>
                <w:sz w:val="22"/>
                <w:szCs w:val="22"/>
                <w:vertAlign w:val="superscript"/>
                <w:lang w:val="en-GB"/>
              </w:rPr>
              <w:t>-</w:t>
            </w:r>
            <w:r w:rsidRPr="00231AC0">
              <w:rPr>
                <w:rFonts w:ascii="Times" w:hAnsi="Times" w:cs="Times"/>
                <w:color w:val="000000"/>
                <w:sz w:val="22"/>
                <w:szCs w:val="22"/>
                <w:lang w:val="en-GB"/>
              </w:rPr>
              <w:t>“</w:t>
            </w:r>
            <w:proofErr w:type="gramEnd"/>
            <w:r w:rsidRPr="00231AC0">
              <w:rPr>
                <w:rFonts w:ascii="Times" w:hAnsi="Times" w:cs="Times"/>
                <w:color w:val="000000"/>
                <w:sz w:val="22"/>
                <w:szCs w:val="22"/>
                <w:lang w:val="en-GB"/>
              </w:rPr>
              <w:t xml:space="preserve">. Significance: </w:t>
            </w:r>
            <w:r w:rsidRPr="00231AC0">
              <w:rPr>
                <w:rFonts w:ascii="Times" w:hAnsi="Times" w:cs="Times"/>
                <w:i/>
                <w:iCs/>
                <w:color w:val="000000"/>
                <w:sz w:val="22"/>
                <w:szCs w:val="22"/>
                <w:lang w:val="en-GB"/>
              </w:rPr>
              <w:t>p &lt;</w:t>
            </w:r>
            <w:r w:rsidRPr="00231AC0">
              <w:rPr>
                <w:rFonts w:ascii="Times" w:hAnsi="Times" w:cs="Times"/>
                <w:color w:val="000000"/>
                <w:sz w:val="22"/>
                <w:szCs w:val="22"/>
                <w:lang w:val="en-GB"/>
              </w:rPr>
              <w:t xml:space="preserve"> 0.001 at the voxel level and </w:t>
            </w:r>
            <w:r w:rsidRPr="00231AC0">
              <w:rPr>
                <w:rFonts w:ascii="Times" w:hAnsi="Times" w:cs="Times"/>
                <w:i/>
                <w:iCs/>
                <w:color w:val="000000"/>
                <w:sz w:val="22"/>
                <w:szCs w:val="22"/>
                <w:lang w:val="en-GB"/>
              </w:rPr>
              <w:t>p &lt;</w:t>
            </w:r>
            <w:r w:rsidRPr="00231AC0">
              <w:rPr>
                <w:rFonts w:ascii="Times" w:hAnsi="Times" w:cs="Times"/>
                <w:color w:val="000000"/>
                <w:sz w:val="22"/>
                <w:szCs w:val="22"/>
                <w:lang w:val="en-GB"/>
              </w:rPr>
              <w:t xml:space="preserve"> 0.05 (FWE-corrected) at the cluster level, corresponding to cluster sizes of at least 169 contiguous voxels. Abbreviations: L: left; R: right.</w:t>
            </w:r>
          </w:p>
        </w:tc>
      </w:tr>
      <w:tr w:rsidR="005B2258" w:rsidRPr="00231AC0" w14:paraId="78FF27F7" w14:textId="77777777" w:rsidTr="006902B2">
        <w:trPr>
          <w:trHeight w:val="397"/>
          <w:jc w:val="center"/>
        </w:trPr>
        <w:tc>
          <w:tcPr>
            <w:tcW w:w="462" w:type="dxa"/>
            <w:vMerge w:val="restart"/>
            <w:tcBorders>
              <w:top w:val="single" w:sz="24" w:space="0" w:color="auto"/>
              <w:left w:val="nil"/>
              <w:right w:val="nil"/>
            </w:tcBorders>
            <w:vAlign w:val="center"/>
          </w:tcPr>
          <w:p w14:paraId="22D01B4F" w14:textId="77777777" w:rsidR="005B2258" w:rsidRPr="00231AC0" w:rsidRDefault="005B2258" w:rsidP="006902B2">
            <w:pPr>
              <w:jc w:val="center"/>
              <w:rPr>
                <w:rFonts w:ascii="Times" w:hAnsi="Times" w:cs="Times"/>
                <w:color w:val="000000"/>
                <w:lang w:val="en-GB"/>
              </w:rPr>
            </w:pPr>
          </w:p>
        </w:tc>
        <w:tc>
          <w:tcPr>
            <w:tcW w:w="2799" w:type="dxa"/>
            <w:vMerge w:val="restart"/>
            <w:tcBorders>
              <w:top w:val="single" w:sz="24" w:space="0" w:color="auto"/>
              <w:left w:val="nil"/>
              <w:right w:val="nil"/>
            </w:tcBorders>
            <w:vAlign w:val="center"/>
          </w:tcPr>
          <w:p w14:paraId="24B45B93" w14:textId="77777777" w:rsidR="005B2258" w:rsidRPr="00231AC0" w:rsidRDefault="005B2258" w:rsidP="006902B2">
            <w:pPr>
              <w:rPr>
                <w:rFonts w:ascii="Times" w:hAnsi="Times" w:cs="Times"/>
                <w:color w:val="000000"/>
                <w:lang w:val="en-GB"/>
              </w:rPr>
            </w:pPr>
            <w:r w:rsidRPr="00231AC0">
              <w:rPr>
                <w:rFonts w:ascii="Times" w:hAnsi="Times" w:cs="Times"/>
                <w:color w:val="000000"/>
                <w:sz w:val="22"/>
                <w:szCs w:val="22"/>
                <w:lang w:val="en-GB"/>
              </w:rPr>
              <w:t>Brain region</w:t>
            </w:r>
          </w:p>
        </w:tc>
        <w:tc>
          <w:tcPr>
            <w:tcW w:w="2318" w:type="dxa"/>
            <w:vMerge w:val="restart"/>
            <w:tcBorders>
              <w:top w:val="single" w:sz="24" w:space="0" w:color="auto"/>
              <w:left w:val="nil"/>
              <w:right w:val="nil"/>
            </w:tcBorders>
            <w:vAlign w:val="center"/>
          </w:tcPr>
          <w:p w14:paraId="3629E0E2"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Number of voxels</w:t>
            </w:r>
          </w:p>
        </w:tc>
        <w:tc>
          <w:tcPr>
            <w:tcW w:w="3709" w:type="dxa"/>
            <w:gridSpan w:val="4"/>
            <w:tcBorders>
              <w:top w:val="single" w:sz="24" w:space="0" w:color="auto"/>
              <w:left w:val="nil"/>
              <w:right w:val="nil"/>
            </w:tcBorders>
            <w:vAlign w:val="center"/>
          </w:tcPr>
          <w:p w14:paraId="7FA506B4"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Peak voxel (MNI space)</w:t>
            </w:r>
          </w:p>
        </w:tc>
      </w:tr>
      <w:tr w:rsidR="005B2258" w:rsidRPr="00231AC0" w14:paraId="390E6B25" w14:textId="77777777" w:rsidTr="006902B2">
        <w:trPr>
          <w:trHeight w:val="397"/>
          <w:jc w:val="center"/>
        </w:trPr>
        <w:tc>
          <w:tcPr>
            <w:tcW w:w="462" w:type="dxa"/>
            <w:vMerge/>
            <w:tcBorders>
              <w:left w:val="nil"/>
              <w:bottom w:val="single" w:sz="18" w:space="0" w:color="auto"/>
              <w:right w:val="nil"/>
            </w:tcBorders>
            <w:vAlign w:val="center"/>
          </w:tcPr>
          <w:p w14:paraId="6FAD233E" w14:textId="77777777" w:rsidR="005B2258" w:rsidRPr="00231AC0" w:rsidRDefault="005B2258" w:rsidP="006902B2">
            <w:pPr>
              <w:jc w:val="center"/>
              <w:rPr>
                <w:rFonts w:ascii="Times" w:hAnsi="Times" w:cs="Times"/>
                <w:color w:val="000000"/>
                <w:lang w:val="en-GB"/>
              </w:rPr>
            </w:pPr>
          </w:p>
        </w:tc>
        <w:tc>
          <w:tcPr>
            <w:tcW w:w="2799" w:type="dxa"/>
            <w:vMerge/>
            <w:tcBorders>
              <w:left w:val="nil"/>
              <w:bottom w:val="single" w:sz="18" w:space="0" w:color="auto"/>
              <w:right w:val="nil"/>
            </w:tcBorders>
            <w:vAlign w:val="center"/>
          </w:tcPr>
          <w:p w14:paraId="602DECBF" w14:textId="77777777" w:rsidR="005B2258" w:rsidRPr="00231AC0" w:rsidRDefault="005B2258" w:rsidP="006902B2">
            <w:pPr>
              <w:rPr>
                <w:rFonts w:ascii="Times" w:hAnsi="Times" w:cs="Times"/>
                <w:color w:val="000000"/>
                <w:lang w:val="en-GB"/>
              </w:rPr>
            </w:pPr>
          </w:p>
        </w:tc>
        <w:tc>
          <w:tcPr>
            <w:tcW w:w="2318" w:type="dxa"/>
            <w:vMerge/>
            <w:tcBorders>
              <w:left w:val="nil"/>
              <w:bottom w:val="single" w:sz="18" w:space="0" w:color="auto"/>
              <w:right w:val="nil"/>
            </w:tcBorders>
            <w:vAlign w:val="center"/>
          </w:tcPr>
          <w:p w14:paraId="5CE03287" w14:textId="77777777" w:rsidR="005B2258" w:rsidRPr="00231AC0" w:rsidRDefault="005B2258" w:rsidP="006902B2">
            <w:pPr>
              <w:jc w:val="center"/>
              <w:rPr>
                <w:rFonts w:ascii="Times" w:hAnsi="Times" w:cs="Times"/>
                <w:color w:val="000000"/>
                <w:lang w:val="en-GB"/>
              </w:rPr>
            </w:pPr>
          </w:p>
        </w:tc>
        <w:tc>
          <w:tcPr>
            <w:tcW w:w="710" w:type="dxa"/>
            <w:tcBorders>
              <w:left w:val="nil"/>
              <w:bottom w:val="single" w:sz="18" w:space="0" w:color="auto"/>
              <w:right w:val="nil"/>
            </w:tcBorders>
            <w:vAlign w:val="center"/>
          </w:tcPr>
          <w:p w14:paraId="1FFF4866"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x</w:t>
            </w:r>
          </w:p>
        </w:tc>
        <w:tc>
          <w:tcPr>
            <w:tcW w:w="710" w:type="dxa"/>
            <w:tcBorders>
              <w:left w:val="nil"/>
              <w:bottom w:val="single" w:sz="18" w:space="0" w:color="auto"/>
              <w:right w:val="nil"/>
            </w:tcBorders>
            <w:vAlign w:val="center"/>
          </w:tcPr>
          <w:p w14:paraId="1F89455A"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y</w:t>
            </w:r>
          </w:p>
        </w:tc>
        <w:tc>
          <w:tcPr>
            <w:tcW w:w="699" w:type="dxa"/>
            <w:tcBorders>
              <w:left w:val="nil"/>
              <w:bottom w:val="single" w:sz="18" w:space="0" w:color="auto"/>
              <w:right w:val="nil"/>
            </w:tcBorders>
            <w:vAlign w:val="center"/>
          </w:tcPr>
          <w:p w14:paraId="70364E6E"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z</w:t>
            </w:r>
          </w:p>
        </w:tc>
        <w:tc>
          <w:tcPr>
            <w:tcW w:w="1590" w:type="dxa"/>
            <w:tcBorders>
              <w:left w:val="nil"/>
              <w:bottom w:val="single" w:sz="18" w:space="0" w:color="auto"/>
              <w:right w:val="nil"/>
            </w:tcBorders>
            <w:vAlign w:val="center"/>
          </w:tcPr>
          <w:p w14:paraId="6E6BCFC3" w14:textId="77777777" w:rsidR="005B2258" w:rsidRPr="00231AC0" w:rsidRDefault="005B2258" w:rsidP="006902B2">
            <w:pPr>
              <w:jc w:val="center"/>
              <w:rPr>
                <w:rFonts w:ascii="Times" w:hAnsi="Times" w:cs="Times"/>
                <w:color w:val="000000"/>
                <w:lang w:val="en-GB"/>
              </w:rPr>
            </w:pPr>
            <w:r w:rsidRPr="00231AC0">
              <w:rPr>
                <w:rFonts w:ascii="Times" w:hAnsi="Times" w:cs="Times"/>
                <w:i/>
                <w:iCs/>
                <w:color w:val="000000"/>
                <w:sz w:val="22"/>
                <w:szCs w:val="22"/>
                <w:lang w:val="en-GB"/>
              </w:rPr>
              <w:t>z</w:t>
            </w:r>
            <w:r w:rsidRPr="00231AC0">
              <w:rPr>
                <w:rFonts w:ascii="Times" w:hAnsi="Times" w:cs="Times"/>
                <w:color w:val="000000"/>
                <w:sz w:val="22"/>
                <w:szCs w:val="22"/>
                <w:lang w:val="en-GB"/>
              </w:rPr>
              <w:t>-score</w:t>
            </w:r>
          </w:p>
        </w:tc>
      </w:tr>
      <w:tr w:rsidR="005B2258" w:rsidRPr="00231AC0" w14:paraId="1E3E23BF" w14:textId="77777777" w:rsidTr="006902B2">
        <w:trPr>
          <w:trHeight w:val="397"/>
          <w:jc w:val="center"/>
        </w:trPr>
        <w:tc>
          <w:tcPr>
            <w:tcW w:w="462" w:type="dxa"/>
            <w:tcBorders>
              <w:top w:val="nil"/>
              <w:left w:val="nil"/>
              <w:bottom w:val="nil"/>
              <w:right w:val="nil"/>
            </w:tcBorders>
            <w:vAlign w:val="center"/>
          </w:tcPr>
          <w:p w14:paraId="7931354B"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R</w:t>
            </w:r>
          </w:p>
        </w:tc>
        <w:tc>
          <w:tcPr>
            <w:tcW w:w="2799" w:type="dxa"/>
            <w:tcBorders>
              <w:top w:val="nil"/>
              <w:left w:val="nil"/>
              <w:bottom w:val="nil"/>
              <w:right w:val="nil"/>
            </w:tcBorders>
            <w:vAlign w:val="center"/>
          </w:tcPr>
          <w:p w14:paraId="6FD669B1" w14:textId="77777777" w:rsidR="005B2258" w:rsidRPr="00231AC0" w:rsidRDefault="005B2258" w:rsidP="006902B2">
            <w:pPr>
              <w:rPr>
                <w:rFonts w:ascii="Times" w:hAnsi="Times" w:cs="Times"/>
                <w:color w:val="000000"/>
                <w:lang w:val="en-GB"/>
              </w:rPr>
            </w:pPr>
            <w:r w:rsidRPr="00231AC0">
              <w:rPr>
                <w:rFonts w:ascii="Times" w:hAnsi="Times" w:cs="Times"/>
                <w:color w:val="000000"/>
                <w:sz w:val="22"/>
                <w:szCs w:val="22"/>
                <w:lang w:val="en-GB"/>
              </w:rPr>
              <w:t>Anterior insula</w:t>
            </w:r>
          </w:p>
        </w:tc>
        <w:tc>
          <w:tcPr>
            <w:tcW w:w="2318" w:type="dxa"/>
            <w:tcBorders>
              <w:top w:val="nil"/>
              <w:left w:val="nil"/>
              <w:bottom w:val="nil"/>
              <w:right w:val="nil"/>
            </w:tcBorders>
            <w:vAlign w:val="center"/>
          </w:tcPr>
          <w:p w14:paraId="0FA1976D"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3112</w:t>
            </w:r>
          </w:p>
        </w:tc>
        <w:tc>
          <w:tcPr>
            <w:tcW w:w="710" w:type="dxa"/>
            <w:tcBorders>
              <w:top w:val="nil"/>
              <w:left w:val="nil"/>
              <w:bottom w:val="nil"/>
              <w:right w:val="nil"/>
            </w:tcBorders>
            <w:vAlign w:val="center"/>
          </w:tcPr>
          <w:p w14:paraId="453AE845"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32</w:t>
            </w:r>
          </w:p>
        </w:tc>
        <w:tc>
          <w:tcPr>
            <w:tcW w:w="710" w:type="dxa"/>
            <w:tcBorders>
              <w:top w:val="nil"/>
              <w:left w:val="nil"/>
              <w:bottom w:val="nil"/>
              <w:right w:val="nil"/>
            </w:tcBorders>
            <w:vAlign w:val="center"/>
          </w:tcPr>
          <w:p w14:paraId="7FED7754"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26</w:t>
            </w:r>
          </w:p>
        </w:tc>
        <w:tc>
          <w:tcPr>
            <w:tcW w:w="699" w:type="dxa"/>
            <w:tcBorders>
              <w:top w:val="nil"/>
              <w:left w:val="nil"/>
              <w:bottom w:val="nil"/>
              <w:right w:val="nil"/>
            </w:tcBorders>
            <w:vAlign w:val="center"/>
          </w:tcPr>
          <w:p w14:paraId="5407D0AB"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4</w:t>
            </w:r>
          </w:p>
        </w:tc>
        <w:tc>
          <w:tcPr>
            <w:tcW w:w="1590" w:type="dxa"/>
            <w:tcBorders>
              <w:top w:val="nil"/>
              <w:left w:val="nil"/>
              <w:bottom w:val="nil"/>
              <w:right w:val="nil"/>
            </w:tcBorders>
            <w:vAlign w:val="center"/>
          </w:tcPr>
          <w:p w14:paraId="4ADD1367"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6.01</w:t>
            </w:r>
          </w:p>
        </w:tc>
      </w:tr>
      <w:tr w:rsidR="005B2258" w:rsidRPr="00231AC0" w14:paraId="4C36E5B2" w14:textId="77777777" w:rsidTr="006902B2">
        <w:trPr>
          <w:trHeight w:val="397"/>
          <w:jc w:val="center"/>
        </w:trPr>
        <w:tc>
          <w:tcPr>
            <w:tcW w:w="462" w:type="dxa"/>
            <w:tcBorders>
              <w:top w:val="nil"/>
              <w:left w:val="nil"/>
              <w:bottom w:val="nil"/>
              <w:right w:val="nil"/>
            </w:tcBorders>
            <w:vAlign w:val="center"/>
          </w:tcPr>
          <w:p w14:paraId="50EE1B3F"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L</w:t>
            </w:r>
          </w:p>
        </w:tc>
        <w:tc>
          <w:tcPr>
            <w:tcW w:w="2799" w:type="dxa"/>
            <w:tcBorders>
              <w:top w:val="nil"/>
              <w:left w:val="nil"/>
              <w:bottom w:val="nil"/>
              <w:right w:val="nil"/>
            </w:tcBorders>
            <w:vAlign w:val="center"/>
          </w:tcPr>
          <w:p w14:paraId="599816F4" w14:textId="77777777" w:rsidR="005B2258" w:rsidRPr="00231AC0" w:rsidRDefault="005B2258" w:rsidP="006902B2">
            <w:pPr>
              <w:rPr>
                <w:rFonts w:ascii="Times" w:hAnsi="Times" w:cs="Times"/>
                <w:color w:val="000000"/>
                <w:lang w:val="en-GB"/>
              </w:rPr>
            </w:pPr>
            <w:r w:rsidRPr="00231AC0">
              <w:rPr>
                <w:rFonts w:ascii="Times" w:hAnsi="Times" w:cs="Times"/>
                <w:color w:val="000000"/>
                <w:sz w:val="22"/>
                <w:szCs w:val="22"/>
                <w:lang w:val="en-GB"/>
              </w:rPr>
              <w:t>Anterior insula</w:t>
            </w:r>
          </w:p>
        </w:tc>
        <w:tc>
          <w:tcPr>
            <w:tcW w:w="2318" w:type="dxa"/>
            <w:tcBorders>
              <w:top w:val="nil"/>
              <w:left w:val="nil"/>
              <w:bottom w:val="nil"/>
              <w:right w:val="nil"/>
            </w:tcBorders>
            <w:vAlign w:val="center"/>
          </w:tcPr>
          <w:p w14:paraId="3AB56B07" w14:textId="77777777" w:rsidR="005B2258" w:rsidRPr="00231AC0" w:rsidRDefault="005B2258" w:rsidP="006902B2">
            <w:pPr>
              <w:jc w:val="center"/>
              <w:rPr>
                <w:rFonts w:ascii="Times" w:hAnsi="Times" w:cs="Times"/>
                <w:color w:val="000000"/>
                <w:lang w:val="en-GB"/>
              </w:rPr>
            </w:pPr>
          </w:p>
        </w:tc>
        <w:tc>
          <w:tcPr>
            <w:tcW w:w="710" w:type="dxa"/>
            <w:tcBorders>
              <w:top w:val="nil"/>
              <w:left w:val="nil"/>
              <w:bottom w:val="nil"/>
              <w:right w:val="nil"/>
            </w:tcBorders>
            <w:vAlign w:val="center"/>
          </w:tcPr>
          <w:p w14:paraId="5CD7C3F5"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-34</w:t>
            </w:r>
          </w:p>
        </w:tc>
        <w:tc>
          <w:tcPr>
            <w:tcW w:w="710" w:type="dxa"/>
            <w:tcBorders>
              <w:top w:val="nil"/>
              <w:left w:val="nil"/>
              <w:bottom w:val="nil"/>
              <w:right w:val="nil"/>
            </w:tcBorders>
            <w:vAlign w:val="center"/>
          </w:tcPr>
          <w:p w14:paraId="5C8574BB"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28</w:t>
            </w:r>
          </w:p>
        </w:tc>
        <w:tc>
          <w:tcPr>
            <w:tcW w:w="699" w:type="dxa"/>
            <w:tcBorders>
              <w:top w:val="nil"/>
              <w:left w:val="nil"/>
              <w:bottom w:val="nil"/>
              <w:right w:val="nil"/>
            </w:tcBorders>
            <w:vAlign w:val="center"/>
          </w:tcPr>
          <w:p w14:paraId="06DC04E6"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0</w:t>
            </w:r>
          </w:p>
        </w:tc>
        <w:tc>
          <w:tcPr>
            <w:tcW w:w="1590" w:type="dxa"/>
            <w:tcBorders>
              <w:top w:val="nil"/>
              <w:left w:val="nil"/>
              <w:bottom w:val="nil"/>
              <w:right w:val="nil"/>
            </w:tcBorders>
            <w:vAlign w:val="center"/>
          </w:tcPr>
          <w:p w14:paraId="41B4B2A9"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5.78</w:t>
            </w:r>
          </w:p>
        </w:tc>
      </w:tr>
      <w:tr w:rsidR="005B2258" w:rsidRPr="00231AC0" w14:paraId="28D485F4" w14:textId="77777777" w:rsidTr="006902B2">
        <w:trPr>
          <w:trHeight w:val="397"/>
          <w:jc w:val="center"/>
        </w:trPr>
        <w:tc>
          <w:tcPr>
            <w:tcW w:w="462" w:type="dxa"/>
            <w:tcBorders>
              <w:top w:val="nil"/>
              <w:left w:val="nil"/>
              <w:bottom w:val="nil"/>
              <w:right w:val="nil"/>
            </w:tcBorders>
            <w:vAlign w:val="center"/>
          </w:tcPr>
          <w:p w14:paraId="7116B182"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R</w:t>
            </w:r>
          </w:p>
        </w:tc>
        <w:tc>
          <w:tcPr>
            <w:tcW w:w="2799" w:type="dxa"/>
            <w:tcBorders>
              <w:top w:val="nil"/>
              <w:left w:val="nil"/>
              <w:bottom w:val="nil"/>
              <w:right w:val="nil"/>
            </w:tcBorders>
            <w:vAlign w:val="center"/>
          </w:tcPr>
          <w:p w14:paraId="0EA4ABE2" w14:textId="77777777" w:rsidR="005B2258" w:rsidRPr="00231AC0" w:rsidRDefault="005B2258" w:rsidP="006902B2">
            <w:pPr>
              <w:rPr>
                <w:rFonts w:ascii="Times" w:hAnsi="Times" w:cs="Times"/>
                <w:color w:val="000000"/>
                <w:lang w:val="en-GB"/>
              </w:rPr>
            </w:pPr>
            <w:r w:rsidRPr="00231AC0">
              <w:rPr>
                <w:rFonts w:ascii="Times" w:hAnsi="Times" w:cs="Times"/>
                <w:color w:val="000000"/>
                <w:sz w:val="22"/>
                <w:szCs w:val="22"/>
                <w:lang w:val="en-GB"/>
              </w:rPr>
              <w:t>Ventral striatum</w:t>
            </w:r>
          </w:p>
        </w:tc>
        <w:tc>
          <w:tcPr>
            <w:tcW w:w="2318" w:type="dxa"/>
            <w:tcBorders>
              <w:top w:val="nil"/>
              <w:left w:val="nil"/>
              <w:bottom w:val="nil"/>
              <w:right w:val="nil"/>
            </w:tcBorders>
            <w:vAlign w:val="center"/>
          </w:tcPr>
          <w:p w14:paraId="5E62C70E" w14:textId="77777777" w:rsidR="005B2258" w:rsidRPr="00231AC0" w:rsidRDefault="005B2258" w:rsidP="006902B2">
            <w:pPr>
              <w:jc w:val="center"/>
              <w:rPr>
                <w:rFonts w:ascii="Times" w:hAnsi="Times" w:cs="Times"/>
                <w:color w:val="000000"/>
                <w:lang w:val="en-GB"/>
              </w:rPr>
            </w:pPr>
          </w:p>
        </w:tc>
        <w:tc>
          <w:tcPr>
            <w:tcW w:w="710" w:type="dxa"/>
            <w:tcBorders>
              <w:top w:val="nil"/>
              <w:left w:val="nil"/>
              <w:bottom w:val="nil"/>
              <w:right w:val="nil"/>
            </w:tcBorders>
            <w:vAlign w:val="center"/>
          </w:tcPr>
          <w:p w14:paraId="0E7B48A5"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12</w:t>
            </w:r>
          </w:p>
        </w:tc>
        <w:tc>
          <w:tcPr>
            <w:tcW w:w="710" w:type="dxa"/>
            <w:tcBorders>
              <w:top w:val="nil"/>
              <w:left w:val="nil"/>
              <w:bottom w:val="nil"/>
              <w:right w:val="nil"/>
            </w:tcBorders>
            <w:vAlign w:val="center"/>
          </w:tcPr>
          <w:p w14:paraId="2A9E8C47"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6</w:t>
            </w:r>
          </w:p>
        </w:tc>
        <w:tc>
          <w:tcPr>
            <w:tcW w:w="699" w:type="dxa"/>
            <w:tcBorders>
              <w:top w:val="nil"/>
              <w:left w:val="nil"/>
              <w:bottom w:val="nil"/>
              <w:right w:val="nil"/>
            </w:tcBorders>
            <w:vAlign w:val="center"/>
          </w:tcPr>
          <w:p w14:paraId="1F784B53"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4</w:t>
            </w:r>
          </w:p>
        </w:tc>
        <w:tc>
          <w:tcPr>
            <w:tcW w:w="1590" w:type="dxa"/>
            <w:tcBorders>
              <w:top w:val="nil"/>
              <w:left w:val="nil"/>
              <w:bottom w:val="nil"/>
              <w:right w:val="nil"/>
            </w:tcBorders>
            <w:vAlign w:val="center"/>
          </w:tcPr>
          <w:p w14:paraId="64EE6639"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5.68</w:t>
            </w:r>
          </w:p>
        </w:tc>
      </w:tr>
      <w:tr w:rsidR="005B2258" w:rsidRPr="00231AC0" w14:paraId="44DDAB56" w14:textId="77777777" w:rsidTr="006902B2">
        <w:trPr>
          <w:trHeight w:val="397"/>
          <w:jc w:val="center"/>
        </w:trPr>
        <w:tc>
          <w:tcPr>
            <w:tcW w:w="462" w:type="dxa"/>
            <w:tcBorders>
              <w:top w:val="nil"/>
              <w:left w:val="nil"/>
              <w:bottom w:val="nil"/>
              <w:right w:val="nil"/>
            </w:tcBorders>
            <w:vAlign w:val="center"/>
          </w:tcPr>
          <w:p w14:paraId="7C23B508"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L</w:t>
            </w:r>
          </w:p>
        </w:tc>
        <w:tc>
          <w:tcPr>
            <w:tcW w:w="2799" w:type="dxa"/>
            <w:tcBorders>
              <w:top w:val="nil"/>
              <w:left w:val="nil"/>
              <w:bottom w:val="nil"/>
              <w:right w:val="nil"/>
            </w:tcBorders>
            <w:vAlign w:val="center"/>
          </w:tcPr>
          <w:p w14:paraId="00E4FA7B" w14:textId="77777777" w:rsidR="005B2258" w:rsidRPr="00231AC0" w:rsidRDefault="005B2258" w:rsidP="006902B2">
            <w:pPr>
              <w:rPr>
                <w:rFonts w:ascii="Times" w:hAnsi="Times" w:cs="Times"/>
                <w:color w:val="000000"/>
                <w:lang w:val="en-GB"/>
              </w:rPr>
            </w:pPr>
            <w:r w:rsidRPr="00231AC0">
              <w:rPr>
                <w:rFonts w:ascii="Times" w:hAnsi="Times" w:cs="Times"/>
                <w:color w:val="000000"/>
                <w:sz w:val="22"/>
                <w:szCs w:val="22"/>
                <w:lang w:val="en-GB"/>
              </w:rPr>
              <w:t>Ventral striatum</w:t>
            </w:r>
          </w:p>
        </w:tc>
        <w:tc>
          <w:tcPr>
            <w:tcW w:w="2318" w:type="dxa"/>
            <w:tcBorders>
              <w:top w:val="nil"/>
              <w:left w:val="nil"/>
              <w:bottom w:val="nil"/>
              <w:right w:val="nil"/>
            </w:tcBorders>
            <w:vAlign w:val="center"/>
          </w:tcPr>
          <w:p w14:paraId="6B69FCD9" w14:textId="77777777" w:rsidR="005B2258" w:rsidRPr="00231AC0" w:rsidRDefault="005B2258" w:rsidP="006902B2">
            <w:pPr>
              <w:jc w:val="center"/>
              <w:rPr>
                <w:rFonts w:ascii="Times" w:hAnsi="Times" w:cs="Times"/>
                <w:color w:val="000000"/>
                <w:lang w:val="en-GB"/>
              </w:rPr>
            </w:pPr>
          </w:p>
        </w:tc>
        <w:tc>
          <w:tcPr>
            <w:tcW w:w="710" w:type="dxa"/>
            <w:tcBorders>
              <w:top w:val="nil"/>
              <w:left w:val="nil"/>
              <w:bottom w:val="nil"/>
              <w:right w:val="nil"/>
            </w:tcBorders>
            <w:vAlign w:val="center"/>
          </w:tcPr>
          <w:p w14:paraId="5C160B90"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-8</w:t>
            </w:r>
          </w:p>
        </w:tc>
        <w:tc>
          <w:tcPr>
            <w:tcW w:w="710" w:type="dxa"/>
            <w:tcBorders>
              <w:top w:val="nil"/>
              <w:left w:val="nil"/>
              <w:bottom w:val="nil"/>
              <w:right w:val="nil"/>
            </w:tcBorders>
            <w:vAlign w:val="center"/>
          </w:tcPr>
          <w:p w14:paraId="54C68CEC"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10</w:t>
            </w:r>
          </w:p>
        </w:tc>
        <w:tc>
          <w:tcPr>
            <w:tcW w:w="699" w:type="dxa"/>
            <w:tcBorders>
              <w:top w:val="nil"/>
              <w:left w:val="nil"/>
              <w:bottom w:val="nil"/>
              <w:right w:val="nil"/>
            </w:tcBorders>
            <w:vAlign w:val="center"/>
          </w:tcPr>
          <w:p w14:paraId="60190C01"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0</w:t>
            </w:r>
          </w:p>
        </w:tc>
        <w:tc>
          <w:tcPr>
            <w:tcW w:w="1590" w:type="dxa"/>
            <w:tcBorders>
              <w:top w:val="nil"/>
              <w:left w:val="nil"/>
              <w:bottom w:val="nil"/>
              <w:right w:val="nil"/>
            </w:tcBorders>
            <w:vAlign w:val="center"/>
          </w:tcPr>
          <w:p w14:paraId="3BEE6D23"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5.17</w:t>
            </w:r>
          </w:p>
        </w:tc>
      </w:tr>
      <w:tr w:rsidR="005B2258" w:rsidRPr="00231AC0" w14:paraId="5186BD82" w14:textId="77777777" w:rsidTr="006902B2">
        <w:trPr>
          <w:trHeight w:val="397"/>
          <w:jc w:val="center"/>
        </w:trPr>
        <w:tc>
          <w:tcPr>
            <w:tcW w:w="462" w:type="dxa"/>
            <w:tcBorders>
              <w:top w:val="nil"/>
              <w:left w:val="nil"/>
              <w:bottom w:val="nil"/>
              <w:right w:val="nil"/>
            </w:tcBorders>
            <w:vAlign w:val="center"/>
          </w:tcPr>
          <w:p w14:paraId="0702D0FF"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L</w:t>
            </w:r>
          </w:p>
        </w:tc>
        <w:tc>
          <w:tcPr>
            <w:tcW w:w="2799" w:type="dxa"/>
            <w:tcBorders>
              <w:top w:val="nil"/>
              <w:left w:val="nil"/>
              <w:bottom w:val="nil"/>
              <w:right w:val="nil"/>
            </w:tcBorders>
            <w:vAlign w:val="center"/>
          </w:tcPr>
          <w:p w14:paraId="12187672" w14:textId="77777777" w:rsidR="005B2258" w:rsidRPr="00231AC0" w:rsidRDefault="005B2258" w:rsidP="006902B2">
            <w:pPr>
              <w:rPr>
                <w:rFonts w:ascii="Times" w:hAnsi="Times" w:cs="Times"/>
                <w:color w:val="000000"/>
                <w:lang w:val="en-GB"/>
              </w:rPr>
            </w:pPr>
            <w:r w:rsidRPr="00231AC0">
              <w:rPr>
                <w:rFonts w:ascii="Times" w:hAnsi="Times" w:cs="Times"/>
                <w:color w:val="000000"/>
                <w:sz w:val="22"/>
                <w:szCs w:val="22"/>
                <w:lang w:val="en-GB"/>
              </w:rPr>
              <w:t>Ventral tegmental area</w:t>
            </w:r>
          </w:p>
        </w:tc>
        <w:tc>
          <w:tcPr>
            <w:tcW w:w="2318" w:type="dxa"/>
            <w:tcBorders>
              <w:top w:val="nil"/>
              <w:left w:val="nil"/>
              <w:bottom w:val="nil"/>
              <w:right w:val="nil"/>
            </w:tcBorders>
            <w:vAlign w:val="center"/>
          </w:tcPr>
          <w:p w14:paraId="4F84A28B" w14:textId="77777777" w:rsidR="005B2258" w:rsidRPr="00231AC0" w:rsidRDefault="005B2258" w:rsidP="006902B2">
            <w:pPr>
              <w:jc w:val="center"/>
              <w:rPr>
                <w:rFonts w:ascii="Times" w:hAnsi="Times" w:cs="Times"/>
                <w:color w:val="000000"/>
                <w:lang w:val="en-GB"/>
              </w:rPr>
            </w:pPr>
          </w:p>
        </w:tc>
        <w:tc>
          <w:tcPr>
            <w:tcW w:w="710" w:type="dxa"/>
            <w:tcBorders>
              <w:top w:val="nil"/>
              <w:left w:val="nil"/>
              <w:bottom w:val="nil"/>
              <w:right w:val="nil"/>
            </w:tcBorders>
            <w:vAlign w:val="center"/>
          </w:tcPr>
          <w:p w14:paraId="2E5C9201"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-2</w:t>
            </w:r>
          </w:p>
        </w:tc>
        <w:tc>
          <w:tcPr>
            <w:tcW w:w="710" w:type="dxa"/>
            <w:tcBorders>
              <w:top w:val="nil"/>
              <w:left w:val="nil"/>
              <w:bottom w:val="nil"/>
              <w:right w:val="nil"/>
            </w:tcBorders>
            <w:vAlign w:val="center"/>
          </w:tcPr>
          <w:p w14:paraId="3059EC3B"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-20</w:t>
            </w:r>
          </w:p>
        </w:tc>
        <w:tc>
          <w:tcPr>
            <w:tcW w:w="699" w:type="dxa"/>
            <w:tcBorders>
              <w:top w:val="nil"/>
              <w:left w:val="nil"/>
              <w:bottom w:val="nil"/>
              <w:right w:val="nil"/>
            </w:tcBorders>
            <w:vAlign w:val="center"/>
          </w:tcPr>
          <w:p w14:paraId="04C8724C"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-12</w:t>
            </w:r>
          </w:p>
        </w:tc>
        <w:tc>
          <w:tcPr>
            <w:tcW w:w="1590" w:type="dxa"/>
            <w:tcBorders>
              <w:top w:val="nil"/>
              <w:left w:val="nil"/>
              <w:bottom w:val="nil"/>
              <w:right w:val="nil"/>
            </w:tcBorders>
            <w:vAlign w:val="center"/>
          </w:tcPr>
          <w:p w14:paraId="18D57F70"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5.07</w:t>
            </w:r>
          </w:p>
        </w:tc>
      </w:tr>
      <w:tr w:rsidR="005B2258" w:rsidRPr="00231AC0" w14:paraId="4091D9F6" w14:textId="77777777" w:rsidTr="006902B2">
        <w:trPr>
          <w:trHeight w:val="397"/>
          <w:jc w:val="center"/>
        </w:trPr>
        <w:tc>
          <w:tcPr>
            <w:tcW w:w="462" w:type="dxa"/>
            <w:tcBorders>
              <w:top w:val="nil"/>
              <w:left w:val="nil"/>
              <w:bottom w:val="nil"/>
              <w:right w:val="nil"/>
            </w:tcBorders>
            <w:vAlign w:val="center"/>
          </w:tcPr>
          <w:p w14:paraId="39210B8E" w14:textId="77777777" w:rsidR="005B2258" w:rsidRPr="00231AC0" w:rsidRDefault="005B2258" w:rsidP="006902B2">
            <w:pPr>
              <w:jc w:val="center"/>
              <w:rPr>
                <w:rFonts w:ascii="Times" w:hAnsi="Times" w:cs="Times"/>
                <w:color w:val="000000"/>
                <w:lang w:val="en-GB"/>
              </w:rPr>
            </w:pPr>
          </w:p>
        </w:tc>
        <w:tc>
          <w:tcPr>
            <w:tcW w:w="2799" w:type="dxa"/>
            <w:tcBorders>
              <w:top w:val="nil"/>
              <w:left w:val="nil"/>
              <w:bottom w:val="nil"/>
              <w:right w:val="nil"/>
            </w:tcBorders>
            <w:vAlign w:val="center"/>
          </w:tcPr>
          <w:p w14:paraId="43C50C92" w14:textId="77777777" w:rsidR="005B2258" w:rsidRPr="00231AC0" w:rsidRDefault="005B2258" w:rsidP="006902B2">
            <w:pPr>
              <w:rPr>
                <w:rFonts w:ascii="Times" w:hAnsi="Times" w:cs="Times"/>
                <w:color w:val="000000"/>
                <w:lang w:val="en-GB"/>
              </w:rPr>
            </w:pPr>
            <w:r w:rsidRPr="00231AC0">
              <w:rPr>
                <w:rFonts w:ascii="Times" w:hAnsi="Times" w:cs="Times"/>
                <w:color w:val="000000"/>
                <w:sz w:val="22"/>
                <w:szCs w:val="22"/>
                <w:lang w:val="en-GB"/>
              </w:rPr>
              <w:t>Cerebellum</w:t>
            </w:r>
          </w:p>
        </w:tc>
        <w:tc>
          <w:tcPr>
            <w:tcW w:w="2318" w:type="dxa"/>
            <w:tcBorders>
              <w:top w:val="nil"/>
              <w:left w:val="nil"/>
              <w:bottom w:val="nil"/>
              <w:right w:val="nil"/>
            </w:tcBorders>
            <w:vAlign w:val="center"/>
          </w:tcPr>
          <w:p w14:paraId="7980098A"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198</w:t>
            </w:r>
          </w:p>
        </w:tc>
        <w:tc>
          <w:tcPr>
            <w:tcW w:w="710" w:type="dxa"/>
            <w:tcBorders>
              <w:top w:val="nil"/>
              <w:left w:val="nil"/>
              <w:bottom w:val="nil"/>
              <w:right w:val="nil"/>
            </w:tcBorders>
            <w:vAlign w:val="center"/>
          </w:tcPr>
          <w:p w14:paraId="3FFADE6E"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0</w:t>
            </w:r>
          </w:p>
        </w:tc>
        <w:tc>
          <w:tcPr>
            <w:tcW w:w="710" w:type="dxa"/>
            <w:tcBorders>
              <w:top w:val="nil"/>
              <w:left w:val="nil"/>
              <w:bottom w:val="nil"/>
              <w:right w:val="nil"/>
            </w:tcBorders>
            <w:vAlign w:val="center"/>
          </w:tcPr>
          <w:p w14:paraId="16340000"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-58</w:t>
            </w:r>
          </w:p>
        </w:tc>
        <w:tc>
          <w:tcPr>
            <w:tcW w:w="699" w:type="dxa"/>
            <w:tcBorders>
              <w:top w:val="nil"/>
              <w:left w:val="nil"/>
              <w:bottom w:val="nil"/>
              <w:right w:val="nil"/>
            </w:tcBorders>
            <w:vAlign w:val="center"/>
          </w:tcPr>
          <w:p w14:paraId="63F0B1E6"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-30</w:t>
            </w:r>
          </w:p>
        </w:tc>
        <w:tc>
          <w:tcPr>
            <w:tcW w:w="1590" w:type="dxa"/>
            <w:tcBorders>
              <w:top w:val="nil"/>
              <w:left w:val="nil"/>
              <w:bottom w:val="nil"/>
              <w:right w:val="nil"/>
            </w:tcBorders>
            <w:vAlign w:val="center"/>
          </w:tcPr>
          <w:p w14:paraId="23E5C3B6"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5.35</w:t>
            </w:r>
          </w:p>
        </w:tc>
      </w:tr>
      <w:tr w:rsidR="005B2258" w:rsidRPr="00231AC0" w14:paraId="63F9287C" w14:textId="77777777" w:rsidTr="006902B2">
        <w:trPr>
          <w:trHeight w:val="397"/>
          <w:jc w:val="center"/>
        </w:trPr>
        <w:tc>
          <w:tcPr>
            <w:tcW w:w="462" w:type="dxa"/>
            <w:tcBorders>
              <w:top w:val="nil"/>
              <w:left w:val="nil"/>
              <w:bottom w:val="nil"/>
              <w:right w:val="nil"/>
            </w:tcBorders>
            <w:vAlign w:val="center"/>
          </w:tcPr>
          <w:p w14:paraId="366378BA"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L</w:t>
            </w:r>
          </w:p>
        </w:tc>
        <w:tc>
          <w:tcPr>
            <w:tcW w:w="2799" w:type="dxa"/>
            <w:tcBorders>
              <w:top w:val="nil"/>
              <w:left w:val="nil"/>
              <w:bottom w:val="nil"/>
              <w:right w:val="nil"/>
            </w:tcBorders>
            <w:vAlign w:val="center"/>
          </w:tcPr>
          <w:p w14:paraId="211B408D" w14:textId="77777777" w:rsidR="005B2258" w:rsidRPr="00231AC0" w:rsidRDefault="005B2258" w:rsidP="006902B2">
            <w:pPr>
              <w:rPr>
                <w:rFonts w:ascii="Times" w:hAnsi="Times" w:cs="Times"/>
                <w:color w:val="000000"/>
                <w:lang w:val="en-GB"/>
              </w:rPr>
            </w:pPr>
            <w:r w:rsidRPr="00231AC0">
              <w:rPr>
                <w:rFonts w:ascii="Times" w:hAnsi="Times" w:cs="Times"/>
                <w:color w:val="000000"/>
                <w:sz w:val="22"/>
                <w:szCs w:val="22"/>
                <w:lang w:val="en-GB"/>
              </w:rPr>
              <w:t>Supplementary motor area</w:t>
            </w:r>
          </w:p>
        </w:tc>
        <w:tc>
          <w:tcPr>
            <w:tcW w:w="2318" w:type="dxa"/>
            <w:tcBorders>
              <w:top w:val="nil"/>
              <w:left w:val="nil"/>
              <w:bottom w:val="nil"/>
              <w:right w:val="nil"/>
            </w:tcBorders>
            <w:vAlign w:val="center"/>
          </w:tcPr>
          <w:p w14:paraId="2D8837EB"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794</w:t>
            </w:r>
          </w:p>
        </w:tc>
        <w:tc>
          <w:tcPr>
            <w:tcW w:w="710" w:type="dxa"/>
            <w:tcBorders>
              <w:top w:val="nil"/>
              <w:left w:val="nil"/>
              <w:bottom w:val="nil"/>
              <w:right w:val="nil"/>
            </w:tcBorders>
            <w:vAlign w:val="center"/>
          </w:tcPr>
          <w:p w14:paraId="5DD5EBEA"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-2</w:t>
            </w:r>
          </w:p>
        </w:tc>
        <w:tc>
          <w:tcPr>
            <w:tcW w:w="710" w:type="dxa"/>
            <w:tcBorders>
              <w:top w:val="nil"/>
              <w:left w:val="nil"/>
              <w:bottom w:val="nil"/>
              <w:right w:val="nil"/>
            </w:tcBorders>
            <w:vAlign w:val="center"/>
          </w:tcPr>
          <w:p w14:paraId="72C85D07"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8</w:t>
            </w:r>
          </w:p>
        </w:tc>
        <w:tc>
          <w:tcPr>
            <w:tcW w:w="699" w:type="dxa"/>
            <w:tcBorders>
              <w:top w:val="nil"/>
              <w:left w:val="nil"/>
              <w:bottom w:val="nil"/>
              <w:right w:val="nil"/>
            </w:tcBorders>
            <w:vAlign w:val="center"/>
          </w:tcPr>
          <w:p w14:paraId="0BA5BA66"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60</w:t>
            </w:r>
          </w:p>
        </w:tc>
        <w:tc>
          <w:tcPr>
            <w:tcW w:w="1590" w:type="dxa"/>
            <w:tcBorders>
              <w:top w:val="nil"/>
              <w:left w:val="nil"/>
              <w:bottom w:val="nil"/>
              <w:right w:val="nil"/>
            </w:tcBorders>
            <w:vAlign w:val="center"/>
          </w:tcPr>
          <w:p w14:paraId="6FECA169"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4.63</w:t>
            </w:r>
          </w:p>
        </w:tc>
      </w:tr>
      <w:tr w:rsidR="005B2258" w:rsidRPr="00231AC0" w14:paraId="0039060D" w14:textId="77777777" w:rsidTr="006902B2">
        <w:trPr>
          <w:trHeight w:val="397"/>
          <w:jc w:val="center"/>
        </w:trPr>
        <w:tc>
          <w:tcPr>
            <w:tcW w:w="462" w:type="dxa"/>
            <w:tcBorders>
              <w:top w:val="nil"/>
              <w:left w:val="nil"/>
              <w:bottom w:val="nil"/>
              <w:right w:val="nil"/>
            </w:tcBorders>
            <w:vAlign w:val="center"/>
          </w:tcPr>
          <w:p w14:paraId="68931A40"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L</w:t>
            </w:r>
          </w:p>
        </w:tc>
        <w:tc>
          <w:tcPr>
            <w:tcW w:w="2799" w:type="dxa"/>
            <w:tcBorders>
              <w:top w:val="nil"/>
              <w:left w:val="nil"/>
              <w:bottom w:val="nil"/>
              <w:right w:val="nil"/>
            </w:tcBorders>
            <w:vAlign w:val="center"/>
          </w:tcPr>
          <w:p w14:paraId="6E62F718" w14:textId="77777777" w:rsidR="005B2258" w:rsidRPr="00231AC0" w:rsidRDefault="005B2258" w:rsidP="006902B2">
            <w:pPr>
              <w:rPr>
                <w:rFonts w:ascii="Times" w:hAnsi="Times" w:cs="Times"/>
                <w:color w:val="000000"/>
                <w:lang w:val="en-GB"/>
              </w:rPr>
            </w:pPr>
            <w:r w:rsidRPr="00231AC0">
              <w:rPr>
                <w:rFonts w:ascii="Times" w:hAnsi="Times" w:cs="Times"/>
                <w:color w:val="000000"/>
                <w:sz w:val="22"/>
                <w:szCs w:val="22"/>
                <w:lang w:val="en-GB"/>
              </w:rPr>
              <w:t>Middle cingulate cortex</w:t>
            </w:r>
          </w:p>
        </w:tc>
        <w:tc>
          <w:tcPr>
            <w:tcW w:w="2318" w:type="dxa"/>
            <w:tcBorders>
              <w:top w:val="nil"/>
              <w:left w:val="nil"/>
              <w:bottom w:val="nil"/>
              <w:right w:val="nil"/>
            </w:tcBorders>
            <w:vAlign w:val="center"/>
          </w:tcPr>
          <w:p w14:paraId="65AE387F" w14:textId="77777777" w:rsidR="005B2258" w:rsidRPr="00231AC0" w:rsidRDefault="005B2258" w:rsidP="006902B2">
            <w:pPr>
              <w:jc w:val="center"/>
              <w:rPr>
                <w:rFonts w:ascii="Times" w:hAnsi="Times" w:cs="Times"/>
                <w:color w:val="000000"/>
                <w:lang w:val="en-GB"/>
              </w:rPr>
            </w:pPr>
          </w:p>
        </w:tc>
        <w:tc>
          <w:tcPr>
            <w:tcW w:w="710" w:type="dxa"/>
            <w:tcBorders>
              <w:top w:val="nil"/>
              <w:left w:val="nil"/>
              <w:bottom w:val="nil"/>
              <w:right w:val="nil"/>
            </w:tcBorders>
            <w:vAlign w:val="center"/>
          </w:tcPr>
          <w:p w14:paraId="67BA45D0"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-6</w:t>
            </w:r>
          </w:p>
        </w:tc>
        <w:tc>
          <w:tcPr>
            <w:tcW w:w="710" w:type="dxa"/>
            <w:tcBorders>
              <w:top w:val="nil"/>
              <w:left w:val="nil"/>
              <w:bottom w:val="nil"/>
              <w:right w:val="nil"/>
            </w:tcBorders>
            <w:vAlign w:val="center"/>
          </w:tcPr>
          <w:p w14:paraId="7015290E"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14</w:t>
            </w:r>
          </w:p>
        </w:tc>
        <w:tc>
          <w:tcPr>
            <w:tcW w:w="699" w:type="dxa"/>
            <w:tcBorders>
              <w:top w:val="nil"/>
              <w:left w:val="nil"/>
              <w:bottom w:val="nil"/>
              <w:right w:val="nil"/>
            </w:tcBorders>
            <w:vAlign w:val="center"/>
          </w:tcPr>
          <w:p w14:paraId="76D4FEE2"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40</w:t>
            </w:r>
          </w:p>
        </w:tc>
        <w:tc>
          <w:tcPr>
            <w:tcW w:w="1590" w:type="dxa"/>
            <w:tcBorders>
              <w:top w:val="nil"/>
              <w:left w:val="nil"/>
              <w:bottom w:val="nil"/>
              <w:right w:val="nil"/>
            </w:tcBorders>
            <w:vAlign w:val="center"/>
          </w:tcPr>
          <w:p w14:paraId="64432D98"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4.34</w:t>
            </w:r>
          </w:p>
        </w:tc>
      </w:tr>
      <w:tr w:rsidR="005B2258" w:rsidRPr="00231AC0" w14:paraId="6BD57D8B" w14:textId="77777777" w:rsidTr="006902B2">
        <w:trPr>
          <w:trHeight w:val="397"/>
          <w:jc w:val="center"/>
        </w:trPr>
        <w:tc>
          <w:tcPr>
            <w:tcW w:w="462" w:type="dxa"/>
            <w:tcBorders>
              <w:top w:val="nil"/>
              <w:left w:val="nil"/>
              <w:bottom w:val="nil"/>
              <w:right w:val="nil"/>
            </w:tcBorders>
            <w:vAlign w:val="center"/>
          </w:tcPr>
          <w:p w14:paraId="26A9CE6E"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L</w:t>
            </w:r>
          </w:p>
        </w:tc>
        <w:tc>
          <w:tcPr>
            <w:tcW w:w="2799" w:type="dxa"/>
            <w:tcBorders>
              <w:top w:val="nil"/>
              <w:left w:val="nil"/>
              <w:bottom w:val="nil"/>
              <w:right w:val="nil"/>
            </w:tcBorders>
            <w:vAlign w:val="center"/>
          </w:tcPr>
          <w:p w14:paraId="5B612428" w14:textId="77777777" w:rsidR="005B2258" w:rsidRPr="00231AC0" w:rsidRDefault="005B2258" w:rsidP="006902B2">
            <w:pPr>
              <w:rPr>
                <w:rFonts w:ascii="Times" w:hAnsi="Times" w:cs="Times"/>
                <w:color w:val="000000"/>
                <w:lang w:val="en-GB"/>
              </w:rPr>
            </w:pPr>
            <w:r w:rsidRPr="00231AC0">
              <w:rPr>
                <w:rFonts w:ascii="Times" w:hAnsi="Times" w:cs="Times"/>
                <w:color w:val="000000"/>
                <w:sz w:val="22"/>
                <w:szCs w:val="22"/>
                <w:lang w:val="en-GB"/>
              </w:rPr>
              <w:t>Cerebellum</w:t>
            </w:r>
          </w:p>
        </w:tc>
        <w:tc>
          <w:tcPr>
            <w:tcW w:w="2318" w:type="dxa"/>
            <w:tcBorders>
              <w:top w:val="nil"/>
              <w:left w:val="nil"/>
              <w:bottom w:val="nil"/>
              <w:right w:val="nil"/>
            </w:tcBorders>
            <w:vAlign w:val="center"/>
          </w:tcPr>
          <w:p w14:paraId="38B504B9"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415</w:t>
            </w:r>
          </w:p>
        </w:tc>
        <w:tc>
          <w:tcPr>
            <w:tcW w:w="710" w:type="dxa"/>
            <w:tcBorders>
              <w:top w:val="nil"/>
              <w:left w:val="nil"/>
              <w:bottom w:val="nil"/>
              <w:right w:val="nil"/>
            </w:tcBorders>
            <w:vAlign w:val="center"/>
          </w:tcPr>
          <w:p w14:paraId="13830028"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-10</w:t>
            </w:r>
          </w:p>
        </w:tc>
        <w:tc>
          <w:tcPr>
            <w:tcW w:w="710" w:type="dxa"/>
            <w:tcBorders>
              <w:top w:val="nil"/>
              <w:left w:val="nil"/>
              <w:bottom w:val="nil"/>
              <w:right w:val="nil"/>
            </w:tcBorders>
            <w:vAlign w:val="center"/>
          </w:tcPr>
          <w:p w14:paraId="23A9B4EE"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-80</w:t>
            </w:r>
          </w:p>
        </w:tc>
        <w:tc>
          <w:tcPr>
            <w:tcW w:w="699" w:type="dxa"/>
            <w:tcBorders>
              <w:top w:val="nil"/>
              <w:left w:val="nil"/>
              <w:bottom w:val="nil"/>
              <w:right w:val="nil"/>
            </w:tcBorders>
            <w:vAlign w:val="center"/>
          </w:tcPr>
          <w:p w14:paraId="408EE35B"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-30</w:t>
            </w:r>
          </w:p>
        </w:tc>
        <w:tc>
          <w:tcPr>
            <w:tcW w:w="1590" w:type="dxa"/>
            <w:tcBorders>
              <w:top w:val="nil"/>
              <w:left w:val="nil"/>
              <w:bottom w:val="nil"/>
              <w:right w:val="nil"/>
            </w:tcBorders>
            <w:vAlign w:val="center"/>
          </w:tcPr>
          <w:p w14:paraId="44B4EC2E"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4.62</w:t>
            </w:r>
          </w:p>
        </w:tc>
      </w:tr>
      <w:tr w:rsidR="005B2258" w:rsidRPr="00231AC0" w14:paraId="19CC7A4E" w14:textId="77777777" w:rsidTr="006902B2">
        <w:trPr>
          <w:trHeight w:val="397"/>
          <w:jc w:val="center"/>
        </w:trPr>
        <w:tc>
          <w:tcPr>
            <w:tcW w:w="462" w:type="dxa"/>
            <w:tcBorders>
              <w:top w:val="nil"/>
              <w:left w:val="nil"/>
              <w:bottom w:val="nil"/>
              <w:right w:val="nil"/>
            </w:tcBorders>
            <w:vAlign w:val="center"/>
          </w:tcPr>
          <w:p w14:paraId="783E3FB8"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R</w:t>
            </w:r>
          </w:p>
        </w:tc>
        <w:tc>
          <w:tcPr>
            <w:tcW w:w="2799" w:type="dxa"/>
            <w:tcBorders>
              <w:top w:val="nil"/>
              <w:left w:val="nil"/>
              <w:bottom w:val="nil"/>
              <w:right w:val="nil"/>
            </w:tcBorders>
            <w:vAlign w:val="center"/>
          </w:tcPr>
          <w:p w14:paraId="071F6A5C" w14:textId="77777777" w:rsidR="005B2258" w:rsidRPr="00231AC0" w:rsidRDefault="005B2258" w:rsidP="006902B2">
            <w:pPr>
              <w:rPr>
                <w:rFonts w:ascii="Times" w:hAnsi="Times" w:cs="Times"/>
                <w:color w:val="000000"/>
                <w:lang w:val="en-GB"/>
              </w:rPr>
            </w:pPr>
            <w:r w:rsidRPr="00231AC0">
              <w:rPr>
                <w:rFonts w:ascii="Times" w:hAnsi="Times" w:cs="Times"/>
                <w:color w:val="000000"/>
                <w:sz w:val="22"/>
                <w:szCs w:val="22"/>
                <w:lang w:val="en-GB"/>
              </w:rPr>
              <w:t>Cerebellum</w:t>
            </w:r>
          </w:p>
        </w:tc>
        <w:tc>
          <w:tcPr>
            <w:tcW w:w="2318" w:type="dxa"/>
            <w:tcBorders>
              <w:top w:val="nil"/>
              <w:left w:val="nil"/>
              <w:bottom w:val="nil"/>
              <w:right w:val="nil"/>
            </w:tcBorders>
            <w:vAlign w:val="center"/>
          </w:tcPr>
          <w:p w14:paraId="5B401048"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348</w:t>
            </w:r>
          </w:p>
        </w:tc>
        <w:tc>
          <w:tcPr>
            <w:tcW w:w="710" w:type="dxa"/>
            <w:tcBorders>
              <w:top w:val="nil"/>
              <w:left w:val="nil"/>
              <w:bottom w:val="nil"/>
              <w:right w:val="nil"/>
            </w:tcBorders>
            <w:vAlign w:val="center"/>
          </w:tcPr>
          <w:p w14:paraId="43BD7139"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12</w:t>
            </w:r>
          </w:p>
        </w:tc>
        <w:tc>
          <w:tcPr>
            <w:tcW w:w="710" w:type="dxa"/>
            <w:tcBorders>
              <w:top w:val="nil"/>
              <w:left w:val="nil"/>
              <w:bottom w:val="nil"/>
              <w:right w:val="nil"/>
            </w:tcBorders>
            <w:vAlign w:val="center"/>
          </w:tcPr>
          <w:p w14:paraId="55AD7418"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-76</w:t>
            </w:r>
          </w:p>
        </w:tc>
        <w:tc>
          <w:tcPr>
            <w:tcW w:w="699" w:type="dxa"/>
            <w:tcBorders>
              <w:top w:val="nil"/>
              <w:left w:val="nil"/>
              <w:bottom w:val="nil"/>
              <w:right w:val="nil"/>
            </w:tcBorders>
            <w:vAlign w:val="center"/>
          </w:tcPr>
          <w:p w14:paraId="7A4B9522"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-28</w:t>
            </w:r>
          </w:p>
        </w:tc>
        <w:tc>
          <w:tcPr>
            <w:tcW w:w="1590" w:type="dxa"/>
            <w:tcBorders>
              <w:top w:val="nil"/>
              <w:left w:val="nil"/>
              <w:bottom w:val="nil"/>
              <w:right w:val="nil"/>
            </w:tcBorders>
            <w:vAlign w:val="center"/>
          </w:tcPr>
          <w:p w14:paraId="40A52014"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4.54</w:t>
            </w:r>
          </w:p>
        </w:tc>
      </w:tr>
      <w:tr w:rsidR="005B2258" w:rsidRPr="00231AC0" w14:paraId="1303132C" w14:textId="77777777" w:rsidTr="006902B2">
        <w:trPr>
          <w:trHeight w:val="397"/>
          <w:jc w:val="center"/>
        </w:trPr>
        <w:tc>
          <w:tcPr>
            <w:tcW w:w="462" w:type="dxa"/>
            <w:tcBorders>
              <w:top w:val="nil"/>
              <w:left w:val="nil"/>
              <w:bottom w:val="single" w:sz="18" w:space="0" w:color="auto"/>
              <w:right w:val="nil"/>
            </w:tcBorders>
            <w:vAlign w:val="center"/>
          </w:tcPr>
          <w:p w14:paraId="547CD069"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L</w:t>
            </w:r>
          </w:p>
        </w:tc>
        <w:tc>
          <w:tcPr>
            <w:tcW w:w="2799" w:type="dxa"/>
            <w:tcBorders>
              <w:top w:val="nil"/>
              <w:left w:val="nil"/>
              <w:bottom w:val="single" w:sz="18" w:space="0" w:color="auto"/>
              <w:right w:val="nil"/>
            </w:tcBorders>
            <w:vAlign w:val="center"/>
          </w:tcPr>
          <w:p w14:paraId="53543053" w14:textId="77777777" w:rsidR="005B2258" w:rsidRPr="00231AC0" w:rsidRDefault="005B2258" w:rsidP="006902B2">
            <w:pPr>
              <w:rPr>
                <w:rFonts w:ascii="Times" w:hAnsi="Times" w:cs="Times"/>
                <w:color w:val="000000"/>
                <w:lang w:val="en-GB"/>
              </w:rPr>
            </w:pPr>
            <w:r w:rsidRPr="00231AC0">
              <w:rPr>
                <w:rFonts w:ascii="Times" w:hAnsi="Times" w:cs="Times"/>
                <w:color w:val="000000"/>
                <w:sz w:val="22"/>
                <w:szCs w:val="22"/>
                <w:lang w:val="en-GB"/>
              </w:rPr>
              <w:t xml:space="preserve">Middle frontal gyrus </w:t>
            </w:r>
          </w:p>
        </w:tc>
        <w:tc>
          <w:tcPr>
            <w:tcW w:w="2318" w:type="dxa"/>
            <w:tcBorders>
              <w:top w:val="nil"/>
              <w:left w:val="nil"/>
              <w:bottom w:val="single" w:sz="18" w:space="0" w:color="auto"/>
              <w:right w:val="nil"/>
            </w:tcBorders>
            <w:vAlign w:val="center"/>
          </w:tcPr>
          <w:p w14:paraId="5FCEB45F"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194</w:t>
            </w:r>
          </w:p>
        </w:tc>
        <w:tc>
          <w:tcPr>
            <w:tcW w:w="710" w:type="dxa"/>
            <w:tcBorders>
              <w:top w:val="nil"/>
              <w:left w:val="nil"/>
              <w:bottom w:val="single" w:sz="18" w:space="0" w:color="auto"/>
              <w:right w:val="nil"/>
            </w:tcBorders>
            <w:vAlign w:val="center"/>
          </w:tcPr>
          <w:p w14:paraId="17EA80A6"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-30</w:t>
            </w:r>
          </w:p>
        </w:tc>
        <w:tc>
          <w:tcPr>
            <w:tcW w:w="710" w:type="dxa"/>
            <w:tcBorders>
              <w:top w:val="nil"/>
              <w:left w:val="nil"/>
              <w:bottom w:val="single" w:sz="18" w:space="0" w:color="auto"/>
              <w:right w:val="nil"/>
            </w:tcBorders>
            <w:vAlign w:val="center"/>
          </w:tcPr>
          <w:p w14:paraId="1A561582"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48</w:t>
            </w:r>
          </w:p>
        </w:tc>
        <w:tc>
          <w:tcPr>
            <w:tcW w:w="699" w:type="dxa"/>
            <w:tcBorders>
              <w:top w:val="nil"/>
              <w:left w:val="nil"/>
              <w:bottom w:val="single" w:sz="18" w:space="0" w:color="auto"/>
              <w:right w:val="nil"/>
            </w:tcBorders>
            <w:vAlign w:val="center"/>
          </w:tcPr>
          <w:p w14:paraId="7383CE5A"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2</w:t>
            </w:r>
          </w:p>
        </w:tc>
        <w:tc>
          <w:tcPr>
            <w:tcW w:w="1590" w:type="dxa"/>
            <w:tcBorders>
              <w:top w:val="nil"/>
              <w:left w:val="nil"/>
              <w:bottom w:val="single" w:sz="18" w:space="0" w:color="auto"/>
              <w:right w:val="nil"/>
            </w:tcBorders>
            <w:vAlign w:val="center"/>
          </w:tcPr>
          <w:p w14:paraId="22904064" w14:textId="77777777" w:rsidR="005B2258" w:rsidRPr="00231AC0" w:rsidRDefault="005B2258" w:rsidP="006902B2">
            <w:pPr>
              <w:jc w:val="center"/>
              <w:rPr>
                <w:rFonts w:ascii="Times" w:hAnsi="Times" w:cs="Times"/>
                <w:color w:val="000000"/>
                <w:lang w:val="en-GB"/>
              </w:rPr>
            </w:pPr>
            <w:r w:rsidRPr="00231AC0">
              <w:rPr>
                <w:rFonts w:ascii="Times" w:hAnsi="Times" w:cs="Times"/>
                <w:color w:val="000000"/>
                <w:sz w:val="22"/>
                <w:szCs w:val="22"/>
                <w:lang w:val="en-GB"/>
              </w:rPr>
              <w:t>4.38</w:t>
            </w:r>
          </w:p>
        </w:tc>
      </w:tr>
    </w:tbl>
    <w:p w14:paraId="78034676" w14:textId="77777777" w:rsidR="005B2258" w:rsidRPr="00231AC0" w:rsidRDefault="005B2258" w:rsidP="005B2258">
      <w:pPr>
        <w:rPr>
          <w:rStyle w:val="Strong"/>
          <w:b w:val="0"/>
          <w:lang w:val="en-GB" w:eastAsia="en-US"/>
        </w:rPr>
      </w:pPr>
    </w:p>
    <w:p w14:paraId="30B32803" w14:textId="77777777" w:rsidR="005B2258" w:rsidRPr="00231AC0" w:rsidRDefault="005B2258" w:rsidP="005B2258">
      <w:pPr>
        <w:spacing w:line="360" w:lineRule="auto"/>
        <w:jc w:val="both"/>
        <w:rPr>
          <w:i/>
          <w:iCs/>
          <w:color w:val="000000"/>
          <w:lang w:val="en-GB"/>
        </w:rPr>
      </w:pPr>
    </w:p>
    <w:p w14:paraId="6412BA67" w14:textId="77777777" w:rsidR="005B2258" w:rsidRPr="00231AC0" w:rsidRDefault="005B2258" w:rsidP="005B2258">
      <w:pPr>
        <w:spacing w:line="360" w:lineRule="auto"/>
        <w:jc w:val="both"/>
        <w:rPr>
          <w:i/>
          <w:iCs/>
          <w:color w:val="000000"/>
          <w:lang w:val="en-GB"/>
        </w:rPr>
      </w:pPr>
      <w:r w:rsidRPr="00231AC0">
        <w:rPr>
          <w:i/>
          <w:iCs/>
          <w:color w:val="000000"/>
          <w:lang w:val="en-GB"/>
        </w:rPr>
        <w:t>Anxiety ratings</w:t>
      </w:r>
    </w:p>
    <w:p w14:paraId="3D85EDEA" w14:textId="77777777" w:rsidR="005B2258" w:rsidRPr="00231AC0" w:rsidRDefault="005B2258" w:rsidP="005B2258">
      <w:pPr>
        <w:spacing w:line="360" w:lineRule="auto"/>
        <w:jc w:val="both"/>
        <w:rPr>
          <w:color w:val="000000"/>
          <w:lang w:val="en-GB"/>
        </w:rPr>
      </w:pPr>
      <w:r w:rsidRPr="00231AC0">
        <w:rPr>
          <w:color w:val="000000"/>
          <w:lang w:val="en-GB"/>
        </w:rPr>
        <w:t>On all days after the experiment, and on Day 2 and Day 3 additionally before the experiment, participants were asked to rate “</w:t>
      </w:r>
      <w:r w:rsidRPr="00231AC0">
        <w:rPr>
          <w:i/>
          <w:iCs/>
          <w:color w:val="000000"/>
          <w:lang w:val="en-GB"/>
        </w:rPr>
        <w:t xml:space="preserve">How afraid are you of the stimulus coupled to this symbol?” </w:t>
      </w:r>
      <w:r w:rsidRPr="00231AC0">
        <w:rPr>
          <w:color w:val="000000"/>
          <w:lang w:val="en-GB"/>
        </w:rPr>
        <w:t>on a scale from 0-10 (</w:t>
      </w:r>
      <w:r w:rsidRPr="00231AC0">
        <w:rPr>
          <w:i/>
          <w:iCs/>
          <w:color w:val="000000"/>
          <w:lang w:val="en-GB"/>
        </w:rPr>
        <w:t>not at all – very much</w:t>
      </w:r>
      <w:r w:rsidRPr="00231AC0">
        <w:rPr>
          <w:color w:val="000000"/>
          <w:lang w:val="en-GB"/>
        </w:rPr>
        <w:t xml:space="preserve">). The summarised results are presented in </w:t>
      </w:r>
      <w:r w:rsidRPr="00231AC0">
        <w:rPr>
          <w:i/>
          <w:iCs/>
          <w:color w:val="000000"/>
          <w:lang w:val="en-GB"/>
        </w:rPr>
        <w:lastRenderedPageBreak/>
        <w:t>Supplemental</w:t>
      </w:r>
      <w:r w:rsidRPr="00231AC0">
        <w:rPr>
          <w:color w:val="000000"/>
          <w:lang w:val="en-GB"/>
        </w:rPr>
        <w:t xml:space="preserve"> </w:t>
      </w:r>
      <w:r w:rsidRPr="00231AC0">
        <w:rPr>
          <w:i/>
          <w:iCs/>
          <w:color w:val="000000"/>
          <w:lang w:val="en-GB"/>
        </w:rPr>
        <w:t>Figure</w:t>
      </w:r>
      <w:r w:rsidRPr="00231AC0">
        <w:rPr>
          <w:color w:val="000000"/>
          <w:lang w:val="en-GB"/>
        </w:rPr>
        <w:t xml:space="preserve"> </w:t>
      </w:r>
      <w:r w:rsidRPr="00231AC0">
        <w:rPr>
          <w:i/>
          <w:iCs/>
          <w:color w:val="000000"/>
          <w:lang w:val="en-GB"/>
        </w:rPr>
        <w:t>1</w:t>
      </w:r>
      <w:r w:rsidRPr="00231AC0">
        <w:rPr>
          <w:color w:val="000000"/>
          <w:lang w:val="en-GB"/>
        </w:rPr>
        <w:t>. Significant differences from paired t-tests, were found on Day 1 between CS</w:t>
      </w:r>
      <w:r w:rsidRPr="00231AC0">
        <w:rPr>
          <w:color w:val="000000"/>
          <w:vertAlign w:val="superscript"/>
          <w:lang w:val="en-GB"/>
        </w:rPr>
        <w:t>+a</w:t>
      </w:r>
      <w:r w:rsidRPr="00231AC0">
        <w:rPr>
          <w:color w:val="000000"/>
          <w:lang w:val="en-GB"/>
        </w:rPr>
        <w:t xml:space="preserve"> (M = 7.54, SD = 1.73) and CS</w:t>
      </w:r>
      <w:r w:rsidRPr="00231AC0">
        <w:rPr>
          <w:color w:val="000000"/>
          <w:vertAlign w:val="superscript"/>
          <w:lang w:val="en-GB"/>
        </w:rPr>
        <w:t>-</w:t>
      </w:r>
      <w:r w:rsidRPr="00231AC0">
        <w:rPr>
          <w:color w:val="000000"/>
          <w:lang w:val="en-GB"/>
        </w:rPr>
        <w:t xml:space="preserve"> (M = 0.76, SD = 1.56) (</w:t>
      </w:r>
      <w:proofErr w:type="gramStart"/>
      <w:r w:rsidRPr="00231AC0">
        <w:rPr>
          <w:color w:val="000000"/>
          <w:lang w:val="en-GB"/>
        </w:rPr>
        <w:t>t(</w:t>
      </w:r>
      <w:proofErr w:type="gramEnd"/>
      <w:r w:rsidRPr="00231AC0">
        <w:rPr>
          <w:color w:val="000000"/>
          <w:lang w:val="en-GB"/>
        </w:rPr>
        <w:t xml:space="preserve">50) = 18.33, </w:t>
      </w:r>
      <w:r w:rsidRPr="00231AC0">
        <w:rPr>
          <w:i/>
          <w:iCs/>
          <w:color w:val="000000"/>
          <w:lang w:val="en-GB"/>
        </w:rPr>
        <w:t>p &lt;</w:t>
      </w:r>
      <w:r w:rsidRPr="00231AC0">
        <w:rPr>
          <w:color w:val="000000"/>
          <w:lang w:val="en-GB"/>
        </w:rPr>
        <w:t xml:space="preserve"> 0.001) and between CS</w:t>
      </w:r>
      <w:r w:rsidRPr="00231AC0">
        <w:rPr>
          <w:color w:val="000000"/>
          <w:vertAlign w:val="superscript"/>
          <w:lang w:val="en-GB"/>
        </w:rPr>
        <w:t>+b</w:t>
      </w:r>
      <w:r w:rsidRPr="00231AC0">
        <w:rPr>
          <w:color w:val="000000"/>
          <w:lang w:val="en-GB"/>
        </w:rPr>
        <w:t xml:space="preserve"> (M = 7.42, SD = 1.90) and CS</w:t>
      </w:r>
      <w:r w:rsidRPr="00231AC0">
        <w:rPr>
          <w:color w:val="000000"/>
          <w:vertAlign w:val="superscript"/>
          <w:lang w:val="en-GB"/>
        </w:rPr>
        <w:t xml:space="preserve">- </w:t>
      </w:r>
      <w:r w:rsidRPr="00231AC0">
        <w:rPr>
          <w:color w:val="000000"/>
          <w:lang w:val="en-GB"/>
        </w:rPr>
        <w:t xml:space="preserve">(t(50) = 18.02, </w:t>
      </w:r>
      <w:r w:rsidRPr="00231AC0">
        <w:rPr>
          <w:i/>
          <w:iCs/>
          <w:color w:val="000000"/>
          <w:lang w:val="en-GB"/>
        </w:rPr>
        <w:t>p &lt;</w:t>
      </w:r>
      <w:r w:rsidRPr="00231AC0">
        <w:rPr>
          <w:color w:val="000000"/>
          <w:lang w:val="en-GB"/>
        </w:rPr>
        <w:t xml:space="preserve"> 0.001), supporting successful fear conditioning.</w:t>
      </w:r>
    </w:p>
    <w:p w14:paraId="56050472" w14:textId="77777777" w:rsidR="005B2258" w:rsidRPr="00231AC0" w:rsidRDefault="005B2258" w:rsidP="005B2258">
      <w:pPr>
        <w:spacing w:line="360" w:lineRule="auto"/>
        <w:jc w:val="both"/>
        <w:rPr>
          <w:color w:val="000000"/>
          <w:lang w:val="en-GB"/>
        </w:rPr>
      </w:pPr>
    </w:p>
    <w:p w14:paraId="19886C79" w14:textId="77777777" w:rsidR="005B2258" w:rsidRPr="00231AC0" w:rsidRDefault="005B2258" w:rsidP="005B2258">
      <w:pPr>
        <w:spacing w:line="360" w:lineRule="auto"/>
        <w:jc w:val="both"/>
        <w:rPr>
          <w:color w:val="000000"/>
          <w:lang w:val="en-GB"/>
        </w:rPr>
      </w:pPr>
    </w:p>
    <w:p w14:paraId="21B61661" w14:textId="77777777" w:rsidR="005B2258" w:rsidRPr="00231AC0" w:rsidRDefault="005B2258" w:rsidP="005B2258">
      <w:pPr>
        <w:rPr>
          <w:rStyle w:val="Strong"/>
          <w:b w:val="0"/>
          <w:lang w:val="en-GB" w:eastAsia="en-US"/>
        </w:rPr>
      </w:pPr>
      <w:r w:rsidRPr="00231AC0">
        <w:rPr>
          <w:rStyle w:val="Strong"/>
          <w:b w:val="0"/>
          <w:lang w:val="en-GB" w:eastAsia="en-US"/>
        </w:rPr>
        <w:t>Supplemental Figure Legend</w:t>
      </w:r>
    </w:p>
    <w:p w14:paraId="61855875" w14:textId="77777777" w:rsidR="005B2258" w:rsidRPr="00231AC0" w:rsidRDefault="005B2258" w:rsidP="005B2258">
      <w:pPr>
        <w:rPr>
          <w:rStyle w:val="Strong"/>
          <w:b w:val="0"/>
          <w:lang w:val="en-GB" w:eastAsia="en-US"/>
        </w:rPr>
      </w:pPr>
    </w:p>
    <w:p w14:paraId="30C42C1C" w14:textId="09A97DD5" w:rsidR="00B55820" w:rsidRDefault="005B2258" w:rsidP="00E8454D">
      <w:pPr>
        <w:pStyle w:val="Caption"/>
        <w:spacing w:line="360" w:lineRule="auto"/>
        <w:rPr>
          <w:i w:val="0"/>
          <w:color w:val="000000" w:themeColor="text1"/>
          <w:sz w:val="24"/>
          <w:szCs w:val="24"/>
        </w:rPr>
      </w:pPr>
      <w:bookmarkStart w:id="5" w:name="_Toc37692944"/>
      <w:bookmarkStart w:id="6" w:name="_Toc38236375"/>
      <w:r w:rsidRPr="00231AC0">
        <w:rPr>
          <w:color w:val="000000"/>
          <w:sz w:val="24"/>
          <w:szCs w:val="24"/>
        </w:rPr>
        <w:t xml:space="preserve">Supplemental Figure 1. </w:t>
      </w:r>
      <w:r w:rsidRPr="00231AC0">
        <w:rPr>
          <w:i w:val="0"/>
          <w:iCs w:val="0"/>
          <w:color w:val="000000"/>
          <w:sz w:val="24"/>
          <w:szCs w:val="24"/>
        </w:rPr>
        <w:t>Anxiety ratings</w:t>
      </w:r>
      <w:bookmarkEnd w:id="5"/>
      <w:bookmarkEnd w:id="6"/>
      <w:r w:rsidRPr="00231AC0">
        <w:rPr>
          <w:i w:val="0"/>
          <w:iCs w:val="0"/>
          <w:color w:val="000000"/>
          <w:sz w:val="24"/>
          <w:szCs w:val="24"/>
        </w:rPr>
        <w:t xml:space="preserve"> for fear conditioning on Day 1.</w:t>
      </w:r>
      <w:r w:rsidRPr="00231AC0">
        <w:rPr>
          <w:i w:val="0"/>
          <w:color w:val="000000" w:themeColor="text1"/>
          <w:sz w:val="24"/>
          <w:szCs w:val="24"/>
        </w:rPr>
        <w:t xml:space="preserve"> Error bars denote standard error of the mean. Asterisks represent significant group differences (* </w:t>
      </w:r>
      <w:r w:rsidRPr="00231AC0">
        <w:rPr>
          <w:color w:val="000000" w:themeColor="text1"/>
          <w:sz w:val="24"/>
          <w:szCs w:val="24"/>
        </w:rPr>
        <w:t>p &lt;</w:t>
      </w:r>
      <w:r w:rsidRPr="00231AC0">
        <w:rPr>
          <w:i w:val="0"/>
          <w:color w:val="000000" w:themeColor="text1"/>
          <w:sz w:val="24"/>
          <w:szCs w:val="24"/>
        </w:rPr>
        <w:t xml:space="preserve"> 0.05; *** </w:t>
      </w:r>
      <w:r w:rsidRPr="00231AC0">
        <w:rPr>
          <w:color w:val="000000" w:themeColor="text1"/>
          <w:sz w:val="24"/>
          <w:szCs w:val="24"/>
        </w:rPr>
        <w:t>p &lt;</w:t>
      </w:r>
      <w:r w:rsidRPr="00231AC0">
        <w:rPr>
          <w:i w:val="0"/>
          <w:color w:val="000000" w:themeColor="text1"/>
          <w:sz w:val="24"/>
          <w:szCs w:val="24"/>
        </w:rPr>
        <w:t xml:space="preserve"> 0.001). Abbreviation: </w:t>
      </w:r>
      <w:proofErr w:type="spellStart"/>
      <w:r w:rsidRPr="00231AC0">
        <w:rPr>
          <w:i w:val="0"/>
          <w:color w:val="000000" w:themeColor="text1"/>
          <w:sz w:val="24"/>
          <w:szCs w:val="24"/>
        </w:rPr>
        <w:t>a.u</w:t>
      </w:r>
      <w:proofErr w:type="spellEnd"/>
      <w:r w:rsidRPr="00231AC0">
        <w:rPr>
          <w:i w:val="0"/>
          <w:color w:val="000000" w:themeColor="text1"/>
          <w:sz w:val="24"/>
          <w:szCs w:val="24"/>
        </w:rPr>
        <w:t>.: arbitrary unit.</w:t>
      </w:r>
    </w:p>
    <w:p w14:paraId="464CFE57" w14:textId="35697C91" w:rsidR="00CC01AE" w:rsidRDefault="00CC01AE" w:rsidP="00CC01AE">
      <w:pPr>
        <w:rPr>
          <w:lang w:val="en-GB"/>
        </w:rPr>
      </w:pPr>
    </w:p>
    <w:p w14:paraId="2ADC961A" w14:textId="77777777" w:rsidR="00CC01AE" w:rsidRDefault="00CC01AE" w:rsidP="00CC01AE">
      <w:pPr>
        <w:rPr>
          <w:lang w:val="en-GB"/>
        </w:rPr>
      </w:pPr>
    </w:p>
    <w:p w14:paraId="0B8FDDA3" w14:textId="24FCA541" w:rsidR="00CC01AE" w:rsidRDefault="00CC01AE" w:rsidP="00CC01AE">
      <w:pPr>
        <w:rPr>
          <w:lang w:val="en-GB"/>
        </w:rPr>
      </w:pPr>
      <w:r>
        <w:rPr>
          <w:lang w:val="en-GB"/>
        </w:rPr>
        <w:t>Supplemental References</w:t>
      </w:r>
    </w:p>
    <w:p w14:paraId="0B5C6E61" w14:textId="47A47CDC" w:rsidR="00CC01AE" w:rsidRDefault="00CC01AE" w:rsidP="00CC01AE">
      <w:pPr>
        <w:rPr>
          <w:lang w:val="en-GB"/>
        </w:rPr>
      </w:pPr>
    </w:p>
    <w:p w14:paraId="268E6D54" w14:textId="33716DDF" w:rsidR="00CC01AE" w:rsidRPr="00CC01AE" w:rsidRDefault="00CC01AE" w:rsidP="00CC01AE">
      <w:pPr>
        <w:ind w:left="720" w:hanging="720"/>
        <w:jc w:val="both"/>
        <w:rPr>
          <w:rStyle w:val="Strong"/>
          <w:b w:val="0"/>
          <w:bCs w:val="0"/>
          <w:noProof/>
          <w:lang w:val="en-GB"/>
        </w:rPr>
      </w:pPr>
      <w:bookmarkStart w:id="7" w:name="_ENREF_78"/>
      <w:bookmarkStart w:id="8" w:name="_ENREF_33"/>
      <w:bookmarkStart w:id="9" w:name="_ENREF_6"/>
      <w:r w:rsidRPr="00CC01AE">
        <w:rPr>
          <w:rStyle w:val="Strong"/>
          <w:b w:val="0"/>
          <w:bCs w:val="0"/>
          <w:noProof/>
          <w:lang w:val="en-GB"/>
        </w:rPr>
        <w:t>6.</w:t>
      </w:r>
      <w:r w:rsidRPr="00CC01AE">
        <w:rPr>
          <w:rStyle w:val="Strong"/>
          <w:b w:val="0"/>
          <w:bCs w:val="0"/>
          <w:noProof/>
          <w:lang w:val="en-GB"/>
        </w:rPr>
        <w:tab/>
        <w:t xml:space="preserve">Lonsdorf TB, </w:t>
      </w:r>
      <w:r w:rsidRPr="00CC01AE">
        <w:rPr>
          <w:rStyle w:val="Strong"/>
          <w:b w:val="0"/>
          <w:bCs w:val="0"/>
          <w:i/>
          <w:noProof/>
          <w:lang w:val="en-GB"/>
        </w:rPr>
        <w:t>et al.</w:t>
      </w:r>
      <w:r w:rsidRPr="00CC01AE">
        <w:rPr>
          <w:rStyle w:val="Strong"/>
          <w:b w:val="0"/>
          <w:bCs w:val="0"/>
          <w:noProof/>
          <w:lang w:val="en-GB"/>
        </w:rPr>
        <w:t xml:space="preserve"> Don't fear 'fear conditioning': Methodological considerations for the design and analysis of studies on human fear acquisition, extinction, and return of fear. </w:t>
      </w:r>
      <w:r w:rsidRPr="00CC01AE">
        <w:rPr>
          <w:rStyle w:val="Strong"/>
          <w:b w:val="0"/>
          <w:bCs w:val="0"/>
          <w:i/>
          <w:noProof/>
          <w:lang w:val="en-GB"/>
        </w:rPr>
        <w:t>Neurosci Biobehav Rev</w:t>
      </w:r>
      <w:r w:rsidRPr="00CC01AE">
        <w:rPr>
          <w:rStyle w:val="Strong"/>
          <w:b w:val="0"/>
          <w:bCs w:val="0"/>
          <w:noProof/>
          <w:lang w:val="en-GB"/>
        </w:rPr>
        <w:t xml:space="preserve"> 2017; 77: 247-285.</w:t>
      </w:r>
    </w:p>
    <w:p w14:paraId="2190C3DA" w14:textId="77777777" w:rsidR="00CC01AE" w:rsidRPr="00CC01AE" w:rsidRDefault="00CC01AE" w:rsidP="00CC01AE">
      <w:pPr>
        <w:ind w:left="720" w:hanging="720"/>
        <w:jc w:val="both"/>
        <w:rPr>
          <w:rStyle w:val="Strong"/>
          <w:b w:val="0"/>
          <w:bCs w:val="0"/>
          <w:noProof/>
          <w:lang w:val="en-GB"/>
        </w:rPr>
      </w:pPr>
    </w:p>
    <w:bookmarkEnd w:id="9"/>
    <w:p w14:paraId="1F663DBC" w14:textId="77777777" w:rsidR="00CC01AE" w:rsidRPr="00CC01AE" w:rsidRDefault="00CC01AE" w:rsidP="00CC01AE">
      <w:pPr>
        <w:ind w:left="720" w:hanging="720"/>
        <w:jc w:val="both"/>
        <w:rPr>
          <w:rStyle w:val="Strong"/>
          <w:b w:val="0"/>
          <w:bCs w:val="0"/>
          <w:noProof/>
          <w:lang w:val="en-GB"/>
        </w:rPr>
      </w:pPr>
      <w:r w:rsidRPr="00CC01AE">
        <w:rPr>
          <w:rStyle w:val="Strong"/>
          <w:b w:val="0"/>
          <w:bCs w:val="0"/>
          <w:noProof/>
          <w:lang w:val="en-GB"/>
        </w:rPr>
        <w:t>33.</w:t>
      </w:r>
      <w:r w:rsidRPr="00CC01AE">
        <w:rPr>
          <w:rStyle w:val="Strong"/>
          <w:b w:val="0"/>
          <w:bCs w:val="0"/>
          <w:noProof/>
          <w:lang w:val="en-GB"/>
        </w:rPr>
        <w:tab/>
        <w:t xml:space="preserve">Fullana MA, </w:t>
      </w:r>
      <w:r w:rsidRPr="00CC01AE">
        <w:rPr>
          <w:rStyle w:val="Strong"/>
          <w:b w:val="0"/>
          <w:bCs w:val="0"/>
          <w:i/>
          <w:noProof/>
          <w:lang w:val="en-GB"/>
        </w:rPr>
        <w:t>et al.</w:t>
      </w:r>
      <w:r w:rsidRPr="00CC01AE">
        <w:rPr>
          <w:rStyle w:val="Strong"/>
          <w:b w:val="0"/>
          <w:bCs w:val="0"/>
          <w:noProof/>
          <w:lang w:val="en-GB"/>
        </w:rPr>
        <w:t xml:space="preserve"> Fear extinction in the human brain: A meta-analysis of fMRI studies in healthy participants. </w:t>
      </w:r>
      <w:r w:rsidRPr="00CC01AE">
        <w:rPr>
          <w:rStyle w:val="Strong"/>
          <w:b w:val="0"/>
          <w:bCs w:val="0"/>
          <w:i/>
          <w:noProof/>
          <w:lang w:val="en-GB"/>
        </w:rPr>
        <w:t>Neurosci Biobehav Rev</w:t>
      </w:r>
      <w:r w:rsidRPr="00CC01AE">
        <w:rPr>
          <w:rStyle w:val="Strong"/>
          <w:b w:val="0"/>
          <w:bCs w:val="0"/>
          <w:noProof/>
          <w:lang w:val="en-GB"/>
        </w:rPr>
        <w:t xml:space="preserve"> 2018; 88: 16-25.</w:t>
      </w:r>
    </w:p>
    <w:bookmarkEnd w:id="8"/>
    <w:p w14:paraId="305B07E0" w14:textId="77777777" w:rsidR="00CC01AE" w:rsidRPr="00CC01AE" w:rsidRDefault="00CC01AE" w:rsidP="00CC01AE">
      <w:pPr>
        <w:jc w:val="both"/>
        <w:rPr>
          <w:rStyle w:val="Strong"/>
          <w:b w:val="0"/>
          <w:bCs w:val="0"/>
          <w:noProof/>
          <w:lang w:val="en-GB"/>
        </w:rPr>
      </w:pPr>
    </w:p>
    <w:p w14:paraId="2F49E728" w14:textId="77777777" w:rsidR="00CC01AE" w:rsidRPr="00CC01AE" w:rsidRDefault="00CC01AE" w:rsidP="00CC01AE">
      <w:pPr>
        <w:ind w:left="720" w:hanging="720"/>
        <w:jc w:val="both"/>
        <w:rPr>
          <w:rStyle w:val="Strong"/>
          <w:b w:val="0"/>
          <w:bCs w:val="0"/>
          <w:noProof/>
          <w:lang w:val="en-GB"/>
        </w:rPr>
      </w:pPr>
      <w:bookmarkStart w:id="10" w:name="_ENREF_34"/>
      <w:r w:rsidRPr="00CC01AE">
        <w:rPr>
          <w:rStyle w:val="Strong"/>
          <w:b w:val="0"/>
          <w:bCs w:val="0"/>
          <w:noProof/>
          <w:lang w:val="en-GB"/>
        </w:rPr>
        <w:t>34.</w:t>
      </w:r>
      <w:r w:rsidRPr="00CC01AE">
        <w:rPr>
          <w:rStyle w:val="Strong"/>
          <w:b w:val="0"/>
          <w:bCs w:val="0"/>
          <w:noProof/>
          <w:lang w:val="en-GB"/>
        </w:rPr>
        <w:tab/>
        <w:t xml:space="preserve">Fullana MA, </w:t>
      </w:r>
      <w:r w:rsidRPr="00CC01AE">
        <w:rPr>
          <w:rStyle w:val="Strong"/>
          <w:b w:val="0"/>
          <w:bCs w:val="0"/>
          <w:i/>
          <w:noProof/>
          <w:lang w:val="en-GB"/>
        </w:rPr>
        <w:t>et al.</w:t>
      </w:r>
      <w:r w:rsidRPr="00CC01AE">
        <w:rPr>
          <w:rStyle w:val="Strong"/>
          <w:b w:val="0"/>
          <w:bCs w:val="0"/>
          <w:noProof/>
          <w:lang w:val="en-GB"/>
        </w:rPr>
        <w:t xml:space="preserve"> Neural signatures of human fear conditioning: An updated and extended meta-analysis of fMRI studies. </w:t>
      </w:r>
      <w:r w:rsidRPr="00CC01AE">
        <w:rPr>
          <w:rStyle w:val="Strong"/>
          <w:b w:val="0"/>
          <w:bCs w:val="0"/>
          <w:i/>
          <w:noProof/>
          <w:lang w:val="en-GB"/>
        </w:rPr>
        <w:t>Mol Psychiatry</w:t>
      </w:r>
      <w:r w:rsidRPr="00CC01AE">
        <w:rPr>
          <w:rStyle w:val="Strong"/>
          <w:b w:val="0"/>
          <w:bCs w:val="0"/>
          <w:noProof/>
          <w:lang w:val="en-GB"/>
        </w:rPr>
        <w:t xml:space="preserve"> 2016; 21(4): 500-508.</w:t>
      </w:r>
    </w:p>
    <w:bookmarkEnd w:id="10"/>
    <w:p w14:paraId="4135A7A6" w14:textId="77777777" w:rsidR="00CC01AE" w:rsidRPr="00CC01AE" w:rsidRDefault="00CC01AE" w:rsidP="00CC01AE">
      <w:pPr>
        <w:jc w:val="both"/>
        <w:rPr>
          <w:rStyle w:val="Strong"/>
          <w:b w:val="0"/>
          <w:bCs w:val="0"/>
          <w:noProof/>
          <w:lang w:val="en-GB"/>
        </w:rPr>
      </w:pPr>
    </w:p>
    <w:p w14:paraId="347F7ABF" w14:textId="77777777" w:rsidR="00CC01AE" w:rsidRPr="00CC01AE" w:rsidRDefault="00CC01AE" w:rsidP="00CC01AE">
      <w:pPr>
        <w:ind w:left="709" w:hanging="709"/>
        <w:rPr>
          <w:lang w:val="en-GB"/>
        </w:rPr>
      </w:pPr>
      <w:r w:rsidRPr="00CC01AE">
        <w:rPr>
          <w:lang w:val="en-GB"/>
        </w:rPr>
        <w:t>78.</w:t>
      </w:r>
      <w:r w:rsidRPr="00CC01AE">
        <w:rPr>
          <w:lang w:val="en-GB"/>
        </w:rPr>
        <w:tab/>
      </w:r>
      <w:proofErr w:type="spellStart"/>
      <w:r w:rsidRPr="00CC01AE">
        <w:rPr>
          <w:lang w:val="en-GB"/>
        </w:rPr>
        <w:t>Shvil</w:t>
      </w:r>
      <w:proofErr w:type="spellEnd"/>
      <w:r w:rsidRPr="00CC01AE">
        <w:rPr>
          <w:lang w:val="en-GB"/>
        </w:rPr>
        <w:t xml:space="preserve"> E, </w:t>
      </w:r>
      <w:r w:rsidRPr="00CC01AE">
        <w:rPr>
          <w:i/>
          <w:lang w:val="en-GB"/>
        </w:rPr>
        <w:t>et al.</w:t>
      </w:r>
      <w:r w:rsidRPr="00CC01AE">
        <w:rPr>
          <w:lang w:val="en-GB"/>
        </w:rPr>
        <w:t xml:space="preserve"> Sex differences in extinction recall in posttraumatic stress disorder: a pilot fMRI study. </w:t>
      </w:r>
      <w:proofErr w:type="spellStart"/>
      <w:r w:rsidRPr="00CC01AE">
        <w:rPr>
          <w:i/>
          <w:lang w:val="en-GB"/>
        </w:rPr>
        <w:t>Neurobiol</w:t>
      </w:r>
      <w:proofErr w:type="spellEnd"/>
      <w:r w:rsidRPr="00CC01AE">
        <w:rPr>
          <w:i/>
          <w:lang w:val="en-GB"/>
        </w:rPr>
        <w:t xml:space="preserve"> Learn Mem</w:t>
      </w:r>
      <w:r w:rsidRPr="00CC01AE">
        <w:rPr>
          <w:lang w:val="en-GB"/>
        </w:rPr>
        <w:t xml:space="preserve"> 2014; 113: 101-108.</w:t>
      </w:r>
    </w:p>
    <w:bookmarkEnd w:id="7"/>
    <w:p w14:paraId="1994C323" w14:textId="77777777" w:rsidR="00CC01AE" w:rsidRPr="00CC01AE" w:rsidRDefault="00CC01AE" w:rsidP="00CC01AE">
      <w:pPr>
        <w:ind w:left="709" w:hanging="709"/>
        <w:rPr>
          <w:lang w:val="en-GB"/>
        </w:rPr>
      </w:pPr>
    </w:p>
    <w:p w14:paraId="7B0ECFB5" w14:textId="77777777" w:rsidR="00CC01AE" w:rsidRPr="00CC01AE" w:rsidRDefault="00CC01AE" w:rsidP="00CC01AE">
      <w:pPr>
        <w:ind w:left="709" w:hanging="709"/>
        <w:rPr>
          <w:lang w:val="en-GB"/>
        </w:rPr>
      </w:pPr>
      <w:bookmarkStart w:id="11" w:name="_ENREF_79"/>
      <w:r w:rsidRPr="00CC01AE">
        <w:rPr>
          <w:lang w:val="en-GB"/>
        </w:rPr>
        <w:t>79.</w:t>
      </w:r>
      <w:r w:rsidRPr="00CC01AE">
        <w:rPr>
          <w:lang w:val="en-GB"/>
        </w:rPr>
        <w:tab/>
        <w:t>Goldstein JM, Jerram M, Abbs B, Whitfield-</w:t>
      </w:r>
      <w:proofErr w:type="spellStart"/>
      <w:r w:rsidRPr="00CC01AE">
        <w:rPr>
          <w:lang w:val="en-GB"/>
        </w:rPr>
        <w:t>Gabrieli</w:t>
      </w:r>
      <w:proofErr w:type="spellEnd"/>
      <w:r w:rsidRPr="00CC01AE">
        <w:rPr>
          <w:lang w:val="en-GB"/>
        </w:rPr>
        <w:t xml:space="preserve"> S, Makris N. Sex differences in stress response circuitry activation dependent on female hormonal cycle. </w:t>
      </w:r>
      <w:r w:rsidRPr="00CC01AE">
        <w:rPr>
          <w:i/>
          <w:lang w:val="en-GB"/>
        </w:rPr>
        <w:t xml:space="preserve">The Journal of </w:t>
      </w:r>
      <w:proofErr w:type="gramStart"/>
      <w:r w:rsidRPr="00CC01AE">
        <w:rPr>
          <w:i/>
          <w:lang w:val="en-GB"/>
        </w:rPr>
        <w:t>neuroscience :</w:t>
      </w:r>
      <w:proofErr w:type="gramEnd"/>
      <w:r w:rsidRPr="00CC01AE">
        <w:rPr>
          <w:i/>
          <w:lang w:val="en-GB"/>
        </w:rPr>
        <w:t xml:space="preserve"> the official journal of the Society for Neuroscience</w:t>
      </w:r>
      <w:r w:rsidRPr="00CC01AE">
        <w:rPr>
          <w:lang w:val="en-GB"/>
        </w:rPr>
        <w:t xml:space="preserve"> 2010; </w:t>
      </w:r>
      <w:r w:rsidRPr="00CC01AE">
        <w:rPr>
          <w:b/>
          <w:lang w:val="en-GB"/>
        </w:rPr>
        <w:t>30</w:t>
      </w:r>
      <w:r w:rsidRPr="00CC01AE">
        <w:rPr>
          <w:lang w:val="en-GB"/>
        </w:rPr>
        <w:t>(2)</w:t>
      </w:r>
      <w:r w:rsidRPr="00CC01AE">
        <w:rPr>
          <w:b/>
          <w:lang w:val="en-GB"/>
        </w:rPr>
        <w:t xml:space="preserve">: </w:t>
      </w:r>
      <w:r w:rsidRPr="00CC01AE">
        <w:rPr>
          <w:lang w:val="en-GB"/>
        </w:rPr>
        <w:t>431-438.</w:t>
      </w:r>
    </w:p>
    <w:bookmarkEnd w:id="11"/>
    <w:p w14:paraId="0243433A" w14:textId="77777777" w:rsidR="00CC01AE" w:rsidRPr="00CC01AE" w:rsidRDefault="00CC01AE" w:rsidP="00CC01AE">
      <w:pPr>
        <w:ind w:left="709" w:hanging="709"/>
        <w:rPr>
          <w:lang w:val="en-GB"/>
        </w:rPr>
      </w:pPr>
    </w:p>
    <w:p w14:paraId="6976ADE8" w14:textId="77777777" w:rsidR="00CC01AE" w:rsidRPr="00CC01AE" w:rsidRDefault="00CC01AE" w:rsidP="00CC01AE">
      <w:pPr>
        <w:ind w:left="709" w:hanging="709"/>
        <w:rPr>
          <w:lang w:val="en-GB"/>
        </w:rPr>
      </w:pPr>
      <w:bookmarkStart w:id="12" w:name="_ENREF_80"/>
      <w:r w:rsidRPr="00CC01AE">
        <w:rPr>
          <w:lang w:val="en-GB"/>
        </w:rPr>
        <w:t>80.</w:t>
      </w:r>
      <w:r w:rsidRPr="00CC01AE">
        <w:rPr>
          <w:lang w:val="en-GB"/>
        </w:rPr>
        <w:tab/>
      </w:r>
      <w:proofErr w:type="spellStart"/>
      <w:r w:rsidRPr="00CC01AE">
        <w:rPr>
          <w:lang w:val="en-GB"/>
        </w:rPr>
        <w:t>Wiesenfeld-Hallin</w:t>
      </w:r>
      <w:proofErr w:type="spellEnd"/>
      <w:r w:rsidRPr="00CC01AE">
        <w:rPr>
          <w:lang w:val="en-GB"/>
        </w:rPr>
        <w:t xml:space="preserve"> Z. Sex differences in pain perception. </w:t>
      </w:r>
      <w:r w:rsidRPr="00CC01AE">
        <w:rPr>
          <w:i/>
          <w:lang w:val="en-GB"/>
        </w:rPr>
        <w:t>Gender medicine official journal of the Partnership for Gender-Specific Medicine at Columbia University</w:t>
      </w:r>
      <w:r w:rsidRPr="00CC01AE">
        <w:rPr>
          <w:lang w:val="en-GB"/>
        </w:rPr>
        <w:t xml:space="preserve"> 2005; </w:t>
      </w:r>
      <w:r w:rsidRPr="00CC01AE">
        <w:rPr>
          <w:b/>
          <w:lang w:val="en-GB"/>
        </w:rPr>
        <w:t>2</w:t>
      </w:r>
      <w:r w:rsidRPr="00CC01AE">
        <w:rPr>
          <w:lang w:val="en-GB"/>
        </w:rPr>
        <w:t>(3)</w:t>
      </w:r>
      <w:r w:rsidRPr="00CC01AE">
        <w:rPr>
          <w:b/>
          <w:lang w:val="en-GB"/>
        </w:rPr>
        <w:t xml:space="preserve">: </w:t>
      </w:r>
      <w:r w:rsidRPr="00CC01AE">
        <w:rPr>
          <w:lang w:val="en-GB"/>
        </w:rPr>
        <w:t>137-145.</w:t>
      </w:r>
    </w:p>
    <w:bookmarkEnd w:id="12"/>
    <w:p w14:paraId="08FA9313" w14:textId="77777777" w:rsidR="00CC01AE" w:rsidRPr="00CC01AE" w:rsidRDefault="00CC01AE" w:rsidP="00CC01AE">
      <w:pPr>
        <w:ind w:left="709" w:hanging="709"/>
        <w:rPr>
          <w:lang w:val="en-GB"/>
        </w:rPr>
      </w:pPr>
    </w:p>
    <w:p w14:paraId="0FE8F8B4" w14:textId="77777777" w:rsidR="00CC01AE" w:rsidRPr="00CC01AE" w:rsidRDefault="00CC01AE" w:rsidP="00CC01AE">
      <w:pPr>
        <w:ind w:left="709" w:hanging="709"/>
        <w:rPr>
          <w:lang w:val="en-GB"/>
        </w:rPr>
      </w:pPr>
      <w:bookmarkStart w:id="13" w:name="_ENREF_81"/>
      <w:r w:rsidRPr="00CC01AE">
        <w:rPr>
          <w:lang w:val="en-GB"/>
        </w:rPr>
        <w:t>81.</w:t>
      </w:r>
      <w:r w:rsidRPr="00CC01AE">
        <w:rPr>
          <w:lang w:val="en-GB"/>
        </w:rPr>
        <w:tab/>
        <w:t xml:space="preserve">Attar CH, </w:t>
      </w:r>
      <w:proofErr w:type="spellStart"/>
      <w:r w:rsidRPr="00CC01AE">
        <w:rPr>
          <w:lang w:val="en-GB"/>
        </w:rPr>
        <w:t>Finckh</w:t>
      </w:r>
      <w:proofErr w:type="spellEnd"/>
      <w:r w:rsidRPr="00CC01AE">
        <w:rPr>
          <w:lang w:val="en-GB"/>
        </w:rPr>
        <w:t xml:space="preserve"> B, </w:t>
      </w:r>
      <w:proofErr w:type="spellStart"/>
      <w:r w:rsidRPr="00CC01AE">
        <w:rPr>
          <w:lang w:val="en-GB"/>
        </w:rPr>
        <w:t>Buchel</w:t>
      </w:r>
      <w:proofErr w:type="spellEnd"/>
      <w:r w:rsidRPr="00CC01AE">
        <w:rPr>
          <w:lang w:val="en-GB"/>
        </w:rPr>
        <w:t xml:space="preserve"> C. The Influence of Serotonin on Fear Learning. </w:t>
      </w:r>
      <w:proofErr w:type="spellStart"/>
      <w:r w:rsidRPr="00CC01AE">
        <w:rPr>
          <w:i/>
          <w:lang w:val="en-GB"/>
        </w:rPr>
        <w:t>PLoS</w:t>
      </w:r>
      <w:proofErr w:type="spellEnd"/>
      <w:r w:rsidRPr="00CC01AE">
        <w:rPr>
          <w:i/>
          <w:lang w:val="en-GB"/>
        </w:rPr>
        <w:t xml:space="preserve"> ONE</w:t>
      </w:r>
      <w:r w:rsidRPr="00CC01AE">
        <w:rPr>
          <w:lang w:val="en-GB"/>
        </w:rPr>
        <w:t xml:space="preserve"> 2012; </w:t>
      </w:r>
      <w:r w:rsidRPr="00CC01AE">
        <w:rPr>
          <w:b/>
          <w:lang w:val="en-GB"/>
        </w:rPr>
        <w:t>7</w:t>
      </w:r>
      <w:r w:rsidRPr="00CC01AE">
        <w:rPr>
          <w:lang w:val="en-GB"/>
        </w:rPr>
        <w:t>(8).</w:t>
      </w:r>
    </w:p>
    <w:bookmarkEnd w:id="13"/>
    <w:p w14:paraId="7799B8BA" w14:textId="77777777" w:rsidR="00CC01AE" w:rsidRPr="00CC01AE" w:rsidRDefault="00CC01AE" w:rsidP="00CC01AE">
      <w:pPr>
        <w:ind w:left="709" w:hanging="709"/>
        <w:rPr>
          <w:lang w:val="en-GB"/>
        </w:rPr>
      </w:pPr>
    </w:p>
    <w:p w14:paraId="5F509F45" w14:textId="77777777" w:rsidR="00CC01AE" w:rsidRPr="00CC01AE" w:rsidRDefault="00CC01AE" w:rsidP="00CC01AE">
      <w:pPr>
        <w:ind w:left="709" w:hanging="709"/>
        <w:rPr>
          <w:lang w:val="en-GB"/>
        </w:rPr>
      </w:pPr>
      <w:bookmarkStart w:id="14" w:name="_ENREF_82"/>
      <w:r w:rsidRPr="00CC01AE">
        <w:rPr>
          <w:lang w:val="en-GB"/>
        </w:rPr>
        <w:t>82.</w:t>
      </w:r>
      <w:r w:rsidRPr="00CC01AE">
        <w:rPr>
          <w:lang w:val="en-GB"/>
        </w:rPr>
        <w:tab/>
      </w:r>
      <w:proofErr w:type="spellStart"/>
      <w:r w:rsidRPr="00CC01AE">
        <w:rPr>
          <w:lang w:val="en-GB"/>
        </w:rPr>
        <w:t>Bindila</w:t>
      </w:r>
      <w:proofErr w:type="spellEnd"/>
      <w:r w:rsidRPr="00CC01AE">
        <w:rPr>
          <w:lang w:val="en-GB"/>
        </w:rPr>
        <w:t xml:space="preserve"> L, Lutz B. Extraction and Simultaneous Quantification of Endocannabinoids and Endocannabinoid-Like Lipids in Biological Tissues. </w:t>
      </w:r>
      <w:r w:rsidRPr="00CC01AE">
        <w:rPr>
          <w:i/>
          <w:lang w:val="en-GB"/>
        </w:rPr>
        <w:t xml:space="preserve">Methods Mol </w:t>
      </w:r>
      <w:proofErr w:type="spellStart"/>
      <w:r w:rsidRPr="00CC01AE">
        <w:rPr>
          <w:i/>
          <w:lang w:val="en-GB"/>
        </w:rPr>
        <w:t>Biol</w:t>
      </w:r>
      <w:proofErr w:type="spellEnd"/>
      <w:r w:rsidRPr="00CC01AE">
        <w:rPr>
          <w:lang w:val="en-GB"/>
        </w:rPr>
        <w:t xml:space="preserve"> 2016; </w:t>
      </w:r>
      <w:r w:rsidRPr="00CC01AE">
        <w:rPr>
          <w:b/>
          <w:lang w:val="en-GB"/>
        </w:rPr>
        <w:t xml:space="preserve">1412: </w:t>
      </w:r>
      <w:r w:rsidRPr="00CC01AE">
        <w:rPr>
          <w:lang w:val="en-GB"/>
        </w:rPr>
        <w:t>9-18.</w:t>
      </w:r>
    </w:p>
    <w:bookmarkEnd w:id="14"/>
    <w:p w14:paraId="32FB02E4" w14:textId="77777777" w:rsidR="00CC01AE" w:rsidRPr="00CC01AE" w:rsidRDefault="00CC01AE" w:rsidP="00CC01AE">
      <w:pPr>
        <w:ind w:left="709" w:hanging="709"/>
        <w:rPr>
          <w:lang w:val="en-GB"/>
        </w:rPr>
      </w:pPr>
    </w:p>
    <w:p w14:paraId="0C56EED9" w14:textId="62AAC316" w:rsidR="00CC01AE" w:rsidRPr="00CC01AE" w:rsidRDefault="00CC01AE" w:rsidP="00CC01AE">
      <w:pPr>
        <w:ind w:left="709" w:hanging="709"/>
        <w:rPr>
          <w:lang w:val="en-GB"/>
        </w:rPr>
      </w:pPr>
      <w:r w:rsidRPr="00CC01AE">
        <w:rPr>
          <w:lang w:val="en-GB"/>
        </w:rPr>
        <w:t>83.</w:t>
      </w:r>
      <w:r w:rsidRPr="00CC01AE">
        <w:rPr>
          <w:lang w:val="en-GB"/>
        </w:rPr>
        <w:tab/>
        <w:t xml:space="preserve">Post JM, </w:t>
      </w:r>
      <w:r w:rsidRPr="00CC01AE">
        <w:rPr>
          <w:i/>
          <w:lang w:val="en-GB"/>
        </w:rPr>
        <w:t>et al.</w:t>
      </w:r>
      <w:r w:rsidRPr="00CC01AE">
        <w:rPr>
          <w:lang w:val="en-GB"/>
        </w:rPr>
        <w:t xml:space="preserve"> Antiepileptogenic Effect of </w:t>
      </w:r>
      <w:proofErr w:type="spellStart"/>
      <w:r w:rsidRPr="00CC01AE">
        <w:rPr>
          <w:lang w:val="en-GB"/>
        </w:rPr>
        <w:t>Subchronic</w:t>
      </w:r>
      <w:proofErr w:type="spellEnd"/>
      <w:r w:rsidRPr="00CC01AE">
        <w:rPr>
          <w:lang w:val="en-GB"/>
        </w:rPr>
        <w:t xml:space="preserve"> </w:t>
      </w:r>
      <w:proofErr w:type="spellStart"/>
      <w:r w:rsidRPr="00CC01AE">
        <w:rPr>
          <w:lang w:val="en-GB"/>
        </w:rPr>
        <w:t>Palmitoylethanolamide</w:t>
      </w:r>
      <w:proofErr w:type="spellEnd"/>
      <w:r w:rsidRPr="00CC01AE">
        <w:rPr>
          <w:lang w:val="en-GB"/>
        </w:rPr>
        <w:t xml:space="preserve"> Treatment in a Mouse Model of Acute Epilepsy. </w:t>
      </w:r>
      <w:r w:rsidRPr="00CC01AE">
        <w:rPr>
          <w:i/>
          <w:lang w:val="en-GB"/>
        </w:rPr>
        <w:t xml:space="preserve">Front Mol </w:t>
      </w:r>
      <w:proofErr w:type="spellStart"/>
      <w:r w:rsidRPr="00CC01AE">
        <w:rPr>
          <w:i/>
          <w:lang w:val="en-GB"/>
        </w:rPr>
        <w:t>Neurosci</w:t>
      </w:r>
      <w:proofErr w:type="spellEnd"/>
      <w:r w:rsidRPr="00CC01AE">
        <w:rPr>
          <w:lang w:val="en-GB"/>
        </w:rPr>
        <w:t xml:space="preserve"> 2018; </w:t>
      </w:r>
      <w:r w:rsidRPr="00CC01AE">
        <w:rPr>
          <w:b/>
          <w:lang w:val="en-GB"/>
        </w:rPr>
        <w:t xml:space="preserve">11: </w:t>
      </w:r>
      <w:r w:rsidRPr="00CC01AE">
        <w:rPr>
          <w:lang w:val="en-GB"/>
        </w:rPr>
        <w:t>67</w:t>
      </w:r>
    </w:p>
    <w:sectPr w:rsidR="00CC01AE" w:rsidRPr="00CC01AE" w:rsidSect="00B67BC7">
      <w:footerReference w:type="default" r:id="rId7"/>
      <w:pgSz w:w="11906" w:h="16838"/>
      <w:pgMar w:top="1418" w:right="1418" w:bottom="1134"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2C347F" w14:textId="77777777" w:rsidR="00516EA9" w:rsidRDefault="00516EA9">
      <w:r>
        <w:separator/>
      </w:r>
    </w:p>
  </w:endnote>
  <w:endnote w:type="continuationSeparator" w:id="0">
    <w:p w14:paraId="5BB36B99" w14:textId="77777777" w:rsidR="00516EA9" w:rsidRDefault="00516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00500000000000000"/>
    <w:charset w:val="00"/>
    <w:family w:val="auto"/>
    <w:pitch w:val="variable"/>
    <w:sig w:usb0="E00002FF" w:usb1="5000205A"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6DC97" w14:textId="77777777" w:rsidR="00530827" w:rsidRDefault="005B2258" w:rsidP="00BE30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p w14:paraId="22C97648" w14:textId="77777777" w:rsidR="00530827" w:rsidRDefault="00516EA9" w:rsidP="00BD6BC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352B0" w14:textId="77777777" w:rsidR="00516EA9" w:rsidRDefault="00516EA9">
      <w:r>
        <w:separator/>
      </w:r>
    </w:p>
  </w:footnote>
  <w:footnote w:type="continuationSeparator" w:id="0">
    <w:p w14:paraId="09F01815" w14:textId="77777777" w:rsidR="00516EA9" w:rsidRDefault="00516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EB2184"/>
    <w:multiLevelType w:val="hybridMultilevel"/>
    <w:tmpl w:val="1CAC37E2"/>
    <w:lvl w:ilvl="0" w:tplc="334A0600">
      <w:start w:val="1"/>
      <w:numFmt w:val="decimal"/>
      <w:lvlText w:val="%1."/>
      <w:lvlJc w:val="left"/>
      <w:pPr>
        <w:ind w:left="21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8675B2"/>
    <w:multiLevelType w:val="multilevel"/>
    <w:tmpl w:val="234A3FFC"/>
    <w:lvl w:ilvl="0">
      <w:start w:val="1"/>
      <w:numFmt w:val="decimal"/>
      <w:pStyle w:val="Heading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258"/>
    <w:rsid w:val="000B5D43"/>
    <w:rsid w:val="00210E76"/>
    <w:rsid w:val="00231AC0"/>
    <w:rsid w:val="00235E24"/>
    <w:rsid w:val="002427EC"/>
    <w:rsid w:val="00291FC0"/>
    <w:rsid w:val="00320C73"/>
    <w:rsid w:val="003D6568"/>
    <w:rsid w:val="004B0A5B"/>
    <w:rsid w:val="00516EA9"/>
    <w:rsid w:val="005503F7"/>
    <w:rsid w:val="005B2258"/>
    <w:rsid w:val="006526CA"/>
    <w:rsid w:val="00667E1E"/>
    <w:rsid w:val="006B2B15"/>
    <w:rsid w:val="007137B8"/>
    <w:rsid w:val="008736C9"/>
    <w:rsid w:val="00925591"/>
    <w:rsid w:val="00937CFC"/>
    <w:rsid w:val="009630E4"/>
    <w:rsid w:val="00A90958"/>
    <w:rsid w:val="00AE74E7"/>
    <w:rsid w:val="00B375C0"/>
    <w:rsid w:val="00B430C0"/>
    <w:rsid w:val="00B55820"/>
    <w:rsid w:val="00B64E32"/>
    <w:rsid w:val="00C04F5A"/>
    <w:rsid w:val="00C60A43"/>
    <w:rsid w:val="00CC01AE"/>
    <w:rsid w:val="00D77069"/>
    <w:rsid w:val="00E06F73"/>
    <w:rsid w:val="00E8454D"/>
    <w:rsid w:val="00EB24FD"/>
    <w:rsid w:val="00EB72FA"/>
    <w:rsid w:val="00F03733"/>
    <w:rsid w:val="00FA531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FB072"/>
  <w15:chartTrackingRefBased/>
  <w15:docId w15:val="{56EFC94F-A7A1-6949-8548-65A18A76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258"/>
    <w:rPr>
      <w:rFonts w:ascii="Times New Roman" w:eastAsia="Times New Roman" w:hAnsi="Times New Roman" w:cs="Times New Roman"/>
      <w:lang w:val="de-DE" w:eastAsia="de-DE"/>
    </w:rPr>
  </w:style>
  <w:style w:type="paragraph" w:styleId="Heading4">
    <w:name w:val="heading 4"/>
    <w:basedOn w:val="Normal"/>
    <w:next w:val="Normal"/>
    <w:link w:val="Heading4Char"/>
    <w:autoRedefine/>
    <w:uiPriority w:val="9"/>
    <w:unhideWhenUsed/>
    <w:qFormat/>
    <w:rsid w:val="00F03733"/>
    <w:pPr>
      <w:keepNext/>
      <w:keepLines/>
      <w:numPr>
        <w:numId w:val="2"/>
      </w:numPr>
      <w:spacing w:before="360" w:after="120" w:line="360" w:lineRule="auto"/>
      <w:ind w:left="2136" w:hanging="360"/>
      <w:jc w:val="both"/>
      <w:outlineLvl w:val="3"/>
    </w:pPr>
    <w:rPr>
      <w:rFonts w:ascii="Times" w:eastAsiaTheme="majorEastAsia" w:hAnsi="Times" w:cstheme="majorBidi"/>
      <w:i/>
      <w:iCs/>
      <w:color w:val="000000" w:themeColor="text1"/>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03733"/>
    <w:rPr>
      <w:rFonts w:ascii="Times" w:eastAsiaTheme="majorEastAsia" w:hAnsi="Times" w:cstheme="majorBidi"/>
      <w:i/>
      <w:iCs/>
      <w:color w:val="000000" w:themeColor="text1"/>
      <w:lang w:val="en-GB"/>
    </w:rPr>
  </w:style>
  <w:style w:type="character" w:styleId="Strong">
    <w:name w:val="Strong"/>
    <w:aliases w:val="Standard + Times New Roman"/>
    <w:basedOn w:val="DefaultParagraphFont"/>
    <w:uiPriority w:val="99"/>
    <w:qFormat/>
    <w:rsid w:val="005B2258"/>
    <w:rPr>
      <w:b/>
      <w:bCs/>
    </w:rPr>
  </w:style>
  <w:style w:type="paragraph" w:customStyle="1" w:styleId="times">
    <w:name w:val="times"/>
    <w:basedOn w:val="Normal"/>
    <w:uiPriority w:val="99"/>
    <w:rsid w:val="005B2258"/>
    <w:rPr>
      <w:rFonts w:ascii="Corbel" w:hAnsi="Corbel" w:cs="Corbel"/>
      <w:b/>
      <w:bCs/>
      <w:lang w:val="en-GB"/>
    </w:rPr>
  </w:style>
  <w:style w:type="paragraph" w:styleId="Footer">
    <w:name w:val="footer"/>
    <w:basedOn w:val="Normal"/>
    <w:link w:val="FooterChar"/>
    <w:uiPriority w:val="99"/>
    <w:rsid w:val="005B2258"/>
    <w:pPr>
      <w:tabs>
        <w:tab w:val="center" w:pos="4680"/>
        <w:tab w:val="right" w:pos="9360"/>
      </w:tabs>
    </w:pPr>
  </w:style>
  <w:style w:type="character" w:customStyle="1" w:styleId="FooterChar">
    <w:name w:val="Footer Char"/>
    <w:basedOn w:val="DefaultParagraphFont"/>
    <w:link w:val="Footer"/>
    <w:uiPriority w:val="99"/>
    <w:rsid w:val="005B2258"/>
    <w:rPr>
      <w:rFonts w:ascii="Times New Roman" w:eastAsia="Times New Roman" w:hAnsi="Times New Roman" w:cs="Times New Roman"/>
      <w:lang w:val="de-DE" w:eastAsia="de-DE"/>
    </w:rPr>
  </w:style>
  <w:style w:type="paragraph" w:styleId="Caption">
    <w:name w:val="caption"/>
    <w:basedOn w:val="Normal"/>
    <w:next w:val="Normal"/>
    <w:link w:val="CaptionChar"/>
    <w:uiPriority w:val="99"/>
    <w:qFormat/>
    <w:rsid w:val="005B2258"/>
    <w:pPr>
      <w:spacing w:after="200"/>
      <w:jc w:val="both"/>
    </w:pPr>
    <w:rPr>
      <w:i/>
      <w:iCs/>
      <w:color w:val="44546A"/>
      <w:sz w:val="18"/>
      <w:szCs w:val="18"/>
      <w:lang w:val="en-GB"/>
    </w:rPr>
  </w:style>
  <w:style w:type="character" w:customStyle="1" w:styleId="CaptionChar">
    <w:name w:val="Caption Char"/>
    <w:link w:val="Caption"/>
    <w:uiPriority w:val="99"/>
    <w:locked/>
    <w:rsid w:val="005B2258"/>
    <w:rPr>
      <w:rFonts w:ascii="Times New Roman" w:eastAsia="Times New Roman" w:hAnsi="Times New Roman" w:cs="Times New Roman"/>
      <w:i/>
      <w:iCs/>
      <w:color w:val="44546A"/>
      <w:sz w:val="18"/>
      <w:szCs w:val="18"/>
      <w:lang w:val="en-GB" w:eastAsia="de-DE"/>
    </w:rPr>
  </w:style>
  <w:style w:type="character" w:styleId="PageNumber">
    <w:name w:val="page number"/>
    <w:basedOn w:val="DefaultParagraphFont"/>
    <w:uiPriority w:val="99"/>
    <w:rsid w:val="005B2258"/>
  </w:style>
  <w:style w:type="character" w:styleId="LineNumber">
    <w:name w:val="line number"/>
    <w:basedOn w:val="DefaultParagraphFont"/>
    <w:uiPriority w:val="99"/>
    <w:semiHidden/>
    <w:unhideWhenUsed/>
    <w:rsid w:val="005B2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2868</Words>
  <Characters>16553</Characters>
  <Application>Microsoft Office Word</Application>
  <DocSecurity>0</DocSecurity>
  <Lines>324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Spohrs Jennifer</dc:creator>
  <cp:keywords/>
  <dc:description/>
  <cp:lastModifiedBy>J. S.</cp:lastModifiedBy>
  <cp:revision>2</cp:revision>
  <dcterms:created xsi:type="dcterms:W3CDTF">2021-03-01T10:31:00Z</dcterms:created>
  <dcterms:modified xsi:type="dcterms:W3CDTF">2021-03-01T10:31:00Z</dcterms:modified>
</cp:coreProperties>
</file>