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072E8" w14:textId="60070143" w:rsidR="00F10EE2" w:rsidRPr="00F10EE2" w:rsidRDefault="0060150D" w:rsidP="00AD3326">
      <w:pPr>
        <w:spacing w:line="360" w:lineRule="auto"/>
        <w:jc w:val="both"/>
        <w:rPr>
          <w:u w:val="single"/>
        </w:rPr>
      </w:pPr>
      <w:r>
        <w:rPr>
          <w:u w:val="single"/>
        </w:rPr>
        <w:t>S</w:t>
      </w:r>
      <w:r w:rsidR="00F10EE2">
        <w:rPr>
          <w:u w:val="single"/>
        </w:rPr>
        <w:t>upplementary</w:t>
      </w:r>
      <w:r>
        <w:rPr>
          <w:u w:val="single"/>
        </w:rPr>
        <w:t xml:space="preserve"> Anal</w:t>
      </w:r>
      <w:bookmarkStart w:id="0" w:name="_GoBack"/>
      <w:bookmarkEnd w:id="0"/>
      <w:r>
        <w:rPr>
          <w:u w:val="single"/>
        </w:rPr>
        <w:t>ysis</w:t>
      </w:r>
    </w:p>
    <w:p w14:paraId="3BD33221" w14:textId="0F500D71" w:rsidR="00AD3326" w:rsidRDefault="00AD3326" w:rsidP="00AD3326">
      <w:pPr>
        <w:spacing w:line="360" w:lineRule="auto"/>
        <w:jc w:val="both"/>
      </w:pPr>
      <w:r w:rsidRPr="00592DD9">
        <w:t xml:space="preserve">In the exploratory whole-brain analysis, we report increased activation in the left SFGM, left IFGOP and left STG in </w:t>
      </w:r>
      <w:r w:rsidR="000972D6">
        <w:t>HC-vs-</w:t>
      </w:r>
      <w:r w:rsidRPr="00592DD9">
        <w:t>CHR-PLB</w:t>
      </w:r>
      <w:r w:rsidR="00D97323">
        <w:t>. I</w:t>
      </w:r>
      <w:r w:rsidRPr="00592DD9">
        <w:t xml:space="preserve">n </w:t>
      </w:r>
      <w:r w:rsidR="000972D6">
        <w:t>CHR-PLB-vs-</w:t>
      </w:r>
      <w:r w:rsidRPr="00592DD9">
        <w:t xml:space="preserve">CHR-CBD there was relative deactivation of the right SFGL and increased activation in the right cerebellum. A linear relationship was </w:t>
      </w:r>
      <w:r w:rsidR="00E010B7">
        <w:t>confirmed</w:t>
      </w:r>
      <w:r w:rsidRPr="00592DD9">
        <w:t xml:space="preserve"> </w:t>
      </w:r>
      <w:r w:rsidR="00E010B7">
        <w:t xml:space="preserve">by ANOVA </w:t>
      </w:r>
      <w:r w:rsidRPr="00592DD9">
        <w:t xml:space="preserve">in the left SFGM, with CBD attenuating activation. This in turn correlated with reaction time during salience </w:t>
      </w:r>
      <w:r w:rsidR="000A2F15" w:rsidRPr="0077420F">
        <w:t>(r=0.377, p=0.011, CI=0.093-0.662; Supplementary Table 2, Supplementary Figure 2) absent in CHR-PLB and HC.</w:t>
      </w:r>
      <w:r w:rsidR="000A2F15">
        <w:t xml:space="preserve"> </w:t>
      </w:r>
      <w:r w:rsidR="00C80422">
        <w:t>CBD</w:t>
      </w:r>
      <w:r w:rsidRPr="00592DD9">
        <w:t xml:space="preserve"> </w:t>
      </w:r>
      <w:r w:rsidR="00C80422">
        <w:t xml:space="preserve">was </w:t>
      </w:r>
      <w:r w:rsidRPr="00592DD9">
        <w:t>associated with an overall slowing of motor response, suggesting a role modulating premature action</w:t>
      </w:r>
      <w:r w:rsidR="00E34B8D">
        <w:t>.</w:t>
      </w:r>
      <w:r w:rsidR="00D614EC">
        <w:t xml:space="preserve"> </w:t>
      </w:r>
      <w:r w:rsidR="004C02A5">
        <w:t xml:space="preserve">The pre-SMA region is thought to be critical to </w:t>
      </w:r>
      <w:r w:rsidR="00FF00C2">
        <w:t xml:space="preserve">behavioural response selection and inhibition </w:t>
      </w:r>
      <w:r w:rsidR="00CA78B4">
        <w:t xml:space="preserve">in measures of response inhibition </w:t>
      </w:r>
      <w:r w:rsidR="00CA78B4">
        <w:fldChar w:fldCharType="begin"/>
      </w:r>
      <w:r w:rsidR="00CA78B4">
        <w:instrText xml:space="preserve"> ADDIN EN.CITE &lt;EndNote&gt;&lt;Cite&gt;&lt;Author&gt;Simmonds&lt;/Author&gt;&lt;Year&gt;2008&lt;/Year&gt;&lt;RecNum&gt;1364&lt;/RecNum&gt;&lt;DisplayText&gt;(1)&lt;/DisplayText&gt;&lt;record&gt;&lt;rec-number&gt;1364&lt;/rec-number&gt;&lt;foreign-keys&gt;&lt;key app="EN" db-id="errr0wzpuap2aietaz6vrd57vrfattex59wa" timestamp="1501236012"&gt;1364&lt;/key&gt;&lt;/foreign-keys&gt;&lt;ref-type name="Journal Article"&gt;17&lt;/ref-type&gt;&lt;contributors&gt;&lt;authors&gt;&lt;author&gt;Simmonds, Daniel J.&lt;/author&gt;&lt;author&gt;Pekar, James J.&lt;/author&gt;&lt;author&gt;Mostofsky, Stewart H.&lt;/author&gt;&lt;/authors&gt;&lt;/contributors&gt;&lt;titles&gt;&lt;title&gt;Meta-analysis of Go/No-go tasks demonstrating that fMRI activation associated with response inhibition is task-dependent&lt;/title&gt;&lt;secondary-title&gt;Neuropsychologia&lt;/secondary-title&gt;&lt;/titles&gt;&lt;periodical&gt;&lt;full-title&gt;Neuropsychologia&lt;/full-title&gt;&lt;abbr-1&gt;Neuropsychologia&lt;/abbr-1&gt;&lt;/periodical&gt;&lt;pages&gt;224-232&lt;/pages&gt;&lt;volume&gt;46&lt;/volume&gt;&lt;number&gt;1&lt;/number&gt;&lt;keywords&gt;&lt;keyword&gt;Activation likelihood estimate&lt;/keyword&gt;&lt;keyword&gt;ALE&lt;/keyword&gt;&lt;keyword&gt;Pre-SMA&lt;/keyword&gt;&lt;keyword&gt;Response selection&lt;/keyword&gt;&lt;/keywords&gt;&lt;dates&gt;&lt;year&gt;2008&lt;/year&gt;&lt;pub-dates&gt;&lt;date&gt;2008/01/01/&lt;/date&gt;&lt;/pub-dates&gt;&lt;/dates&gt;&lt;isbn&gt;0028-3932&lt;/isbn&gt;&lt;urls&gt;&lt;related-urls&gt;&lt;url&gt;http://www.sciencedirect.com/science/article/pii/S0028393207002680&lt;/url&gt;&lt;/related-urls&gt;&lt;/urls&gt;&lt;electronic-resource-num&gt;http://dx.doi.org/10.1016/j.neuropsychologia.2007.07.015&lt;/electronic-resource-num&gt;&lt;/record&gt;&lt;/Cite&gt;&lt;/EndNote&gt;</w:instrText>
      </w:r>
      <w:r w:rsidR="00CA78B4">
        <w:fldChar w:fldCharType="separate"/>
      </w:r>
      <w:r w:rsidR="00CA78B4">
        <w:rPr>
          <w:noProof/>
        </w:rPr>
        <w:t>(1)</w:t>
      </w:r>
      <w:r w:rsidR="00CA78B4">
        <w:fldChar w:fldCharType="end"/>
      </w:r>
      <w:r w:rsidR="00CA78B4">
        <w:t>.</w:t>
      </w:r>
    </w:p>
    <w:p w14:paraId="6353E966" w14:textId="77777777" w:rsidR="00C764B6" w:rsidRDefault="00C764B6" w:rsidP="00B34C6A"/>
    <w:p w14:paraId="0FE50B76" w14:textId="77777777" w:rsidR="00CA78B4" w:rsidRDefault="00CA78B4">
      <w:pPr>
        <w:rPr>
          <w:u w:val="single"/>
        </w:rPr>
      </w:pPr>
    </w:p>
    <w:p w14:paraId="3F0EF0E0" w14:textId="77777777" w:rsidR="00CA78B4" w:rsidRDefault="00CA78B4">
      <w:pPr>
        <w:rPr>
          <w:u w:val="single"/>
        </w:rPr>
      </w:pPr>
    </w:p>
    <w:p w14:paraId="3977CB25" w14:textId="77777777" w:rsidR="00CA78B4" w:rsidRPr="00CA78B4" w:rsidRDefault="00CA78B4" w:rsidP="00CA78B4">
      <w:pPr>
        <w:pStyle w:val="EndNoteBibliography"/>
      </w:pPr>
      <w:r>
        <w:rPr>
          <w:u w:val="single"/>
        </w:rPr>
        <w:fldChar w:fldCharType="begin"/>
      </w:r>
      <w:r>
        <w:rPr>
          <w:u w:val="single"/>
        </w:rPr>
        <w:instrText xml:space="preserve"> ADDIN EN.REFLIST </w:instrText>
      </w:r>
      <w:r>
        <w:rPr>
          <w:u w:val="single"/>
        </w:rPr>
        <w:fldChar w:fldCharType="separate"/>
      </w:r>
      <w:r w:rsidRPr="00CA78B4">
        <w:t>1.</w:t>
      </w:r>
      <w:r w:rsidRPr="00CA78B4">
        <w:tab/>
        <w:t>Simmonds DJ, Pekar JJ, Mostofsky SH. Meta-analysis of Go/No-go tasks demonstrating that fMRI activation associated with response inhibition is task-dependent. Neuropsychologia. 2008;46(1):224-32.</w:t>
      </w:r>
    </w:p>
    <w:p w14:paraId="30CC89F5" w14:textId="5E2D9ABD" w:rsidR="004B0A99" w:rsidRPr="00F35D6B" w:rsidRDefault="00CA78B4">
      <w:pPr>
        <w:rPr>
          <w:u w:val="single"/>
        </w:rPr>
      </w:pPr>
      <w:r>
        <w:rPr>
          <w:u w:val="single"/>
        </w:rPr>
        <w:fldChar w:fldCharType="end"/>
      </w:r>
    </w:p>
    <w:sectPr w:rsidR="004B0A99" w:rsidRPr="00F35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rrr0wzpuap2aietaz6vrd57vrfattex59wa&quot;&gt;My EndNote Library-Saved&lt;record-ids&gt;&lt;item&gt;1364&lt;/item&gt;&lt;/record-ids&gt;&lt;/item&gt;&lt;/Libraries&gt;"/>
  </w:docVars>
  <w:rsids>
    <w:rsidRoot w:val="008E69BB"/>
    <w:rsid w:val="00014821"/>
    <w:rsid w:val="00023982"/>
    <w:rsid w:val="00051985"/>
    <w:rsid w:val="0006257E"/>
    <w:rsid w:val="00065FBC"/>
    <w:rsid w:val="00076A6C"/>
    <w:rsid w:val="000972D6"/>
    <w:rsid w:val="000A1733"/>
    <w:rsid w:val="000A2F15"/>
    <w:rsid w:val="000A7863"/>
    <w:rsid w:val="000D1208"/>
    <w:rsid w:val="000D4B3E"/>
    <w:rsid w:val="000F22E2"/>
    <w:rsid w:val="000F2649"/>
    <w:rsid w:val="00140E3E"/>
    <w:rsid w:val="00160255"/>
    <w:rsid w:val="0017028E"/>
    <w:rsid w:val="001C053C"/>
    <w:rsid w:val="001E4453"/>
    <w:rsid w:val="0021688F"/>
    <w:rsid w:val="002371DD"/>
    <w:rsid w:val="00242B4D"/>
    <w:rsid w:val="0026328C"/>
    <w:rsid w:val="002962A3"/>
    <w:rsid w:val="00333B7C"/>
    <w:rsid w:val="003567CC"/>
    <w:rsid w:val="003A41C2"/>
    <w:rsid w:val="003B2D6B"/>
    <w:rsid w:val="003D2CD2"/>
    <w:rsid w:val="003E6A60"/>
    <w:rsid w:val="004252D3"/>
    <w:rsid w:val="004268E6"/>
    <w:rsid w:val="0043382A"/>
    <w:rsid w:val="00473A05"/>
    <w:rsid w:val="004970DF"/>
    <w:rsid w:val="004A22B8"/>
    <w:rsid w:val="004B0A99"/>
    <w:rsid w:val="004C02A5"/>
    <w:rsid w:val="004C33ED"/>
    <w:rsid w:val="00571296"/>
    <w:rsid w:val="00592DD9"/>
    <w:rsid w:val="005B0285"/>
    <w:rsid w:val="005B0AA8"/>
    <w:rsid w:val="0060150D"/>
    <w:rsid w:val="0060226C"/>
    <w:rsid w:val="00605847"/>
    <w:rsid w:val="00687138"/>
    <w:rsid w:val="006A3D2C"/>
    <w:rsid w:val="006C3402"/>
    <w:rsid w:val="006F3CF1"/>
    <w:rsid w:val="0076534C"/>
    <w:rsid w:val="0077420F"/>
    <w:rsid w:val="0077781B"/>
    <w:rsid w:val="00794B6F"/>
    <w:rsid w:val="007A2549"/>
    <w:rsid w:val="007A6859"/>
    <w:rsid w:val="007F3567"/>
    <w:rsid w:val="0080135F"/>
    <w:rsid w:val="008254F0"/>
    <w:rsid w:val="00830A56"/>
    <w:rsid w:val="0083183F"/>
    <w:rsid w:val="008458FF"/>
    <w:rsid w:val="0085794A"/>
    <w:rsid w:val="008650DB"/>
    <w:rsid w:val="00874273"/>
    <w:rsid w:val="00884CB5"/>
    <w:rsid w:val="008B684E"/>
    <w:rsid w:val="008E69BB"/>
    <w:rsid w:val="00911791"/>
    <w:rsid w:val="009369C3"/>
    <w:rsid w:val="00937FD3"/>
    <w:rsid w:val="0095497F"/>
    <w:rsid w:val="009D344B"/>
    <w:rsid w:val="009E10FB"/>
    <w:rsid w:val="009E44B7"/>
    <w:rsid w:val="009E7690"/>
    <w:rsid w:val="009F7DED"/>
    <w:rsid w:val="00A537DA"/>
    <w:rsid w:val="00A6314E"/>
    <w:rsid w:val="00A91512"/>
    <w:rsid w:val="00AA12E0"/>
    <w:rsid w:val="00AC7E79"/>
    <w:rsid w:val="00AD3326"/>
    <w:rsid w:val="00AD64BD"/>
    <w:rsid w:val="00AE0BEA"/>
    <w:rsid w:val="00AE42E0"/>
    <w:rsid w:val="00AF00DB"/>
    <w:rsid w:val="00B068C1"/>
    <w:rsid w:val="00B2373C"/>
    <w:rsid w:val="00B34C6A"/>
    <w:rsid w:val="00B84C77"/>
    <w:rsid w:val="00BA1E65"/>
    <w:rsid w:val="00C02572"/>
    <w:rsid w:val="00C75C16"/>
    <w:rsid w:val="00C764B6"/>
    <w:rsid w:val="00C80422"/>
    <w:rsid w:val="00C8101A"/>
    <w:rsid w:val="00C86868"/>
    <w:rsid w:val="00CA78B4"/>
    <w:rsid w:val="00CD0935"/>
    <w:rsid w:val="00CD7F9A"/>
    <w:rsid w:val="00D337B0"/>
    <w:rsid w:val="00D614EC"/>
    <w:rsid w:val="00D8013F"/>
    <w:rsid w:val="00D97323"/>
    <w:rsid w:val="00DB16D9"/>
    <w:rsid w:val="00DD50BA"/>
    <w:rsid w:val="00DD6F53"/>
    <w:rsid w:val="00DF76D0"/>
    <w:rsid w:val="00E010B7"/>
    <w:rsid w:val="00E158B3"/>
    <w:rsid w:val="00E34B8D"/>
    <w:rsid w:val="00E64A23"/>
    <w:rsid w:val="00E64BE9"/>
    <w:rsid w:val="00E7775D"/>
    <w:rsid w:val="00EB0B98"/>
    <w:rsid w:val="00EB6999"/>
    <w:rsid w:val="00ED13AD"/>
    <w:rsid w:val="00F038A6"/>
    <w:rsid w:val="00F10EE2"/>
    <w:rsid w:val="00F12843"/>
    <w:rsid w:val="00F154CC"/>
    <w:rsid w:val="00F26A39"/>
    <w:rsid w:val="00F35D6B"/>
    <w:rsid w:val="00F462D5"/>
    <w:rsid w:val="00F464DD"/>
    <w:rsid w:val="00F55044"/>
    <w:rsid w:val="00FC7E84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DB2A"/>
  <w15:chartTrackingRefBased/>
  <w15:docId w15:val="{BFDCC133-C96B-4F3B-A8EE-61D1DA2D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0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A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F9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462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CA78B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A78B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A78B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A78B4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Robin</dc:creator>
  <cp:keywords/>
  <dc:description/>
  <cp:lastModifiedBy>Wilson, Robin</cp:lastModifiedBy>
  <cp:revision>2</cp:revision>
  <dcterms:created xsi:type="dcterms:W3CDTF">2019-03-04T16:51:00Z</dcterms:created>
  <dcterms:modified xsi:type="dcterms:W3CDTF">2019-03-04T16:51:00Z</dcterms:modified>
</cp:coreProperties>
</file>