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A4" w:rsidRDefault="00C144A4" w:rsidP="00C144A4">
      <w:pPr>
        <w:spacing w:line="480" w:lineRule="auto"/>
        <w:rPr>
          <w:rFonts w:ascii="Times New Roman" w:hAnsi="Times New Roman" w:cs="Times New Roman"/>
        </w:rPr>
      </w:pPr>
      <w:r w:rsidRPr="00851BFC">
        <w:rPr>
          <w:rFonts w:ascii="Times New Roman" w:hAnsi="Times New Roman"/>
          <w:b/>
        </w:rPr>
        <w:t xml:space="preserve">Table </w:t>
      </w:r>
      <w:r>
        <w:rPr>
          <w:rFonts w:ascii="Times New Roman" w:hAnsi="Times New Roman" w:hint="eastAsia"/>
          <w:b/>
        </w:rPr>
        <w:t>S</w:t>
      </w:r>
      <w:r w:rsidRPr="00851BFC">
        <w:rPr>
          <w:rFonts w:ascii="Times New Roman" w:hAnsi="Times New Roman"/>
          <w:b/>
        </w:rPr>
        <w:t xml:space="preserve">1. </w:t>
      </w:r>
      <w:proofErr w:type="gramStart"/>
      <w:r>
        <w:rPr>
          <w:rFonts w:ascii="Times New Roman" w:hAnsi="Times New Roman" w:cs="Times New Roman" w:hint="eastAsia"/>
          <w:b/>
        </w:rPr>
        <w:t xml:space="preserve">Top findings in </w:t>
      </w:r>
      <w:r>
        <w:rPr>
          <w:rFonts w:ascii="Times New Roman" w:hAnsi="Times New Roman" w:cs="Times New Roman"/>
          <w:b/>
        </w:rPr>
        <w:t xml:space="preserve">Yale-Penn-1, Yale-Penn-2 and </w:t>
      </w:r>
      <w:r>
        <w:rPr>
          <w:rFonts w:ascii="Times New Roman" w:hAnsi="Times New Roman" w:cs="Times New Roman" w:hint="eastAsia"/>
          <w:b/>
        </w:rPr>
        <w:t>meta-analysi</w:t>
      </w:r>
      <w:r w:rsidRPr="00851BFC">
        <w:rPr>
          <w:rFonts w:ascii="Times New Roman" w:hAnsi="Times New Roman" w:cs="Times New Roman" w:hint="eastAsia"/>
          <w:b/>
        </w:rPr>
        <w:t>s (</w:t>
      </w:r>
      <w:r w:rsidRPr="00851BFC">
        <w:rPr>
          <w:rFonts w:ascii="Times New Roman" w:hAnsi="Times New Roman" w:cs="Times New Roman" w:hint="eastAsia"/>
          <w:b/>
          <w:i/>
        </w:rPr>
        <w:t>P</w:t>
      </w:r>
      <w:r w:rsidRPr="00851BFC">
        <w:rPr>
          <w:rFonts w:ascii="Times New Roman" w:hAnsi="Times New Roman" w:cs="Times New Roman" w:hint="eastAsia"/>
          <w:b/>
        </w:rPr>
        <w:t xml:space="preserve"> &lt; 1 </w:t>
      </w:r>
      <w:r w:rsidRPr="00851BFC">
        <w:rPr>
          <w:rFonts w:ascii="Times New Roman" w:hAnsi="Times New Roman" w:cs="Times New Roman"/>
          <w:b/>
        </w:rPr>
        <w:t>x</w:t>
      </w:r>
      <w:r w:rsidRPr="00851BFC">
        <w:rPr>
          <w:rFonts w:ascii="Times New Roman" w:hAnsi="Times New Roman" w:cs="Times New Roman" w:hint="eastAsia"/>
          <w:b/>
        </w:rPr>
        <w:t xml:space="preserve"> 10</w:t>
      </w:r>
      <w:r w:rsidRPr="00851BFC">
        <w:rPr>
          <w:rFonts w:ascii="Times New Roman" w:hAnsi="Times New Roman" w:cs="Times New Roman" w:hint="eastAsia"/>
          <w:b/>
          <w:vertAlign w:val="superscript"/>
        </w:rPr>
        <w:t>-</w:t>
      </w:r>
      <w:r w:rsidRPr="00851BFC">
        <w:rPr>
          <w:rFonts w:ascii="Times New Roman" w:hAnsi="Times New Roman" w:cs="Times New Roman"/>
          <w:b/>
          <w:vertAlign w:val="superscript"/>
        </w:rPr>
        <w:t>4</w:t>
      </w:r>
      <w:r w:rsidRPr="00851BFC">
        <w:rPr>
          <w:rFonts w:ascii="Times New Roman" w:hAnsi="Times New Roman" w:cs="Times New Roman" w:hint="eastAsia"/>
          <w:b/>
        </w:rPr>
        <w:t>).</w:t>
      </w:r>
      <w:proofErr w:type="gramEnd"/>
      <w:r>
        <w:rPr>
          <w:rFonts w:ascii="Times New Roman" w:hAnsi="Times New Roman" w:cs="Times New Roman" w:hint="eastAsia"/>
        </w:rPr>
        <w:t xml:space="preserve"> A1 is the </w:t>
      </w:r>
      <w:r>
        <w:rPr>
          <w:rFonts w:ascii="Times New Roman" w:hAnsi="Times New Roman" w:cs="Times New Roman"/>
        </w:rPr>
        <w:t>effect</w:t>
      </w:r>
      <w:r>
        <w:rPr>
          <w:rFonts w:ascii="Times New Roman" w:hAnsi="Times New Roman" w:cs="Times New Roman" w:hint="eastAsia"/>
        </w:rPr>
        <w:t xml:space="preserve"> allele, A2 is </w:t>
      </w:r>
      <w:r>
        <w:rPr>
          <w:rFonts w:ascii="Times New Roman" w:hAnsi="Times New Roman" w:cs="Times New Roman"/>
        </w:rPr>
        <w:t>non-effect</w:t>
      </w:r>
      <w:r>
        <w:rPr>
          <w:rFonts w:ascii="Times New Roman" w:hAnsi="Times New Roman" w:cs="Times New Roman" w:hint="eastAsia"/>
        </w:rPr>
        <w:t xml:space="preserve"> allele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 w:hint="eastAsia"/>
        </w:rPr>
        <w:t xml:space="preserve"> </w:t>
      </w:r>
      <w:proofErr w:type="gramStart"/>
      <w:r>
        <w:rPr>
          <w:rFonts w:ascii="Times New Roman" w:hAnsi="Times New Roman" w:cs="Times New Roman"/>
        </w:rPr>
        <w:t>EAF</w:t>
      </w:r>
      <w:proofErr w:type="gramEnd"/>
      <w:r>
        <w:rPr>
          <w:rFonts w:ascii="Times New Roman" w:hAnsi="Times New Roman" w:cs="Times New Roman"/>
        </w:rPr>
        <w:t xml:space="preserve"> is effect allele frequency.</w:t>
      </w:r>
      <w:bookmarkStart w:id="0" w:name="_GoBack"/>
      <w:bookmarkEnd w:id="0"/>
    </w:p>
    <w:p w:rsidR="00C144A4" w:rsidRDefault="00C144A4" w:rsidP="00C144A4">
      <w:pPr>
        <w:spacing w:line="480" w:lineRule="auto"/>
        <w:rPr>
          <w:rFonts w:ascii="Times New Roman" w:hAnsi="Times New Roman" w:cs="Times New Roman"/>
          <w:b/>
        </w:rPr>
      </w:pPr>
      <w:r w:rsidRPr="00E9206F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 w:hint="eastAsia"/>
          <w:b/>
        </w:rPr>
        <w:t>S</w:t>
      </w:r>
      <w:r w:rsidRPr="00E9206F">
        <w:rPr>
          <w:rFonts w:ascii="Times New Roman" w:hAnsi="Times New Roman" w:cs="Times New Roman"/>
          <w:b/>
        </w:rPr>
        <w:t xml:space="preserve">2. Top 100 genes co-expressed with </w:t>
      </w:r>
      <w:r w:rsidRPr="00E9206F">
        <w:rPr>
          <w:rFonts w:ascii="Times New Roman" w:hAnsi="Times New Roman" w:cs="Times New Roman"/>
          <w:b/>
          <w:i/>
        </w:rPr>
        <w:t>GRIA4</w:t>
      </w:r>
      <w:r w:rsidRPr="00E9206F">
        <w:rPr>
          <w:rFonts w:ascii="Times New Roman" w:hAnsi="Times New Roman" w:cs="Times New Roman"/>
          <w:b/>
        </w:rPr>
        <w:t>.</w:t>
      </w:r>
    </w:p>
    <w:p w:rsidR="00C144A4" w:rsidRDefault="00C144A4" w:rsidP="00C144A4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 w:hint="eastAsia"/>
          <w:b/>
        </w:rPr>
        <w:t>S</w:t>
      </w:r>
      <w:r>
        <w:rPr>
          <w:rFonts w:ascii="Times New Roman" w:hAnsi="Times New Roman" w:cs="Times New Roman"/>
          <w:b/>
        </w:rPr>
        <w:t xml:space="preserve">3. </w:t>
      </w:r>
      <w:proofErr w:type="gramStart"/>
      <w:r w:rsidRPr="00E9206F">
        <w:rPr>
          <w:rFonts w:ascii="Times New Roman" w:hAnsi="Times New Roman" w:cs="Times New Roman"/>
          <w:b/>
        </w:rPr>
        <w:t xml:space="preserve">Enriched </w:t>
      </w:r>
      <w:proofErr w:type="spellStart"/>
      <w:r w:rsidRPr="00E9206F">
        <w:rPr>
          <w:rFonts w:ascii="Times New Roman" w:hAnsi="Times New Roman" w:cs="Times New Roman"/>
          <w:b/>
        </w:rPr>
        <w:t>PharmGKB</w:t>
      </w:r>
      <w:proofErr w:type="spellEnd"/>
      <w:r w:rsidRPr="00E9206F">
        <w:rPr>
          <w:rFonts w:ascii="Times New Roman" w:hAnsi="Times New Roman" w:cs="Times New Roman"/>
          <w:b/>
        </w:rPr>
        <w:t xml:space="preserve"> diseases of the co-expressed genes</w:t>
      </w:r>
      <w:r>
        <w:rPr>
          <w:rFonts w:ascii="Times New Roman" w:hAnsi="Times New Roman" w:cs="Times New Roman"/>
          <w:b/>
        </w:rPr>
        <w:t xml:space="preserve"> with </w:t>
      </w:r>
      <w:r w:rsidRPr="00E9206F">
        <w:rPr>
          <w:rFonts w:ascii="Times New Roman" w:hAnsi="Times New Roman" w:cs="Times New Roman"/>
          <w:b/>
          <w:i/>
        </w:rPr>
        <w:t>GRIA4</w:t>
      </w:r>
      <w:r w:rsidRPr="00E9206F">
        <w:rPr>
          <w:rFonts w:ascii="Times New Roman" w:hAnsi="Times New Roman" w:cs="Times New Roman"/>
          <w:b/>
        </w:rPr>
        <w:t>.</w:t>
      </w:r>
      <w:proofErr w:type="gramEnd"/>
    </w:p>
    <w:p w:rsidR="00C144A4" w:rsidRPr="00E9206F" w:rsidRDefault="00C144A4" w:rsidP="00C144A4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 w:hint="eastAsia"/>
          <w:b/>
        </w:rPr>
        <w:t>S</w:t>
      </w:r>
      <w:r>
        <w:rPr>
          <w:rFonts w:ascii="Times New Roman" w:hAnsi="Times New Roman" w:cs="Times New Roman"/>
          <w:b/>
        </w:rPr>
        <w:t xml:space="preserve">4. </w:t>
      </w:r>
      <w:r w:rsidRPr="00E9206F">
        <w:rPr>
          <w:rFonts w:ascii="Times New Roman" w:hAnsi="Times New Roman" w:cs="Times New Roman"/>
          <w:b/>
        </w:rPr>
        <w:t xml:space="preserve">Enriched </w:t>
      </w:r>
      <w:proofErr w:type="spellStart"/>
      <w:r w:rsidRPr="00E9206F">
        <w:rPr>
          <w:rFonts w:ascii="Times New Roman" w:hAnsi="Times New Roman" w:cs="Times New Roman"/>
          <w:b/>
        </w:rPr>
        <w:t>PharmGKB</w:t>
      </w:r>
      <w:proofErr w:type="spellEnd"/>
      <w:r w:rsidRPr="00E9206F">
        <w:rPr>
          <w:rFonts w:ascii="Times New Roman" w:hAnsi="Times New Roman" w:cs="Times New Roman"/>
          <w:b/>
        </w:rPr>
        <w:t xml:space="preserve"> diseases of the genes mapped to top SNVs (</w:t>
      </w:r>
      <w:r w:rsidRPr="00E9206F">
        <w:rPr>
          <w:rFonts w:ascii="Times New Roman" w:hAnsi="Times New Roman" w:cs="Times New Roman"/>
          <w:b/>
          <w:i/>
        </w:rPr>
        <w:t>P</w:t>
      </w:r>
      <w:r w:rsidRPr="00E9206F">
        <w:rPr>
          <w:rFonts w:ascii="Times New Roman" w:hAnsi="Times New Roman" w:cs="Times New Roman"/>
          <w:b/>
        </w:rPr>
        <w:t xml:space="preserve"> &lt; 1 x 10</w:t>
      </w:r>
      <w:r w:rsidRPr="00E9206F">
        <w:rPr>
          <w:rFonts w:ascii="Times New Roman" w:hAnsi="Times New Roman" w:cs="Times New Roman"/>
          <w:b/>
          <w:vertAlign w:val="superscript"/>
        </w:rPr>
        <w:t>-4</w:t>
      </w:r>
      <w:r w:rsidRPr="00E9206F">
        <w:rPr>
          <w:rFonts w:ascii="Times New Roman" w:hAnsi="Times New Roman" w:cs="Times New Roman"/>
          <w:b/>
        </w:rPr>
        <w:t>).</w:t>
      </w:r>
    </w:p>
    <w:p w:rsidR="00C144A4" w:rsidRPr="00851BFC" w:rsidRDefault="00C144A4" w:rsidP="00C144A4">
      <w:pPr>
        <w:spacing w:line="480" w:lineRule="auto"/>
        <w:rPr>
          <w:rFonts w:ascii="Times New Roman" w:hAnsi="Times New Roman"/>
          <w:b/>
        </w:rPr>
      </w:pPr>
      <w:r w:rsidRPr="00851BFC">
        <w:rPr>
          <w:rFonts w:ascii="Times New Roman" w:hAnsi="Times New Roman"/>
          <w:b/>
        </w:rPr>
        <w:t xml:space="preserve">Figure </w:t>
      </w:r>
      <w:r>
        <w:rPr>
          <w:rFonts w:ascii="Times New Roman" w:hAnsi="Times New Roman" w:hint="eastAsia"/>
          <w:b/>
        </w:rPr>
        <w:t>S</w:t>
      </w:r>
      <w:r w:rsidRPr="00851BFC">
        <w:rPr>
          <w:rFonts w:ascii="Times New Roman" w:hAnsi="Times New Roman" w:hint="eastAsia"/>
          <w:b/>
        </w:rPr>
        <w:t>1</w:t>
      </w:r>
      <w:r w:rsidRPr="00851BFC">
        <w:rPr>
          <w:rFonts w:ascii="Times New Roman" w:hAnsi="Times New Roman"/>
          <w:b/>
        </w:rPr>
        <w:t xml:space="preserve">. </w:t>
      </w:r>
      <w:r w:rsidRPr="00851BFC">
        <w:rPr>
          <w:rFonts w:ascii="Times New Roman" w:hAnsi="Times New Roman" w:hint="eastAsia"/>
          <w:b/>
        </w:rPr>
        <w:t xml:space="preserve">Distribution of comorbid </w:t>
      </w:r>
      <w:r w:rsidRPr="00851BFC">
        <w:rPr>
          <w:rFonts w:ascii="Times New Roman" w:hAnsi="Times New Roman"/>
          <w:b/>
        </w:rPr>
        <w:t>criterion</w:t>
      </w:r>
      <w:r w:rsidRPr="00851BFC">
        <w:rPr>
          <w:rFonts w:ascii="Times New Roman" w:hAnsi="Times New Roman" w:hint="eastAsia"/>
          <w:b/>
        </w:rPr>
        <w:t xml:space="preserve"> counts.</w:t>
      </w:r>
    </w:p>
    <w:p w:rsidR="00C144A4" w:rsidRDefault="00C144A4" w:rsidP="00C144A4">
      <w:pPr>
        <w:spacing w:line="480" w:lineRule="auto"/>
        <w:rPr>
          <w:rFonts w:ascii="Times New Roman" w:hAnsi="Times New Roman"/>
          <w:b/>
        </w:rPr>
      </w:pPr>
      <w:r w:rsidRPr="00851BFC">
        <w:rPr>
          <w:rFonts w:ascii="Times New Roman" w:hAnsi="Times New Roman"/>
          <w:b/>
        </w:rPr>
        <w:t xml:space="preserve">Figure </w:t>
      </w:r>
      <w:r>
        <w:rPr>
          <w:rFonts w:ascii="Times New Roman" w:hAnsi="Times New Roman" w:hint="eastAsia"/>
          <w:b/>
        </w:rPr>
        <w:t>S</w:t>
      </w:r>
      <w:r w:rsidRPr="00851BFC">
        <w:rPr>
          <w:rFonts w:ascii="Times New Roman" w:hAnsi="Times New Roman"/>
          <w:b/>
        </w:rPr>
        <w:t xml:space="preserve">2. </w:t>
      </w:r>
      <w:proofErr w:type="gramStart"/>
      <w:r w:rsidRPr="00851BFC">
        <w:rPr>
          <w:rFonts w:ascii="Times New Roman" w:hAnsi="Times New Roman" w:hint="eastAsia"/>
          <w:b/>
        </w:rPr>
        <w:t xml:space="preserve">Manhattan </w:t>
      </w:r>
      <w:r w:rsidRPr="00851BFC">
        <w:rPr>
          <w:rFonts w:ascii="Times New Roman" w:hAnsi="Times New Roman"/>
          <w:b/>
        </w:rPr>
        <w:t xml:space="preserve">and QQ </w:t>
      </w:r>
      <w:r w:rsidRPr="00851BFC">
        <w:rPr>
          <w:rFonts w:ascii="Times New Roman" w:hAnsi="Times New Roman" w:hint="eastAsia"/>
          <w:b/>
        </w:rPr>
        <w:t>plot</w:t>
      </w:r>
      <w:r w:rsidRPr="00851BFC">
        <w:rPr>
          <w:rFonts w:ascii="Times New Roman" w:hAnsi="Times New Roman"/>
          <w:b/>
        </w:rPr>
        <w:t>s</w:t>
      </w:r>
      <w:r w:rsidRPr="00851BFC">
        <w:rPr>
          <w:rFonts w:ascii="Times New Roman" w:hAnsi="Times New Roman" w:hint="eastAsia"/>
          <w:b/>
        </w:rPr>
        <w:t>.</w:t>
      </w:r>
      <w:proofErr w:type="gramEnd"/>
    </w:p>
    <w:p w:rsidR="00C144A4" w:rsidRPr="00851BFC" w:rsidRDefault="00C144A4" w:rsidP="00C144A4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Figure </w:t>
      </w:r>
      <w:r>
        <w:rPr>
          <w:rFonts w:ascii="Times New Roman" w:hAnsi="Times New Roman" w:hint="eastAsia"/>
          <w:b/>
        </w:rPr>
        <w:t>S</w:t>
      </w:r>
      <w:r>
        <w:rPr>
          <w:rFonts w:ascii="Times New Roman" w:hAnsi="Times New Roman"/>
          <w:b/>
        </w:rPr>
        <w:t xml:space="preserve">3. </w:t>
      </w:r>
      <w:proofErr w:type="gramStart"/>
      <w:r>
        <w:rPr>
          <w:rFonts w:ascii="Times New Roman" w:hAnsi="Times New Roman"/>
          <w:b/>
        </w:rPr>
        <w:t xml:space="preserve">Gene expression of </w:t>
      </w:r>
      <w:r w:rsidRPr="006F778A">
        <w:rPr>
          <w:rFonts w:ascii="Times New Roman" w:hAnsi="Times New Roman"/>
          <w:b/>
          <w:i/>
        </w:rPr>
        <w:t>GRIA4</w:t>
      </w:r>
      <w:r>
        <w:rPr>
          <w:rFonts w:ascii="Times New Roman" w:hAnsi="Times New Roman"/>
          <w:b/>
        </w:rPr>
        <w:t xml:space="preserve"> from </w:t>
      </w:r>
      <w:proofErr w:type="spellStart"/>
      <w:r>
        <w:rPr>
          <w:rFonts w:ascii="Times New Roman" w:hAnsi="Times New Roman"/>
          <w:b/>
        </w:rPr>
        <w:t>GTEx</w:t>
      </w:r>
      <w:proofErr w:type="spellEnd"/>
      <w:r>
        <w:rPr>
          <w:rFonts w:ascii="Times New Roman" w:hAnsi="Times New Roman"/>
          <w:b/>
        </w:rPr>
        <w:t>.</w:t>
      </w:r>
      <w:proofErr w:type="gramEnd"/>
    </w:p>
    <w:p w:rsidR="00C144A4" w:rsidRDefault="00C144A4" w:rsidP="00C144A4">
      <w:pPr>
        <w:spacing w:line="480" w:lineRule="auto"/>
        <w:rPr>
          <w:rFonts w:ascii="Times New Roman" w:hAnsi="Times New Roman"/>
        </w:rPr>
      </w:pPr>
      <w:r w:rsidRPr="00851BFC">
        <w:rPr>
          <w:rFonts w:ascii="Times New Roman" w:hAnsi="Times New Roman"/>
          <w:b/>
        </w:rPr>
        <w:t xml:space="preserve">Figure </w:t>
      </w:r>
      <w:r>
        <w:rPr>
          <w:rFonts w:ascii="Times New Roman" w:hAnsi="Times New Roman" w:hint="eastAsia"/>
          <w:b/>
        </w:rPr>
        <w:t>S</w:t>
      </w:r>
      <w:r>
        <w:rPr>
          <w:rFonts w:ascii="Times New Roman" w:hAnsi="Times New Roman"/>
          <w:b/>
        </w:rPr>
        <w:t>4</w:t>
      </w:r>
      <w:r w:rsidRPr="00851BFC">
        <w:rPr>
          <w:rFonts w:ascii="Times New Roman" w:hAnsi="Times New Roman"/>
          <w:b/>
        </w:rPr>
        <w:t xml:space="preserve">. </w:t>
      </w:r>
      <w:bookmarkStart w:id="1" w:name="OLE_LINK1"/>
      <w:bookmarkStart w:id="2" w:name="OLE_LINK2"/>
      <w:proofErr w:type="spellStart"/>
      <w:proofErr w:type="gramStart"/>
      <w:r w:rsidRPr="00851BFC">
        <w:rPr>
          <w:rFonts w:ascii="Times New Roman" w:hAnsi="Times New Roman"/>
          <w:b/>
        </w:rPr>
        <w:t>Spatio</w:t>
      </w:r>
      <w:proofErr w:type="spellEnd"/>
      <w:r w:rsidRPr="00851BFC">
        <w:rPr>
          <w:rFonts w:ascii="Times New Roman" w:hAnsi="Times New Roman"/>
          <w:b/>
        </w:rPr>
        <w:t xml:space="preserve">-temporal </w:t>
      </w:r>
      <w:proofErr w:type="spellStart"/>
      <w:r w:rsidRPr="00851BFC">
        <w:rPr>
          <w:rFonts w:ascii="Times New Roman" w:hAnsi="Times New Roman"/>
          <w:b/>
        </w:rPr>
        <w:t>transcriptome</w:t>
      </w:r>
      <w:proofErr w:type="spellEnd"/>
      <w:r w:rsidRPr="00851BFC">
        <w:rPr>
          <w:rFonts w:ascii="Times New Roman" w:hAnsi="Times New Roman"/>
          <w:b/>
        </w:rPr>
        <w:t xml:space="preserve"> of </w:t>
      </w:r>
      <w:r>
        <w:rPr>
          <w:rFonts w:ascii="Times New Roman" w:hAnsi="Times New Roman"/>
          <w:b/>
          <w:i/>
        </w:rPr>
        <w:t>GRIA4</w:t>
      </w:r>
      <w:r w:rsidRPr="00851BFC">
        <w:rPr>
          <w:rFonts w:ascii="Times New Roman" w:hAnsi="Times New Roman"/>
          <w:b/>
        </w:rPr>
        <w:t xml:space="preserve"> in human brain.</w:t>
      </w:r>
      <w:proofErr w:type="gramEnd"/>
      <w:r>
        <w:rPr>
          <w:rFonts w:ascii="Times New Roman" w:hAnsi="Times New Roman"/>
        </w:rPr>
        <w:t xml:space="preserve"> </w:t>
      </w:r>
      <w:bookmarkEnd w:id="1"/>
      <w:bookmarkEnd w:id="2"/>
      <w:r>
        <w:rPr>
          <w:rFonts w:ascii="Times New Roman" w:hAnsi="Times New Roman"/>
        </w:rPr>
        <w:t xml:space="preserve">Regions with at least 20 </w:t>
      </w:r>
      <w:proofErr w:type="spellStart"/>
      <w:r>
        <w:rPr>
          <w:rFonts w:ascii="Times New Roman" w:hAnsi="Times New Roman"/>
        </w:rPr>
        <w:t>timepoints</w:t>
      </w:r>
      <w:proofErr w:type="spellEnd"/>
      <w:r>
        <w:rPr>
          <w:rFonts w:ascii="Times New Roman" w:hAnsi="Times New Roman"/>
        </w:rPr>
        <w:t xml:space="preserve"> are presented. RPKM, reads per </w:t>
      </w:r>
      <w:proofErr w:type="spellStart"/>
      <w:r>
        <w:rPr>
          <w:rFonts w:ascii="Times New Roman" w:hAnsi="Times New Roman"/>
        </w:rPr>
        <w:t>kilobase</w:t>
      </w:r>
      <w:proofErr w:type="spellEnd"/>
      <w:r>
        <w:rPr>
          <w:rFonts w:ascii="Times New Roman" w:hAnsi="Times New Roman"/>
        </w:rPr>
        <w:t xml:space="preserve"> per m</w:t>
      </w:r>
      <w:r w:rsidRPr="00BB776B">
        <w:rPr>
          <w:rFonts w:ascii="Times New Roman" w:hAnsi="Times New Roman"/>
        </w:rPr>
        <w:t>illion mapped reads</w:t>
      </w:r>
      <w:r>
        <w:rPr>
          <w:rFonts w:ascii="Times New Roman" w:hAnsi="Times New Roman"/>
        </w:rPr>
        <w:t xml:space="preserve">; HIP, </w:t>
      </w:r>
      <w:r w:rsidRPr="00E0255D">
        <w:rPr>
          <w:rFonts w:ascii="Times New Roman" w:hAnsi="Times New Roman"/>
        </w:rPr>
        <w:t>hippocampus (hippocampal formation)</w:t>
      </w:r>
      <w:r>
        <w:rPr>
          <w:rFonts w:ascii="Times New Roman" w:hAnsi="Times New Roman"/>
        </w:rPr>
        <w:t xml:space="preserve">; STR, </w:t>
      </w:r>
      <w:r w:rsidRPr="00E0255D">
        <w:rPr>
          <w:rFonts w:ascii="Times New Roman" w:hAnsi="Times New Roman"/>
        </w:rPr>
        <w:t>striatum</w:t>
      </w:r>
      <w:r>
        <w:rPr>
          <w:rFonts w:ascii="Times New Roman" w:hAnsi="Times New Roman"/>
        </w:rPr>
        <w:t xml:space="preserve">; MD, </w:t>
      </w:r>
      <w:proofErr w:type="spellStart"/>
      <w:r w:rsidRPr="005A430F">
        <w:rPr>
          <w:rFonts w:ascii="Times New Roman" w:hAnsi="Times New Roman"/>
        </w:rPr>
        <w:t>mediodorsal</w:t>
      </w:r>
      <w:proofErr w:type="spellEnd"/>
      <w:r w:rsidRPr="005A430F">
        <w:rPr>
          <w:rFonts w:ascii="Times New Roman" w:hAnsi="Times New Roman"/>
        </w:rPr>
        <w:t xml:space="preserve"> nucleus of thalamus</w:t>
      </w:r>
      <w:r>
        <w:rPr>
          <w:rFonts w:ascii="Times New Roman" w:hAnsi="Times New Roman"/>
        </w:rPr>
        <w:t xml:space="preserve">; A1C, </w:t>
      </w:r>
      <w:r w:rsidRPr="005A430F">
        <w:rPr>
          <w:rFonts w:ascii="Times New Roman" w:hAnsi="Times New Roman"/>
        </w:rPr>
        <w:t>primary auditory cortex (core)</w:t>
      </w:r>
      <w:r>
        <w:rPr>
          <w:rFonts w:ascii="Times New Roman" w:hAnsi="Times New Roman"/>
        </w:rPr>
        <w:t xml:space="preserve">; AMY, </w:t>
      </w:r>
      <w:proofErr w:type="spellStart"/>
      <w:r w:rsidRPr="005A430F">
        <w:rPr>
          <w:rFonts w:ascii="Times New Roman" w:hAnsi="Times New Roman"/>
        </w:rPr>
        <w:t>amygdaloid</w:t>
      </w:r>
      <w:proofErr w:type="spellEnd"/>
      <w:r w:rsidRPr="005A430F">
        <w:rPr>
          <w:rFonts w:ascii="Times New Roman" w:hAnsi="Times New Roman"/>
        </w:rPr>
        <w:t xml:space="preserve"> complex</w:t>
      </w:r>
      <w:r>
        <w:rPr>
          <w:rFonts w:ascii="Times New Roman" w:hAnsi="Times New Roman"/>
        </w:rPr>
        <w:t xml:space="preserve">; CBC, </w:t>
      </w:r>
      <w:r w:rsidRPr="005A430F">
        <w:rPr>
          <w:rFonts w:ascii="Times New Roman" w:hAnsi="Times New Roman"/>
        </w:rPr>
        <w:t>cerebellar cortex</w:t>
      </w:r>
      <w:r>
        <w:rPr>
          <w:rFonts w:ascii="Times New Roman" w:hAnsi="Times New Roman"/>
        </w:rPr>
        <w:t xml:space="preserve">; DFC, </w:t>
      </w:r>
      <w:r w:rsidRPr="005A430F">
        <w:rPr>
          <w:rFonts w:ascii="Times New Roman" w:hAnsi="Times New Roman"/>
        </w:rPr>
        <w:t>dorsolateral prefrontal cortex</w:t>
      </w:r>
      <w:r>
        <w:rPr>
          <w:rFonts w:ascii="Times New Roman" w:hAnsi="Times New Roman"/>
        </w:rPr>
        <w:t xml:space="preserve">; IPC, </w:t>
      </w:r>
      <w:proofErr w:type="spellStart"/>
      <w:r w:rsidRPr="005A430F">
        <w:rPr>
          <w:rFonts w:ascii="Times New Roman" w:hAnsi="Times New Roman"/>
        </w:rPr>
        <w:t>posteroventral</w:t>
      </w:r>
      <w:proofErr w:type="spellEnd"/>
      <w:r w:rsidRPr="005A430F">
        <w:rPr>
          <w:rFonts w:ascii="Times New Roman" w:hAnsi="Times New Roman"/>
        </w:rPr>
        <w:t xml:space="preserve"> (inferior) parietal cortex</w:t>
      </w:r>
      <w:r>
        <w:rPr>
          <w:rFonts w:ascii="Times New Roman" w:hAnsi="Times New Roman"/>
        </w:rPr>
        <w:t xml:space="preserve">; ITC, </w:t>
      </w:r>
      <w:proofErr w:type="spellStart"/>
      <w:r w:rsidRPr="005A430F">
        <w:rPr>
          <w:rFonts w:ascii="Times New Roman" w:hAnsi="Times New Roman"/>
        </w:rPr>
        <w:t>inferolateral</w:t>
      </w:r>
      <w:proofErr w:type="spellEnd"/>
      <w:r w:rsidRPr="005A430F">
        <w:rPr>
          <w:rFonts w:ascii="Times New Roman" w:hAnsi="Times New Roman"/>
        </w:rPr>
        <w:t xml:space="preserve"> temporal cortex (area </w:t>
      </w:r>
      <w:proofErr w:type="spellStart"/>
      <w:r w:rsidRPr="005A430F">
        <w:rPr>
          <w:rFonts w:ascii="Times New Roman" w:hAnsi="Times New Roman"/>
        </w:rPr>
        <w:t>TEv</w:t>
      </w:r>
      <w:proofErr w:type="spellEnd"/>
      <w:r w:rsidRPr="005A430F">
        <w:rPr>
          <w:rFonts w:ascii="Times New Roman" w:hAnsi="Times New Roman"/>
        </w:rPr>
        <w:t>, area 20)</w:t>
      </w:r>
      <w:r>
        <w:rPr>
          <w:rFonts w:ascii="Times New Roman" w:hAnsi="Times New Roman"/>
        </w:rPr>
        <w:t xml:space="preserve">; M1C, MFC, </w:t>
      </w:r>
      <w:r w:rsidRPr="005A430F">
        <w:rPr>
          <w:rFonts w:ascii="Times New Roman" w:hAnsi="Times New Roman"/>
        </w:rPr>
        <w:t>primary motor cortex (area M1, area 4)</w:t>
      </w:r>
      <w:r>
        <w:rPr>
          <w:rFonts w:ascii="Times New Roman" w:hAnsi="Times New Roman"/>
        </w:rPr>
        <w:t xml:space="preserve">; OFC, </w:t>
      </w:r>
      <w:r w:rsidRPr="00345EDA">
        <w:rPr>
          <w:rFonts w:ascii="Times New Roman" w:hAnsi="Times New Roman"/>
        </w:rPr>
        <w:t>orbital frontal cortex</w:t>
      </w:r>
      <w:r>
        <w:rPr>
          <w:rFonts w:ascii="Times New Roman" w:hAnsi="Times New Roman"/>
        </w:rPr>
        <w:t>;</w:t>
      </w:r>
      <w:r w:rsidRPr="00345E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S1C, </w:t>
      </w:r>
      <w:r w:rsidRPr="00345EDA">
        <w:rPr>
          <w:rFonts w:ascii="Times New Roman" w:hAnsi="Times New Roman"/>
        </w:rPr>
        <w:t>primary somatosensory cortex (area S1, areas 3,1,2)</w:t>
      </w:r>
      <w:r>
        <w:rPr>
          <w:rFonts w:ascii="Times New Roman" w:hAnsi="Times New Roman"/>
        </w:rPr>
        <w:t xml:space="preserve">; STC, </w:t>
      </w:r>
      <w:r w:rsidRPr="00345EDA">
        <w:rPr>
          <w:rFonts w:ascii="Times New Roman" w:hAnsi="Times New Roman"/>
        </w:rPr>
        <w:t>posterior (caudal) superior temporal cortex (area 22c)</w:t>
      </w:r>
      <w:r>
        <w:rPr>
          <w:rFonts w:ascii="Times New Roman" w:hAnsi="Times New Roman"/>
        </w:rPr>
        <w:t xml:space="preserve">; V1C, </w:t>
      </w:r>
      <w:r w:rsidRPr="00345EDA">
        <w:rPr>
          <w:rFonts w:ascii="Times New Roman" w:hAnsi="Times New Roman"/>
        </w:rPr>
        <w:t>primary visual cortex (striate cortex, area V1/17)</w:t>
      </w:r>
      <w:r>
        <w:rPr>
          <w:rFonts w:ascii="Times New Roman" w:hAnsi="Times New Roman"/>
        </w:rPr>
        <w:t xml:space="preserve">; VFC, </w:t>
      </w:r>
      <w:proofErr w:type="spellStart"/>
      <w:r w:rsidRPr="00345EDA">
        <w:rPr>
          <w:rFonts w:ascii="Times New Roman" w:hAnsi="Times New Roman"/>
        </w:rPr>
        <w:t>ventrolateral</w:t>
      </w:r>
      <w:proofErr w:type="spellEnd"/>
      <w:r w:rsidRPr="00345EDA">
        <w:rPr>
          <w:rFonts w:ascii="Times New Roman" w:hAnsi="Times New Roman"/>
        </w:rPr>
        <w:t xml:space="preserve"> prefrontal cortex</w:t>
      </w:r>
      <w:r>
        <w:rPr>
          <w:rFonts w:ascii="Times New Roman" w:hAnsi="Times New Roman"/>
        </w:rPr>
        <w:t>.</w:t>
      </w:r>
    </w:p>
    <w:p w:rsidR="00BE0D8C" w:rsidRDefault="00C144A4"/>
    <w:sectPr w:rsidR="00BE0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A4"/>
    <w:rsid w:val="007D0D73"/>
    <w:rsid w:val="007D466F"/>
    <w:rsid w:val="00C1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4A4"/>
    <w:pPr>
      <w:spacing w:after="160" w:line="259" w:lineRule="auto"/>
    </w:pPr>
    <w:rPr>
      <w:rFonts w:eastAsiaTheme="minorEastAsia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4A4"/>
    <w:pPr>
      <w:spacing w:after="160" w:line="259" w:lineRule="auto"/>
    </w:pPr>
    <w:rPr>
      <w:rFonts w:eastAsiaTheme="minorEastAsia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Sims, Melissa</dc:creator>
  <cp:lastModifiedBy>Sims, Melissa</cp:lastModifiedBy>
  <cp:revision>1</cp:revision>
  <dcterms:created xsi:type="dcterms:W3CDTF">2018-09-13T15:45:00Z</dcterms:created>
  <dcterms:modified xsi:type="dcterms:W3CDTF">2018-09-13T15:46:00Z</dcterms:modified>
</cp:coreProperties>
</file>