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3664B0" w14:textId="77777777" w:rsidR="00B9611A" w:rsidRPr="008A3824" w:rsidRDefault="00B9611A" w:rsidP="00B520BA">
      <w:pPr>
        <w:autoSpaceDE w:val="0"/>
        <w:autoSpaceDN w:val="0"/>
        <w:adjustRightInd w:val="0"/>
        <w:spacing w:after="0" w:line="360" w:lineRule="auto"/>
        <w:jc w:val="both"/>
        <w:rPr>
          <w:rFonts w:ascii="Arial" w:hAnsi="Arial" w:cs="Arial"/>
          <w:b/>
          <w:bCs/>
          <w:kern w:val="0"/>
          <w:sz w:val="22"/>
          <w:szCs w:val="22"/>
          <w:u w:val="single"/>
        </w:rPr>
      </w:pPr>
      <w:r w:rsidRPr="008A3824">
        <w:rPr>
          <w:rFonts w:ascii="Arial" w:hAnsi="Arial" w:cs="Arial"/>
          <w:b/>
          <w:bCs/>
          <w:kern w:val="0"/>
          <w:sz w:val="22"/>
          <w:szCs w:val="22"/>
          <w:u w:val="single"/>
        </w:rPr>
        <w:t>METHODS:</w:t>
      </w:r>
    </w:p>
    <w:p w14:paraId="761E9564" w14:textId="2EFEBA1B" w:rsidR="006226A4" w:rsidRPr="008A3824" w:rsidRDefault="00B520BA" w:rsidP="00B520BA">
      <w:pPr>
        <w:autoSpaceDE w:val="0"/>
        <w:autoSpaceDN w:val="0"/>
        <w:adjustRightInd w:val="0"/>
        <w:spacing w:after="0" w:line="360" w:lineRule="auto"/>
        <w:jc w:val="both"/>
        <w:rPr>
          <w:rFonts w:ascii="Arial" w:hAnsi="Arial" w:cs="Arial"/>
          <w:kern w:val="0"/>
          <w:sz w:val="22"/>
          <w:szCs w:val="22"/>
          <w:u w:val="single"/>
        </w:rPr>
      </w:pPr>
      <w:r w:rsidRPr="008A3824">
        <w:rPr>
          <w:rFonts w:ascii="Arial" w:hAnsi="Arial" w:cs="Arial"/>
          <w:kern w:val="0"/>
          <w:sz w:val="22"/>
          <w:szCs w:val="22"/>
          <w:u w:val="single"/>
        </w:rPr>
        <w:t>Behavioral Testing:</w:t>
      </w:r>
    </w:p>
    <w:p w14:paraId="1C581694" w14:textId="749E9167" w:rsidR="006226A4" w:rsidRPr="008A3824" w:rsidRDefault="006226A4"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u w:val="single"/>
        </w:rPr>
        <w:t>Assessing sex differences:</w:t>
      </w:r>
      <w:r w:rsidRPr="008A3824">
        <w:rPr>
          <w:rFonts w:ascii="Arial" w:hAnsi="Arial" w:cs="Arial"/>
          <w:kern w:val="0"/>
          <w:sz w:val="22"/>
          <w:szCs w:val="22"/>
        </w:rPr>
        <w:t xml:space="preserve"> We compared behavioral results for male and female mice for all tests. </w:t>
      </w:r>
      <w:r w:rsidRPr="008A3824">
        <w:rPr>
          <w:rFonts w:ascii="Arial" w:hAnsi="Arial" w:cs="Arial"/>
          <w:sz w:val="22"/>
          <w:szCs w:val="22"/>
          <w:shd w:val="clear" w:color="auto" w:fill="FFFFFF"/>
        </w:rPr>
        <w:t xml:space="preserve">We did not observe any clear THC-related sex differences in any behavior; the only notable trend we observed was that morphine treatment (in the adolescent vehicle-treated group) induced a bigger reduction in the time spent in the center of the open field, however </w:t>
      </w:r>
      <w:r w:rsidR="00694714" w:rsidRPr="008A3824">
        <w:rPr>
          <w:rFonts w:ascii="Arial" w:hAnsi="Arial" w:cs="Arial"/>
          <w:sz w:val="22"/>
          <w:szCs w:val="22"/>
          <w:shd w:val="clear" w:color="auto" w:fill="FFFFFF"/>
        </w:rPr>
        <w:t>this</w:t>
      </w:r>
      <w:r w:rsidRPr="008A3824">
        <w:rPr>
          <w:rFonts w:ascii="Arial" w:hAnsi="Arial" w:cs="Arial"/>
          <w:sz w:val="22"/>
          <w:szCs w:val="22"/>
          <w:shd w:val="clear" w:color="auto" w:fill="FFFFFF"/>
        </w:rPr>
        <w:t xml:space="preserve"> effect was not observable in the THC-treated group. We therefore collapsed </w:t>
      </w:r>
      <w:r w:rsidR="00694714" w:rsidRPr="008A3824">
        <w:rPr>
          <w:rFonts w:ascii="Arial" w:hAnsi="Arial" w:cs="Arial"/>
          <w:sz w:val="22"/>
          <w:szCs w:val="22"/>
          <w:shd w:val="clear" w:color="auto" w:fill="FFFFFF"/>
        </w:rPr>
        <w:t>male and female data for all statistical tests reported herein.</w:t>
      </w:r>
    </w:p>
    <w:p w14:paraId="2DD83CC9" w14:textId="77777777" w:rsidR="006226A4" w:rsidRPr="008A3824" w:rsidRDefault="006226A4" w:rsidP="00B520BA">
      <w:pPr>
        <w:autoSpaceDE w:val="0"/>
        <w:autoSpaceDN w:val="0"/>
        <w:adjustRightInd w:val="0"/>
        <w:spacing w:after="0" w:line="360" w:lineRule="auto"/>
        <w:jc w:val="both"/>
        <w:rPr>
          <w:rFonts w:ascii="Arial" w:hAnsi="Arial" w:cs="Arial"/>
          <w:kern w:val="0"/>
          <w:sz w:val="22"/>
          <w:szCs w:val="22"/>
        </w:rPr>
      </w:pPr>
    </w:p>
    <w:p w14:paraId="18459D26"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u w:val="single"/>
        </w:rPr>
      </w:pPr>
      <w:r w:rsidRPr="008A3824">
        <w:rPr>
          <w:rFonts w:ascii="Arial" w:hAnsi="Arial" w:cs="Arial"/>
          <w:kern w:val="0"/>
          <w:sz w:val="22"/>
          <w:szCs w:val="22"/>
          <w:u w:val="single"/>
        </w:rPr>
        <w:t>Locomotion:</w:t>
      </w:r>
      <w:r w:rsidRPr="008A3824">
        <w:rPr>
          <w:rFonts w:ascii="Arial" w:hAnsi="Arial" w:cs="Arial"/>
          <w:kern w:val="0"/>
          <w:sz w:val="22"/>
          <w:szCs w:val="22"/>
        </w:rPr>
        <w:t xml:space="preserve"> The distance traveled in the open field was assessed during 30-minute recording sessions. Locomotion was assessed once per day for seven days, the first two following saline injections for habituation days, and the last five following injection of 10 mg/kg morphine.</w:t>
      </w:r>
    </w:p>
    <w:p w14:paraId="41AA69DC"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41ABF975" w14:textId="1DA759FF"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u w:val="single"/>
        </w:rPr>
        <w:t>Conditioned place preference:</w:t>
      </w:r>
      <w:r w:rsidRPr="008A3824">
        <w:rPr>
          <w:rFonts w:ascii="Arial" w:hAnsi="Arial" w:cs="Arial"/>
          <w:kern w:val="0"/>
          <w:sz w:val="22"/>
          <w:szCs w:val="22"/>
        </w:rPr>
        <w:t xml:space="preserve"> Custom two chamber acrylic boxes separated by a small corridor with distinct visual contexts on the walls of each side were used for CPP tests. On the pre-test day, mice were placed in the box with no barriers and were allowed to freely explore both sides for 30 minutes, and the time spent in each chamber was recorded. Following the pre-test, mice underwent two saline pairings and two morphine pairings. In the morning, the mice were given saline and paired with the preferred chamber, and in the afternoon, injected with morphine and paired with the non-preferred chamber. Control mice received saline in both contexts. On the post-test day, mice were again placed in the CPP chamber with no barriers, and the amount of time spent in each chamber was recorded. Data were plotted as the relative time spent on the drug-paired chamber in the post-test relative to the pre-test. Mice that spent over 1200 seconds on one side during the pre-test were excluded from analysis.</w:t>
      </w:r>
      <w:r w:rsidR="00D121D5" w:rsidRPr="008A3824">
        <w:rPr>
          <w:rFonts w:ascii="Arial" w:hAnsi="Arial" w:cs="Arial"/>
          <w:kern w:val="0"/>
          <w:sz w:val="22"/>
          <w:szCs w:val="22"/>
        </w:rPr>
        <w:t xml:space="preserve"> A total of 4 mice from the vehicle/saline, 3 mice from the vehicle/morphine, and 3 mice from the THC/morphine groups were excluded based on these criteria.</w:t>
      </w:r>
    </w:p>
    <w:p w14:paraId="0697DC9E" w14:textId="77777777" w:rsidR="00D121D5" w:rsidRPr="008A3824" w:rsidRDefault="00D121D5" w:rsidP="00B520BA">
      <w:pPr>
        <w:autoSpaceDE w:val="0"/>
        <w:autoSpaceDN w:val="0"/>
        <w:adjustRightInd w:val="0"/>
        <w:spacing w:after="0" w:line="360" w:lineRule="auto"/>
        <w:jc w:val="both"/>
        <w:rPr>
          <w:rFonts w:ascii="Arial" w:hAnsi="Arial" w:cs="Arial"/>
          <w:kern w:val="0"/>
          <w:sz w:val="22"/>
          <w:szCs w:val="22"/>
        </w:rPr>
      </w:pPr>
    </w:p>
    <w:p w14:paraId="0C6C90CD" w14:textId="7AE719E5" w:rsidR="00D121D5" w:rsidRPr="008A3824" w:rsidRDefault="00D121D5"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rPr>
        <w:t xml:space="preserve">For extinction, mice were placed back in the CPP chambers for 30 minutes over 2 sessions, with both sides accessible. No morphine or saline was given. For CPP reinstatement, mice were given a dose of 5 mg/kg morphine and placed into the CPP chamber with both sides accessible. Mice were excluded if they spent more time in the drug-paired chamber following extinction than before extinction. </w:t>
      </w:r>
      <w:r w:rsidR="007E0521" w:rsidRPr="008A3824">
        <w:rPr>
          <w:rFonts w:ascii="Arial" w:hAnsi="Arial" w:cs="Arial"/>
          <w:kern w:val="0"/>
          <w:sz w:val="22"/>
          <w:szCs w:val="22"/>
        </w:rPr>
        <w:t>2</w:t>
      </w:r>
      <w:r w:rsidRPr="008A3824">
        <w:rPr>
          <w:rFonts w:ascii="Arial" w:hAnsi="Arial" w:cs="Arial"/>
          <w:kern w:val="0"/>
          <w:sz w:val="22"/>
          <w:szCs w:val="22"/>
        </w:rPr>
        <w:t xml:space="preserve"> mice were excluded from the vehicle/morphine group, and 2 mice were excluded from the THC/morphine group based on these criteria. Note that not all animals that were tested for CPP were tested for extinction and reinstatement</w:t>
      </w:r>
      <w:r w:rsidR="00D7186D" w:rsidRPr="008A3824">
        <w:rPr>
          <w:rFonts w:ascii="Arial" w:hAnsi="Arial" w:cs="Arial"/>
          <w:kern w:val="0"/>
          <w:sz w:val="22"/>
          <w:szCs w:val="22"/>
        </w:rPr>
        <w:t xml:space="preserve">, and not all animals were tested for anxiety-related behaviors and </w:t>
      </w:r>
      <w:proofErr w:type="spellStart"/>
      <w:r w:rsidR="00D7186D" w:rsidRPr="008A3824">
        <w:rPr>
          <w:rFonts w:ascii="Arial" w:hAnsi="Arial" w:cs="Arial"/>
          <w:kern w:val="0"/>
          <w:sz w:val="22"/>
          <w:szCs w:val="22"/>
        </w:rPr>
        <w:t>and</w:t>
      </w:r>
      <w:proofErr w:type="spellEnd"/>
      <w:r w:rsidR="00D7186D" w:rsidRPr="008A3824">
        <w:rPr>
          <w:rFonts w:ascii="Arial" w:hAnsi="Arial" w:cs="Arial"/>
          <w:kern w:val="0"/>
          <w:sz w:val="22"/>
          <w:szCs w:val="22"/>
        </w:rPr>
        <w:t xml:space="preserve"> pain sensitivity.</w:t>
      </w:r>
    </w:p>
    <w:p w14:paraId="7D8DE3DA"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476B270B"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u w:val="single"/>
        </w:rPr>
      </w:pPr>
      <w:r w:rsidRPr="008A3824">
        <w:rPr>
          <w:rFonts w:ascii="Arial" w:hAnsi="Arial" w:cs="Arial"/>
          <w:kern w:val="0"/>
          <w:sz w:val="22"/>
          <w:szCs w:val="22"/>
          <w:u w:val="single"/>
        </w:rPr>
        <w:t>Elevated plus maze:</w:t>
      </w:r>
      <w:r w:rsidRPr="008A3824">
        <w:rPr>
          <w:rFonts w:ascii="Arial" w:hAnsi="Arial" w:cs="Arial"/>
          <w:kern w:val="0"/>
          <w:sz w:val="22"/>
          <w:szCs w:val="22"/>
        </w:rPr>
        <w:t xml:space="preserve"> Mice were placed at the end of one of the open arms, facing outwards. Mice were then able to freely explore the maze for 5 minutes, and the time spent in the open arms was recorded. Tests were performed in dim lighting ~25 lux.</w:t>
      </w:r>
    </w:p>
    <w:p w14:paraId="74C5ACC8"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u w:val="single"/>
        </w:rPr>
      </w:pPr>
    </w:p>
    <w:p w14:paraId="5E82620D"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u w:val="single"/>
        </w:rPr>
        <w:t>Open field test:</w:t>
      </w:r>
      <w:r w:rsidRPr="008A3824">
        <w:rPr>
          <w:rFonts w:ascii="Arial" w:hAnsi="Arial" w:cs="Arial"/>
          <w:kern w:val="0"/>
          <w:sz w:val="22"/>
          <w:szCs w:val="22"/>
        </w:rPr>
        <w:t xml:space="preserve"> Mice were placed in a 40cm x 40cm square arena made of opaque plexiglass and were able to freely explore during a 5-minute test. During analysis, the arena was divided into nine equal square zones. The time spent in the center square for each mouse was calculated. Tests were performed under bright lighting conditions of ~1000 lux.</w:t>
      </w:r>
    </w:p>
    <w:p w14:paraId="4AF86E0E"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37A2E70D" w14:textId="706E8EB3"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u w:val="single"/>
        </w:rPr>
        <w:t>Marble burying</w:t>
      </w:r>
      <w:r w:rsidRPr="008A3824">
        <w:rPr>
          <w:rFonts w:ascii="Arial" w:hAnsi="Arial" w:cs="Arial"/>
          <w:kern w:val="0"/>
          <w:sz w:val="22"/>
          <w:szCs w:val="22"/>
        </w:rPr>
        <w:t xml:space="preserve">: Mice were placed in a rat cage with 20 marbles placed on top of corn-cob bedding. After 30 minutes, the number of marbles that were </w:t>
      </w:r>
      <w:r w:rsidR="004165DE" w:rsidRPr="008A3824">
        <w:rPr>
          <w:rFonts w:ascii="Arial" w:hAnsi="Arial" w:cs="Arial"/>
          <w:kern w:val="0"/>
          <w:sz w:val="22"/>
          <w:szCs w:val="22"/>
        </w:rPr>
        <w:t>over half-</w:t>
      </w:r>
      <w:r w:rsidRPr="008A3824">
        <w:rPr>
          <w:rFonts w:ascii="Arial" w:hAnsi="Arial" w:cs="Arial"/>
          <w:kern w:val="0"/>
          <w:sz w:val="22"/>
          <w:szCs w:val="22"/>
        </w:rPr>
        <w:t xml:space="preserve">buried by each mouse was recorded. </w:t>
      </w:r>
    </w:p>
    <w:p w14:paraId="7F86C100"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6FA710B0" w14:textId="1AC422DB" w:rsidR="00B520BA" w:rsidRPr="008A3824" w:rsidRDefault="00B520BA" w:rsidP="00B520BA">
      <w:pPr>
        <w:autoSpaceDE w:val="0"/>
        <w:autoSpaceDN w:val="0"/>
        <w:adjustRightInd w:val="0"/>
        <w:spacing w:after="0" w:line="360" w:lineRule="auto"/>
        <w:jc w:val="both"/>
        <w:rPr>
          <w:rFonts w:ascii="Arial" w:hAnsi="Arial" w:cs="Arial"/>
          <w:kern w:val="0"/>
          <w:sz w:val="22"/>
          <w:szCs w:val="22"/>
          <w:u w:val="single"/>
        </w:rPr>
      </w:pPr>
      <w:r w:rsidRPr="008A3824">
        <w:rPr>
          <w:rFonts w:ascii="Arial" w:hAnsi="Arial" w:cs="Arial"/>
          <w:kern w:val="0"/>
          <w:sz w:val="22"/>
          <w:szCs w:val="22"/>
          <w:u w:val="single"/>
        </w:rPr>
        <w:t>Von Frey:</w:t>
      </w:r>
      <w:r w:rsidRPr="008A3824">
        <w:rPr>
          <w:rFonts w:ascii="Arial" w:hAnsi="Arial" w:cs="Arial"/>
          <w:kern w:val="0"/>
          <w:sz w:val="22"/>
          <w:szCs w:val="22"/>
        </w:rPr>
        <w:t xml:space="preserve"> The von Frey test was used to assess mechanical sensitivity. Mice were placed on top of a wire mesh platform, restrained underneath a glass beaker, and allowed to acclimate for at least 30 minutes. The mouse's right </w:t>
      </w:r>
      <w:proofErr w:type="spellStart"/>
      <w:r w:rsidRPr="008A3824">
        <w:rPr>
          <w:rFonts w:ascii="Arial" w:hAnsi="Arial" w:cs="Arial"/>
          <w:kern w:val="0"/>
          <w:sz w:val="22"/>
          <w:szCs w:val="22"/>
        </w:rPr>
        <w:t>hindpaw</w:t>
      </w:r>
      <w:proofErr w:type="spellEnd"/>
      <w:r w:rsidRPr="008A3824">
        <w:rPr>
          <w:rFonts w:ascii="Arial" w:hAnsi="Arial" w:cs="Arial"/>
          <w:kern w:val="0"/>
          <w:sz w:val="22"/>
          <w:szCs w:val="22"/>
        </w:rPr>
        <w:t xml:space="preserve"> was gently touched with different filaments, starting with the 0.4g filament. If the mouse showed a withdrawal response (such as lifting, shaking, or licking the paw), the experimenter stepped down to a lighter filament, and if the mouse did not respond, the experimenter stepped up to a thicker filament until a response occurred. The process continued with filaments of higher or lower forces for four additional turns following the first change in response. This up/down method was used to determine the mechanical force required to elicit a paw withdrawal response (50% threshold)</w:t>
      </w:r>
      <w:sdt>
        <w:sdtPr>
          <w:rPr>
            <w:rFonts w:ascii="Arial" w:hAnsi="Arial" w:cs="Arial"/>
            <w:kern w:val="0"/>
            <w:sz w:val="22"/>
            <w:szCs w:val="22"/>
            <w:vertAlign w:val="superscript"/>
          </w:rPr>
          <w:tag w:val="MENDELEY_CITATION_v3_eyJjaXRhdGlvbklEIjoiTUVOREVMRVlfQ0lUQVRJT05fNWVkNDRhYTEtMzczNi00ZTFmLTg4OWQtYThhODQzNzQ5NTU5IiwicHJvcGVydGllcyI6eyJub3RlSW5kZXgiOjB9LCJpc0VkaXRlZCI6ZmFsc2UsIm1hbnVhbE92ZXJyaWRlIjp7ImlzTWFudWFsbHlPdmVycmlkZGVuIjpmYWxzZSwiY2l0ZXByb2NUZXh0IjoiPHN1cD4xPC9zdXA+IiwibWFudWFsT3ZlcnJpZGVUZXh0IjoiIn0sImNpdGF0aW9uSXRlbXMiOlt7ImlkIjoiMzgxOWJkMmItMTdmZS0zZWI4LTlmMmEtNzk0MGUyYTdhZDNmIiwiaXRlbURhdGEiOnsidHlwZSI6ImFydGljbGUtam91cm5hbCIsImlkIjoiMzgxOWJkMmItMTdmZS0zZWI4LTlmMmEtNzk0MGUyYTdhZDNmIiwidGl0bGUiOiJRdWFudGl0YXRpdmUgYXNzZXNzbWVudCBvZiB0YWN0aWxlIGFsbG9keW5pYSBpbiB0aGUgcmF0IHBhdyIsImF1dGhvciI6W3siZmFtaWx5IjoiQ2hhcGxhbiIsImdpdmVuIjoiUyBSIiwicGFyc2UtbmFtZXMiOmZhbHNlLCJkcm9wcGluZy1wYXJ0aWNsZSI6IiIsIm5vbi1kcm9wcGluZy1wYXJ0aWNsZSI6IiJ9LHsiZmFtaWx5IjoiQmFjaCIsImdpdmVuIjoiRiBXIiwicGFyc2UtbmFtZXMiOmZhbHNlLCJkcm9wcGluZy1wYXJ0aWNsZSI6IiIsIm5vbi1kcm9wcGluZy1wYXJ0aWNsZSI6IiJ9LHsiZmFtaWx5IjoiUG9ncmVsIiwiZ2l2ZW4iOiJKIFciLCJwYXJzZS1uYW1lcyI6ZmFsc2UsImRyb3BwaW5nLXBhcnRpY2xlIjoiIiwibm9uLWRyb3BwaW5nLXBhcnRpY2xlIjoiIn0seyJmYW1pbHkiOiJDaHVuZyIsImdpdmVuIjoiSiBNIiwicGFyc2UtbmFtZXMiOmZhbHNlLCJkcm9wcGluZy1wYXJ0aWNsZSI6IiIsIm5vbi1kcm9wcGluZy1wYXJ0aWNsZSI6IiJ9LHsiZmFtaWx5IjoiWWFrc2giLCJnaXZlbiI6IlQgTCIsInBhcnNlLW5hbWVzIjpmYWxzZSwiZHJvcHBpbmctcGFydGljbGUiOiIiLCJub24tZHJvcHBpbmctcGFydGljbGUiOiIifV0sImNvbnRhaW5lci10aXRsZSI6IkpvdXJuYWwgb2YgTmV1cm9zY2llbmNlIE1ldGhvZHMiLCJET0kiOiJodHRwczovL2RvaS5vcmcvMTAuMTAxNi8wMTY1LTAyNzAoOTQpOTAxNDQtOSIsIklTU04iOiIwMTY1LTAyNzAiLCJVUkwiOiJodHRwczovL3d3dy5zY2llbmNlZGlyZWN0LmNvbS9zY2llbmNlL2FydGljbGUvcGlpLzAxNjUwMjcwOTQ5MDE0NDkiLCJpc3N1ZWQiOnsiZGF0ZS1wYXJ0cyI6W1sxOTk0XV19LCJwYWdlIjoiNTUtNjMiLCJhYnN0cmFjdCI6IldlIGFwcGxpZWQgYW5kIHZhbGlkYXRlZCBhIHF1YW50aXRhdGl2ZSBhbGxvZHluaWEgYXNzZXNzbWVudCB0ZWNobmlxdWUsIHVzaW5nIGEgcmVjZW50bHkgZGV2ZWxvcGVkIHJhdCBzdXJnaWNhbCBuZXVyb3BhdGh5IG1vZGVsIHdoZXJlaW4gbm9jaWZlbnNpdmUgYmVoYXZpb3JzIGFyZSBldm9rZWQgYnkgbGlnaHQgdG91Y2ggdG8gdGhlIHBhdy4gRW1wbG95aW5nIHZvbiBGcmV5IGhhaXJzIGZyb20gMC40MSB0byAxNS4xIGcsIHdlIGZpcnN0IGNoYXJhY3Rlcml6ZWQgdGhlIHBlcmNlbnQgcmVzcG9uc2UgYXQgZWFjaCBzdGltdWx1cyBpbnRlbnNpdHkuIEEgc21vb3RoIGxvZy1saW5lYXIgcmVsYXRpb25zaGlwIHdhcyBvYnNlcnZlZCwgd2l0aCBhIG1lZGlhbiA1MCUgdGhyZXNob2xkIGF0IDEuOTcgZyAoOTUlIGNvbmZpZGVuY2UgbGltaXRzLCAxLjEy4oCTMy41NyBnKS4gU3Vic2VxdWVudGx5LCB3ZSBhcHBsaWVkIGEgcGFyYWRpZ20gdXNpbmcgc3RpbXVsdXMgb3NjaWxsYXRpb24gYXJvdW5kIHRoZSByZXNwb25zZSB0aHJlc2hvbGQsIHdoaWNoIGFsbG93ZWQgbW9yZSByYXBpZCwgZWZmaWNpZW50IG1lYXN1cmVtZW50cy4gTWVkaWFuIDUwJSB0aHJlc2hvbGQgYnkgdGhpcyB1cC1kb3duIG1ldGhvZCB3YXMgMi40IGcgKDEuODHigJMyLjc2KS4gQ29ycmVsYXRpb24gY29lZmZpY2llbnQgYmV0d2VlbiB0aGUgdHdvIG1ldGhvZHMgd2FzIDAuOTEuIEluIG5ldXJvcGF0aGljIHJhdHMsIGdvb2QgaW50cmEtIGFuZCBpbnRlci1vYnNlcnZlciByZXByb2R1Y2liaWxpdHkgd2FzIGZvdW5kIGZvciB0aGUgdXAtZG93biBwYXJhZGlnbTsgc29tZSB2YXJpYWJpbGl0eSB3YXMgc2VlbiBpbiBub3JtYWwgcmF0cywgYXR0cmlidXRhYmxlIHRvIGV4dGVuc2l2ZSB0ZXN0aW5nLiBUaHJlc2hvbGRzIGluIGEgc2l6YWJsZSBncm91cCBvZiBuZXVyb3BhdGhpYyByYXRzIHNob3dlZCBpbnNpZ25pZmljYW50IHZhcmlhYmlsaXR5IG92ZXIgMjAgZGF5cy4gQWZ0ZXIgNTAgZGF5cywgNjElIHN0aWxsIG1ldCBzdHJpY3QgbmV1cm9wYXRoeSBjcml0ZXJpYSwgdXNpbmcgc3Vydml2YWwgYW5hbHlzaXMuIFRocmVzaG9sZCBtZWFzdXJlbWVudCB1c2luZyB0aGUgdXAtZG93biBwYXJhZGlnbSwgaW4gY29tYmluYXRpb24gd2l0aCB0aGUgbmV1cm9wYXRoaWMgcGFpbiBtb2RlbCwgcmVwcmVzZW50cyBhIHBvd2VyZnVsIHRvb2wgZm9yIGFuYWx5emluZyB0aGUgZWZmZWN0cyBvZiBtYW5pcHVsYXRpb25zIG9mIHRoZSBuZXVyb3BhdGhpYyBwYWluIHN0YXRlLiIsImlzc3VlIjoiMSIsInZvbHVtZSI6IjUzIiwiY29udGFpbmVyLXRpdGxlLXNob3J0IjoiSiBOZXVyb3NjaSBNZXRob2RzIn0sImlzVGVtcG9yYXJ5IjpmYWxzZX1dfQ=="/>
          <w:id w:val="-55550157"/>
          <w:placeholder>
            <w:docPart w:val="CF3A67A05CDE9C4A94BCB8B7D1C9E955"/>
          </w:placeholder>
        </w:sdtPr>
        <w:sdtContent>
          <w:r w:rsidR="0025744F" w:rsidRPr="008A3824">
            <w:rPr>
              <w:rFonts w:ascii="Arial" w:hAnsi="Arial" w:cs="Arial"/>
              <w:kern w:val="0"/>
              <w:sz w:val="22"/>
              <w:szCs w:val="22"/>
              <w:vertAlign w:val="superscript"/>
            </w:rPr>
            <w:t>1</w:t>
          </w:r>
        </w:sdtContent>
      </w:sdt>
      <w:r w:rsidRPr="008A3824">
        <w:rPr>
          <w:rFonts w:ascii="Arial" w:hAnsi="Arial" w:cs="Arial"/>
          <w:kern w:val="0"/>
          <w:sz w:val="22"/>
          <w:szCs w:val="22"/>
        </w:rPr>
        <w:t>.</w:t>
      </w:r>
    </w:p>
    <w:p w14:paraId="77381B28"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3E76CB09" w14:textId="1098D145"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roofErr w:type="spellStart"/>
      <w:r w:rsidRPr="008A3824">
        <w:rPr>
          <w:rFonts w:ascii="Arial" w:hAnsi="Arial" w:cs="Arial"/>
          <w:kern w:val="0"/>
          <w:sz w:val="22"/>
          <w:szCs w:val="22"/>
          <w:u w:val="single"/>
        </w:rPr>
        <w:t>cFos</w:t>
      </w:r>
      <w:proofErr w:type="spellEnd"/>
      <w:r w:rsidRPr="008A3824">
        <w:rPr>
          <w:rFonts w:ascii="Arial" w:hAnsi="Arial" w:cs="Arial"/>
          <w:kern w:val="0"/>
          <w:sz w:val="22"/>
          <w:szCs w:val="22"/>
          <w:u w:val="single"/>
        </w:rPr>
        <w:t xml:space="preserve"> induction and immunohistochemistry:</w:t>
      </w:r>
      <w:r w:rsidRPr="008A3824">
        <w:rPr>
          <w:rFonts w:ascii="Arial" w:hAnsi="Arial" w:cs="Arial"/>
          <w:kern w:val="0"/>
          <w:sz w:val="22"/>
          <w:szCs w:val="22"/>
        </w:rPr>
        <w:t xml:space="preserve"> One hour following injection of 5 mg/kg morphine (a dose used only for morphine-induced reinstatement), mice were perfused with PBS followed by 4% formaldehyde, and brains isolated and post-fixed overnight in 4% formaldehyde. The following day, brain clearing began using iDISCO</w:t>
      </w:r>
      <w:sdt>
        <w:sdtPr>
          <w:rPr>
            <w:rFonts w:ascii="Arial" w:hAnsi="Arial" w:cs="Arial"/>
            <w:kern w:val="0"/>
            <w:sz w:val="22"/>
            <w:szCs w:val="22"/>
            <w:vertAlign w:val="superscript"/>
          </w:rPr>
          <w:tag w:val="MENDELEY_CITATION_v3_eyJjaXRhdGlvbklEIjoiTUVOREVMRVlfQ0lUQVRJT05fODcyOTgxYzItZTNmOC00MWVkLWJjN2MtNmM5NTgxNTQ0NWM3IiwicHJvcGVydGllcyI6eyJub3RlSW5kZXgiOjB9LCJpc0VkaXRlZCI6ZmFsc2UsIm1hbnVhbE92ZXJyaWRlIjp7ImlzTWFudWFsbHlPdmVycmlkZGVuIjpmYWxzZSwiY2l0ZXByb2NUZXh0IjoiPHN1cD4yPC9zdXA+IiwibWFudWFsT3ZlcnJpZGVUZXh0IjoiIn0sImNpdGF0aW9uSXRlbXMiOlt7ImlkIjoiYjdiYzcyMzctMzg1OS0zOTAyLThkZDktZmJkMzc2NzQ0MWFjIiwiaXRlbURhdGEiOnsidHlwZSI6ImFydGljbGUtam91cm5hbCIsImlkIjoiYjdiYzcyMzctMzg1OS0zOTAyLThkZDktZmJkMzc2NzQ0MWFjIiwidGl0bGUiOiJJRElTQ086IEEgc2ltcGxlLCByYXBpZCBtZXRob2QgdG8gaW1tdW5vbGFiZWwgbGFyZ2UgdGlzc3VlIHNhbXBsZXMgZm9yIHZvbHVtZSBpbWFnaW5nIiwiYXV0aG9yIjpbeyJmYW1pbHkiOiJSZW5pZXIiLCJnaXZlbiI6Ik5pY29sYXMiLCJwYXJzZS1uYW1lcyI6ZmFsc2UsImRyb3BwaW5nLXBhcnRpY2xlIjoiIiwibm9uLWRyb3BwaW5nLXBhcnRpY2xlIjoiIn0seyJmYW1pbHkiOiJXdSIsImdpdmVuIjoiWmh1aGFvIiwicGFyc2UtbmFtZXMiOmZhbHNlLCJkcm9wcGluZy1wYXJ0aWNsZSI6IiIsIm5vbi1kcm9wcGluZy1wYXJ0aWNsZSI6IiJ9LHsiZmFtaWx5IjoiU2ltb24iLCJnaXZlbiI6IkRhdmlkIEouIiwicGFyc2UtbmFtZXMiOmZhbHNlLCJkcm9wcGluZy1wYXJ0aWNsZSI6IiIsIm5vbi1kcm9wcGluZy1wYXJ0aWNsZSI6IiJ9LHsiZmFtaWx5IjoiWWFuZyIsImdpdmVuIjoiSmluZyIsInBhcnNlLW5hbWVzIjpmYWxzZSwiZHJvcHBpbmctcGFydGljbGUiOiIiLCJub24tZHJvcHBpbmctcGFydGljbGUiOiIifSx7ImZhbWlseSI6IkFyaWVsIiwiZ2l2ZW4iOiJQYWJsbyIsInBhcnNlLW5hbWVzIjpmYWxzZSwiZHJvcHBpbmctcGFydGljbGUiOiIiLCJub24tZHJvcHBpbmctcGFydGljbGUiOiIifSx7ImZhbWlseSI6IlRlc3NpZXItTGF2aWduZSIsImdpdmVuIjoiTWFyYyIsInBhcnNlLW5hbWVzIjpmYWxzZSwiZHJvcHBpbmctcGFydGljbGUiOiIiLCJub24tZHJvcHBpbmctcGFydGljbGUiOiIifV0sImNvbnRhaW5lci10aXRsZSI6IkNlbGwiLCJET0kiOiIxMC4xMDE2L2ouY2VsbC4yMDE0LjEwLjAxMCIsIklTQk4iOiIwMDkyLTg2NzQiLCJJU1NOIjoiMTA5NzQxNzIiLCJQTUlEIjoiMjU0MTcxNjQiLCJVUkwiOiJodHRwOi8vZHguZG9pLm9yZy8xMC4xMDE2L2ouY2VsbC4yMDE0LjEwLjAxMCIsImlzc3VlZCI6eyJkYXRlLXBhcnRzIjpbWzIwMTRdXX0sInBhZ2UiOiI4OTYtOTEwIiwiYWJzdHJhY3QiOiJUaGUgdmlzdWFsaXphdGlvbiBvZiBtb2xlY3VsYXJseSBsYWJlbGVkIHN0cnVjdHVyZXMgd2l0aGluIGxhcmdlIGludGFjdCB0aXNzdWVzIGluIHRocmVlIGRpbWVuc2lvbnMgaXMgYW4gYXJlYSBvZiBpbnRlbnNlIGZvY3VzLiBXZSBkZXNjcmliZSBhIHNpbXBsZSwgcmFwaWQsIGFuZCBpbmV4cGVuc2l2ZSBtZXRob2QsIGlESVNDTywgdGhhdCBwZXJtaXRzIHdob2xlLW1vdW50IGltbXVub2xhYmVsaW5nIHdpdGggdm9sdW1lIGltYWdpbmcgb2YgbGFyZ2UgY2xlYXJlZCBzYW1wbGVzIHJhbmdpbmcgZnJvbSBwZXJpbmF0YWwgbW91c2UgZW1icnlvcyB0byBhZHVsdCBvcmdhbnMsIHN1Y2ggYXMgYnJhaW5zIG9yIGtpZG5leXMuIGlESVNDTyBpcyBtb2RlbGVkIG9uIGNsYXNzaWNhbCBoaXN0b2xvZ3kgdGVjaG5pcXVlcywgZmFjaWxpdGF0aW5nIHRyYW5zbGF0aW9uIG9mIHNlY3Rpb24gc3RhaW5pbmcgYXNzYXlzIHRvIGludGFjdCB0aXNzdWVzLCBhcyBldmlkZW5jZWQgYnkgY29tcGF0aWJpbGl0eSB3aXRoIDI4IGFudGlib2RpZXMgdG8gYm90aCBlbmRvZ2Vub3VzIGFudGlnZW5zIGFuZCB0cmFuc2dlbmljIHJlcG9ydGVycyBsaWtlIEdGUC4gV2hlbiBhcHBsaWVkIHRvIGRlZ2VuZXJhdGluZyBuZXVyb25zLCBpRElTQ08gcmV2ZWFsZWQgdW5leHBlY3RlZCB2YXJpYWJpbGl0eSBpbiBudW1iZXIgb2YgYXBvcHRvdGljIG5ldXJvbnMgd2l0aGluIGluZGl2aWR1YWwgc2Vuc29yeSBnYW5nbGlhIGRlc3BpdGUgdGlnaHQgY29udHJvbCBvZiB0b3RhbCBudW1iZXIgaW4gYWxsIGdhbmdsaWEuIEl0IGFsc28gcGVybWl0dGVkIGltYWdpbmcgb2Ygc2luZ2xlIGRlZ2VuZXJhdGluZyBheG9ucyBpbiBhZHVsdCBicmFpbiBhbmQgdGhlIGZpcnN0IHZpc3VhbGl6YXRpb24gb2YgY2xlYXZlZCBDYXNwYXNlLTMgaW4gZGVnZW5lcmF0aW5nIGVtYnJ5b25pYyBzZW5zb3J5IGF4b25zIGluIHZpdm8sIGV2ZW4gc2luZ2xlIGF4b25zLiBpRElTQ08gZW5hYmxlcyBmYWNpbGUgdm9sdW1lIGltYWdpbmcgb2YgaW1tdW5vbGFiZWxlZCBzdHJ1Y3R1cmVzIGluIGNvbXBsZXggdGlzc3Vlcy4gUGFwZXJDbGlwIiwicHVibGlzaGVyIjoiRWxzZXZpZXIgSW5jLiIsImlzc3VlIjoiNCIsInZvbHVtZSI6IjE1OSIsImNvbnRhaW5lci10aXRsZS1zaG9ydCI6IkNlbGwifSwiaXNUZW1wb3JhcnkiOmZhbHNlfV19"/>
          <w:id w:val="-269945348"/>
          <w:placeholder>
            <w:docPart w:val="CF3A67A05CDE9C4A94BCB8B7D1C9E955"/>
          </w:placeholder>
        </w:sdtPr>
        <w:sdtContent>
          <w:r w:rsidR="0025744F" w:rsidRPr="008A3824">
            <w:rPr>
              <w:rFonts w:ascii="Arial" w:hAnsi="Arial" w:cs="Arial"/>
              <w:kern w:val="0"/>
              <w:sz w:val="22"/>
              <w:szCs w:val="22"/>
              <w:vertAlign w:val="superscript"/>
            </w:rPr>
            <w:t>2</w:t>
          </w:r>
        </w:sdtContent>
      </w:sdt>
      <w:r w:rsidRPr="008A3824">
        <w:rPr>
          <w:rFonts w:ascii="Arial" w:hAnsi="Arial" w:cs="Arial"/>
          <w:kern w:val="0"/>
          <w:sz w:val="22"/>
          <w:szCs w:val="22"/>
        </w:rPr>
        <w:t>. The monoclonal rat anti-</w:t>
      </w:r>
      <w:proofErr w:type="spellStart"/>
      <w:r w:rsidRPr="008A3824">
        <w:rPr>
          <w:rFonts w:ascii="Arial" w:hAnsi="Arial" w:cs="Arial"/>
          <w:kern w:val="0"/>
          <w:sz w:val="22"/>
          <w:szCs w:val="22"/>
        </w:rPr>
        <w:t>cFos</w:t>
      </w:r>
      <w:proofErr w:type="spellEnd"/>
      <w:r w:rsidRPr="008A3824">
        <w:rPr>
          <w:rFonts w:ascii="Arial" w:hAnsi="Arial" w:cs="Arial"/>
          <w:kern w:val="0"/>
          <w:sz w:val="22"/>
          <w:szCs w:val="22"/>
        </w:rPr>
        <w:t xml:space="preserve"> antibody (Synaptic Systems lot #226017) in 5% NDS/PBS-Tween 0.1% was used at a 1:5000 dilution, with an incubation time of five days. Donkey anti-rat Cy3 (Jackson </w:t>
      </w:r>
      <w:proofErr w:type="spellStart"/>
      <w:r w:rsidRPr="008A3824">
        <w:rPr>
          <w:rFonts w:ascii="Arial" w:hAnsi="Arial" w:cs="Arial"/>
          <w:kern w:val="0"/>
          <w:sz w:val="22"/>
          <w:szCs w:val="22"/>
        </w:rPr>
        <w:t>Immunoresearch</w:t>
      </w:r>
      <w:proofErr w:type="spellEnd"/>
      <w:r w:rsidRPr="008A3824">
        <w:rPr>
          <w:rFonts w:ascii="Arial" w:hAnsi="Arial" w:cs="Arial"/>
          <w:kern w:val="0"/>
          <w:sz w:val="22"/>
          <w:szCs w:val="22"/>
        </w:rPr>
        <w:t>) was then used at a dilution of 1:250. Brains were then cleared in dibenzyl ether and imaged using a Zeiss Z1 light-sheet microscope. ClearMap</w:t>
      </w:r>
      <w:sdt>
        <w:sdtPr>
          <w:rPr>
            <w:rFonts w:ascii="Arial" w:hAnsi="Arial" w:cs="Arial"/>
            <w:kern w:val="0"/>
            <w:sz w:val="22"/>
            <w:szCs w:val="22"/>
            <w:vertAlign w:val="superscript"/>
          </w:rPr>
          <w:tag w:val="MENDELEY_CITATION_v3_eyJjaXRhdGlvbklEIjoiTUVOREVMRVlfQ0lUQVRJT05fY2NkNmM4YWQtM2MyZi00ZDBmLTlmY2YtOGM0ZjFlOGZhOGFkIiwicHJvcGVydGllcyI6eyJub3RlSW5kZXgiOjB9LCJpc0VkaXRlZCI6ZmFsc2UsIm1hbnVhbE92ZXJyaWRlIjp7ImlzTWFudWFsbHlPdmVycmlkZGVuIjpmYWxzZSwiY2l0ZXByb2NUZXh0IjoiPHN1cD4zPC9zdXA+IiwibWFudWFsT3ZlcnJpZGVUZXh0IjoiIn0sImNpdGF0aW9uSXRlbXMiOlt7ImlkIjoiYTFhMDBjZGMtZDUwNS0zNDI1LTg3NWYtMDhmOWM3ZjY5MDgxIiwiaXRlbURhdGEiOnsidHlwZSI6ImFydGljbGUtam91cm5hbCIsImlkIjoiYTFhMDBjZGMtZDUwNS0zNDI1LTg3NWYtMDhmOWM3ZjY5MDgxIiwidGl0bGUiOiJNYXBwaW5nIG9mIEJyYWluIEFjdGl2aXR5IGJ5IEF1dG9tYXRlZCBWb2x1bWUgQW5hbHlzaXMgb2YgSW1tZWRpYXRlIEVhcmx5IEdlbmVzIiwiYXV0aG9yIjpbeyJmYW1pbHkiOiJSZW5pZXIiLCJnaXZlbiI6Ik5pY29sYXMiLCJwYXJzZS1uYW1lcyI6ZmFsc2UsImRyb3BwaW5nLXBhcnRpY2xlIjoiIiwibm9uLWRyb3BwaW5nLXBhcnRpY2xlIjoiIn0seyJmYW1pbHkiOiJBZGFtcyIsImdpdmVuIjoiRWxpemEgTC4iLCJwYXJzZS1uYW1lcyI6ZmFsc2UsImRyb3BwaW5nLXBhcnRpY2xlIjoiIiwibm9uLWRyb3BwaW5nLXBhcnRpY2xlIjoiIn0seyJmYW1pbHkiOiJLaXJzdCIsImdpdmVuIjoiQ2hyaXN0b3BoIiwicGFyc2UtbmFtZXMiOmZhbHNlLCJkcm9wcGluZy1wYXJ0aWNsZSI6IiIsIm5vbi1kcm9wcGluZy1wYXJ0aWNsZSI6IiJ9LHsiZmFtaWx5IjoiV3UiLCJnaXZlbiI6IlpodWhhbyIsInBhcnNlLW5hbWVzIjpmYWxzZSwiZHJvcHBpbmctcGFydGljbGUiOiIiLCJub24tZHJvcHBpbmctcGFydGljbGUiOiIifSx7ImZhbWlseSI6IkF6ZXZlZG8iLCJnaXZlbiI6IlJpY2FyZG8iLCJwYXJzZS1uYW1lcyI6ZmFsc2UsImRyb3BwaW5nLXBhcnRpY2xlIjoiIiwibm9uLWRyb3BwaW5nLXBhcnRpY2xlIjoiIn0seyJmYW1pbHkiOiJLb2hsIiwiZ2l2ZW4iOiJKb2hhbm5lcyIsInBhcnNlLW5hbWVzIjpmYWxzZSwiZHJvcHBpbmctcGFydGljbGUiOiIiLCJub24tZHJvcHBpbmctcGFydGljbGUiOiIifSx7ImZhbWlseSI6IkF1dHJ5IiwiZ2l2ZW4iOiJBbml0YSBFLiIsInBhcnNlLW5hbWVzIjpmYWxzZSwiZHJvcHBpbmctcGFydGljbGUiOiIiLCJub24tZHJvcHBpbmctcGFydGljbGUiOiIifSx7ImZhbWlseSI6IkthZGlyaSIsImdpdmVuIjoiTG9sYWhvbiIsInBhcnNlLW5hbWVzIjpmYWxzZSwiZHJvcHBpbmctcGFydGljbGUiOiIiLCJub24tZHJvcHBpbmctcGFydGljbGUiOiIifSx7ImZhbWlseSI6IlVtYWRldmkgVmVua2F0YXJhanUiLCJnaXZlbiI6Ikthbm5hbiIsInBhcnNlLW5hbWVzIjpmYWxzZSwiZHJvcHBpbmctcGFydGljbGUiOiIiLCJub24tZHJvcHBpbmctcGFydGljbGUiOiIifSx7ImZhbWlseSI6Ilpob3UiLCJnaXZlbiI6Ill1IiwicGFyc2UtbmFtZXMiOmZhbHNlLCJkcm9wcGluZy1wYXJ0aWNsZSI6IiIsIm5vbi1kcm9wcGluZy1wYXJ0aWNsZSI6IiJ9LHsiZmFtaWx5IjoiV2FuZyIsImdpdmVuIjoiVmljdG9yaWEgWC4iLCJwYXJzZS1uYW1lcyI6ZmFsc2UsImRyb3BwaW5nLXBhcnRpY2xlIjoiIiwibm9uLWRyb3BwaW5nLXBhcnRpY2xlIjoiIn0seyJmYW1pbHkiOiJUYW5nIiwiZ2l2ZW4iOiJDaGV1ayBZLiIsInBhcnNlLW5hbWVzIjpmYWxzZSwiZHJvcHBpbmctcGFydGljbGUiOiIiLCJub24tZHJvcHBpbmctcGFydGljbGUiOiIifSx7ImZhbWlseSI6Ik9sc2VuIiwiZ2l2ZW4iOiJPbGF2IiwicGFyc2UtbmFtZXMiOmZhbHNlLCJkcm9wcGluZy1wYXJ0aWNsZSI6IiIsIm5vbi1kcm9wcGluZy1wYXJ0aWNsZSI6IiJ9LHsiZmFtaWx5IjoiRHVsYWMiLCJnaXZlbiI6IkNhdGhlcmluZSIsInBhcnNlLW5hbWVzIjpmYWxzZSwiZHJvcHBpbmctcGFydGljbGUiOiIiLCJub24tZHJvcHBpbmctcGFydGljbGUiOiIifSx7ImZhbWlseSI6Ik9zdGVuIiwiZ2l2ZW4iOiJQYXZlbCIsInBhcnNlLW5hbWVzIjpmYWxzZSwiZHJvcHBpbmctcGFydGljbGUiOiIiLCJub24tZHJvcHBpbmctcGFydGljbGUiOiIifSx7ImZhbWlseSI6IlRlc3NpZXItTGF2aWduZSIsImdpdmVuIjoiTWFyYyIsInBhcnNlLW5hbWVzIjpmYWxzZSwiZHJvcHBpbmctcGFydGljbGUiOiIiLCJub24tZHJvcHBpbmctcGFydGljbGUiOiIifV0sImNvbnRhaW5lci10aXRsZSI6IkNlbGwiLCJET0kiOiIxMC4xMDE2L2ouY2VsbC4yMDE2LjA1LjAwNyIsIklTQk4iOiIxMDk3LTQxNzIgKEVsZWN0cm9uaWMpIDAwOTItODY3NCAoTGlua2luZykiLCJJU1NOIjoiMTA5NzQxNzIiLCJQTUlEIjoiMjcyMzgwMjEiLCJVUkwiOiJodHRwOi8vZHguZG9pLm9yZy8xMC4xMDE2L2ouY2VsbC4yMDE2LjA1LjAwNyIsImlzc3VlZCI6eyJkYXRlLXBhcnRzIjpbWzIwMTZdXX0sInBhZ2UiOiIxNzg5LTE4MDIiLCJhYnN0cmFjdCI6IlVuZGVyc3RhbmRpbmcgaG93IG5ldXJhbCBpbmZvcm1hdGlvbiBpcyBwcm9jZXNzZWQgaW4gcGh5c2lvbG9naWNhbCBhbmQgcGF0aG9sb2dpY2FsIHN0YXRlcyB3b3VsZCBiZW5lZml0IGZyb20gcHJlY2lzZSBkZXRlY3Rpb24sIGxvY2FsaXphdGlvbiwgYW5kIHF1YW50aWZpY2F0aW9uIG9mIHRoZSBhY3Rpdml0eSBvZiBhbGwgbmV1cm9ucyBhY3Jvc3MgdGhlIGVudGlyZSBicmFpbiwgd2hpY2ggaGFzIG5vdCwgdG8gZGF0ZSwgYmVlbiBhY2hpZXZlZCBpbiB0aGUgbWFtbWFsaWFuIGJyYWluLiBXZSBpbnRyb2R1Y2UgYSBwaXBlbGluZSBmb3IgaGlnaC1zcGVlZCBhY3F1aXNpdGlvbiBvZiBicmFpbiBhY3Rpdml0eSBhdCBjZWxsdWxhciByZXNvbHV0aW9uIHRocm91Z2ggcHJvZmlsaW5nIGltbWVkaWF0ZSBlYXJseSBnZW5lIGV4cHJlc3Npb24gdXNpbmcgaW1tdW5vc3RhaW5pbmcgYW5kIGxpZ2h0LXNoZWV0IGZsdW9yZXNjZW5jZSBpbWFnaW5nLCBmb2xsb3dlZCBieSBhdXRvbWF0ZWQgbWFwcGluZyBhbmQgYW5hbHlzaXMgb2YgYWN0aXZpdHkgYnkgYW4gb3Blbi1zb3VyY2Ugc29mdHdhcmUgcHJvZ3JhbSB3ZSB0ZXJtIENsZWFyTWFwLiBXZSB2YWxpZGF0ZSB0aGUgcGlwZWxpbmUgZmlyc3QgYnkgYW5hbHlzaXMgb2YgYnJhaW4gcmVnaW9ucyBhY3RpdmF0ZWQgaW4gcmVzcG9uc2UgdG8gaGFsb3Blcmlkb2wuIE5leHQsIHdlIHJlcG9ydCBuZXcgY29ydGljYWwgcmVnaW9ucyBkb3duc3RyZWFtIG9mIHdoaXNrZXItZXZva2VkIHNlbnNvcnkgcHJvY2Vzc2luZyBkdXJpbmcgYWN0aXZlIGV4cGxvcmF0aW9uLiBMYXN0LCB3ZSBjb21iaW5lIGFjdGl2aXR5IG1hcHBpbmcgd2l0aCBheG9uIHRyYWNpbmcgdG8gdW5jb3ZlciBuZXcgYnJhaW4gcmVnaW9ucyBkaWZmZXJlbnRpYWxseSBhY3RpdmF0ZWQgZHVyaW5nIHBhcmVudGluZyBiZWhhdmlvci4gVGhpcyBwaXBlbGluZSBpcyB3aWRlbHkgYXBwbGljYWJsZSB0byBkaWZmZXJlbnQgZXhwZXJpbWVudGFsIHBhcmFkaWdtcywgaW5jbHVkaW5nIGFuaW1hbCBzcGVjaWVzIGZvciB3aGljaCB0cmFuc2dlbmljIGFjdGl2aXR5IHJlcG9ydGVycyBhcmUgbm90IHJlYWRpbHkgYXZhaWxhYmxlLiIsInB1Ymxpc2hlciI6IkVsc2V2aWVyIEluYy4iLCJpc3N1ZSI6IjciLCJ2b2x1bWUiOiIxNjUiLCJjb250YWluZXItdGl0bGUtc2hvcnQiOiJDZWxsIn0sImlzVGVtcG9yYXJ5IjpmYWxzZX1dfQ=="/>
          <w:id w:val="1630894837"/>
          <w:placeholder>
            <w:docPart w:val="CF3A67A05CDE9C4A94BCB8B7D1C9E955"/>
          </w:placeholder>
        </w:sdtPr>
        <w:sdtContent>
          <w:r w:rsidR="0025744F" w:rsidRPr="008A3824">
            <w:rPr>
              <w:rFonts w:ascii="Arial" w:hAnsi="Arial" w:cs="Arial"/>
              <w:kern w:val="0"/>
              <w:sz w:val="22"/>
              <w:szCs w:val="22"/>
              <w:vertAlign w:val="superscript"/>
            </w:rPr>
            <w:t>3</w:t>
          </w:r>
        </w:sdtContent>
      </w:sdt>
      <w:r w:rsidRPr="008A3824">
        <w:rPr>
          <w:rFonts w:ascii="Arial" w:hAnsi="Arial" w:cs="Arial"/>
          <w:kern w:val="0"/>
          <w:sz w:val="22"/>
          <w:szCs w:val="22"/>
        </w:rPr>
        <w:t xml:space="preserve"> was then used to align the imaged brains to the Allen Brain Reference Atlas, and to quantify the number of </w:t>
      </w:r>
      <w:proofErr w:type="spellStart"/>
      <w:r w:rsidRPr="008A3824">
        <w:rPr>
          <w:rFonts w:ascii="Arial" w:hAnsi="Arial" w:cs="Arial"/>
          <w:kern w:val="0"/>
          <w:sz w:val="22"/>
          <w:szCs w:val="22"/>
        </w:rPr>
        <w:t>cFos</w:t>
      </w:r>
      <w:proofErr w:type="spellEnd"/>
      <w:r w:rsidRPr="008A3824">
        <w:rPr>
          <w:rFonts w:ascii="Arial" w:hAnsi="Arial" w:cs="Arial"/>
          <w:kern w:val="0"/>
          <w:sz w:val="22"/>
          <w:szCs w:val="22"/>
        </w:rPr>
        <w:t>+ neurons in anatomically-defined brain regions.</w:t>
      </w:r>
      <w:r w:rsidR="0073680C" w:rsidRPr="008A3824">
        <w:rPr>
          <w:rFonts w:ascii="Arial" w:hAnsi="Arial" w:cs="Arial"/>
          <w:kern w:val="0"/>
          <w:sz w:val="22"/>
          <w:szCs w:val="22"/>
        </w:rPr>
        <w:t xml:space="preserve"> </w:t>
      </w:r>
      <w:proofErr w:type="spellStart"/>
      <w:r w:rsidR="0073680C" w:rsidRPr="008A3824">
        <w:rPr>
          <w:rFonts w:ascii="Arial" w:hAnsi="Arial" w:cs="Arial"/>
          <w:kern w:val="0"/>
          <w:sz w:val="22"/>
          <w:szCs w:val="22"/>
        </w:rPr>
        <w:t>ClearMap</w:t>
      </w:r>
      <w:proofErr w:type="spellEnd"/>
      <w:r w:rsidR="0073680C" w:rsidRPr="008A3824">
        <w:rPr>
          <w:rFonts w:ascii="Arial" w:hAnsi="Arial" w:cs="Arial"/>
          <w:kern w:val="0"/>
          <w:sz w:val="22"/>
          <w:szCs w:val="22"/>
        </w:rPr>
        <w:t xml:space="preserve"> parameters for cell detection were tuned individually for each brain</w:t>
      </w:r>
      <w:r w:rsidR="003A2413" w:rsidRPr="008A3824">
        <w:rPr>
          <w:rFonts w:ascii="Arial" w:hAnsi="Arial" w:cs="Arial"/>
          <w:kern w:val="0"/>
          <w:sz w:val="22"/>
          <w:szCs w:val="22"/>
        </w:rPr>
        <w:t xml:space="preserve"> on 100x100x100 pixel subsections</w:t>
      </w:r>
      <w:r w:rsidR="0073680C" w:rsidRPr="008A3824">
        <w:rPr>
          <w:rFonts w:ascii="Arial" w:hAnsi="Arial" w:cs="Arial"/>
          <w:kern w:val="0"/>
          <w:sz w:val="22"/>
          <w:szCs w:val="22"/>
        </w:rPr>
        <w:t xml:space="preserve"> in order to maximize the number of correctly labeled cells and minimize the number of incorrectly labeled cells</w:t>
      </w:r>
      <w:r w:rsidR="005B403A" w:rsidRPr="008A3824">
        <w:rPr>
          <w:rFonts w:ascii="Arial" w:hAnsi="Arial" w:cs="Arial"/>
          <w:kern w:val="0"/>
          <w:sz w:val="22"/>
          <w:szCs w:val="22"/>
        </w:rPr>
        <w:t xml:space="preserve"> (Supplementa</w:t>
      </w:r>
      <w:r w:rsidR="00D74C10" w:rsidRPr="008A3824">
        <w:rPr>
          <w:rFonts w:ascii="Arial" w:hAnsi="Arial" w:cs="Arial"/>
          <w:kern w:val="0"/>
          <w:sz w:val="22"/>
          <w:szCs w:val="22"/>
        </w:rPr>
        <w:t>l</w:t>
      </w:r>
      <w:r w:rsidR="005B403A" w:rsidRPr="008A3824">
        <w:rPr>
          <w:rFonts w:ascii="Arial" w:hAnsi="Arial" w:cs="Arial"/>
          <w:kern w:val="0"/>
          <w:sz w:val="22"/>
          <w:szCs w:val="22"/>
        </w:rPr>
        <w:t xml:space="preserve"> Tables 3 and 4)</w:t>
      </w:r>
      <w:r w:rsidR="0073680C" w:rsidRPr="008A3824">
        <w:rPr>
          <w:rFonts w:ascii="Arial" w:hAnsi="Arial" w:cs="Arial"/>
          <w:kern w:val="0"/>
          <w:sz w:val="22"/>
          <w:szCs w:val="22"/>
        </w:rPr>
        <w:t xml:space="preserve">. 312 regions from the atlas were included in the </w:t>
      </w:r>
      <w:proofErr w:type="spellStart"/>
      <w:r w:rsidR="0073680C" w:rsidRPr="008A3824">
        <w:rPr>
          <w:rFonts w:ascii="Arial" w:hAnsi="Arial" w:cs="Arial"/>
          <w:kern w:val="0"/>
          <w:sz w:val="22"/>
          <w:szCs w:val="22"/>
        </w:rPr>
        <w:t>ClearMap</w:t>
      </w:r>
      <w:proofErr w:type="spellEnd"/>
      <w:r w:rsidR="0073680C" w:rsidRPr="008A3824">
        <w:rPr>
          <w:rFonts w:ascii="Arial" w:hAnsi="Arial" w:cs="Arial"/>
          <w:kern w:val="0"/>
          <w:sz w:val="22"/>
          <w:szCs w:val="22"/>
        </w:rPr>
        <w:t xml:space="preserve"> analysis, according to a default region schema.</w:t>
      </w:r>
      <w:r w:rsidR="005B403A" w:rsidRPr="008A3824">
        <w:rPr>
          <w:rFonts w:ascii="Arial" w:hAnsi="Arial" w:cs="Arial"/>
          <w:kern w:val="0"/>
          <w:sz w:val="22"/>
          <w:szCs w:val="22"/>
        </w:rPr>
        <w:t xml:space="preserve"> Layer</w:t>
      </w:r>
      <w:r w:rsidR="003C09FE" w:rsidRPr="008A3824">
        <w:rPr>
          <w:rFonts w:ascii="Arial" w:hAnsi="Arial" w:cs="Arial"/>
          <w:kern w:val="0"/>
          <w:sz w:val="22"/>
          <w:szCs w:val="22"/>
        </w:rPr>
        <w:t>-</w:t>
      </w:r>
      <w:r w:rsidR="005B403A" w:rsidRPr="008A3824">
        <w:rPr>
          <w:rFonts w:ascii="Arial" w:hAnsi="Arial" w:cs="Arial"/>
          <w:kern w:val="0"/>
          <w:sz w:val="22"/>
          <w:szCs w:val="22"/>
        </w:rPr>
        <w:t>specific counts were not included in order to focus on mesoscale circuits. Ventricular systems and fiber tracts were excluded from analysis as well as these are often artifacts.</w:t>
      </w:r>
      <w:r w:rsidR="00A06355" w:rsidRPr="008A3824">
        <w:rPr>
          <w:rFonts w:ascii="Arial" w:hAnsi="Arial" w:cs="Arial"/>
          <w:kern w:val="0"/>
          <w:sz w:val="22"/>
          <w:szCs w:val="22"/>
        </w:rPr>
        <w:t xml:space="preserve"> Cells were also labeled manually in 100x100x100 pixel subsections centered around the globus pallidus externus (</w:t>
      </w:r>
      <w:proofErr w:type="spellStart"/>
      <w:r w:rsidR="00A06355" w:rsidRPr="008A3824">
        <w:rPr>
          <w:rFonts w:ascii="Arial" w:hAnsi="Arial" w:cs="Arial"/>
          <w:kern w:val="0"/>
          <w:sz w:val="22"/>
          <w:szCs w:val="22"/>
        </w:rPr>
        <w:t>GPe</w:t>
      </w:r>
      <w:proofErr w:type="spellEnd"/>
      <w:r w:rsidR="00A06355" w:rsidRPr="008A3824">
        <w:rPr>
          <w:rFonts w:ascii="Arial" w:hAnsi="Arial" w:cs="Arial"/>
          <w:kern w:val="0"/>
          <w:sz w:val="22"/>
          <w:szCs w:val="22"/>
        </w:rPr>
        <w:t xml:space="preserve">), prelimbic area, hippocampus, </w:t>
      </w:r>
      <w:r w:rsidR="003C09FE" w:rsidRPr="008A3824">
        <w:rPr>
          <w:rFonts w:ascii="Arial" w:hAnsi="Arial" w:cs="Arial"/>
          <w:kern w:val="0"/>
          <w:sz w:val="22"/>
          <w:szCs w:val="22"/>
        </w:rPr>
        <w:t>or</w:t>
      </w:r>
      <w:r w:rsidR="00A06355" w:rsidRPr="008A3824">
        <w:rPr>
          <w:rFonts w:ascii="Arial" w:hAnsi="Arial" w:cs="Arial"/>
          <w:kern w:val="0"/>
          <w:sz w:val="22"/>
          <w:szCs w:val="22"/>
        </w:rPr>
        <w:t xml:space="preserve"> midline group of the dorsal thalamus (MTN).</w:t>
      </w:r>
      <w:r w:rsidR="00965DD7" w:rsidRPr="008A3824">
        <w:rPr>
          <w:rFonts w:ascii="Arial" w:hAnsi="Arial" w:cs="Arial"/>
          <w:kern w:val="0"/>
          <w:sz w:val="22"/>
          <w:szCs w:val="22"/>
        </w:rPr>
        <w:t xml:space="preserve"> In cases where subsections had over 200 cells, the subsections were made 50x50x50 to ensure close attention to detail in counting.</w:t>
      </w:r>
      <w:r w:rsidR="00A06355" w:rsidRPr="008A3824">
        <w:rPr>
          <w:rFonts w:ascii="Arial" w:hAnsi="Arial" w:cs="Arial"/>
          <w:kern w:val="0"/>
          <w:sz w:val="22"/>
          <w:szCs w:val="22"/>
        </w:rPr>
        <w:t xml:space="preserve"> Linear </w:t>
      </w:r>
      <w:r w:rsidR="00A06355" w:rsidRPr="008A3824">
        <w:rPr>
          <w:rFonts w:ascii="Arial" w:hAnsi="Arial" w:cs="Arial"/>
          <w:kern w:val="0"/>
          <w:sz w:val="22"/>
          <w:szCs w:val="22"/>
        </w:rPr>
        <w:lastRenderedPageBreak/>
        <w:t xml:space="preserve">regression </w:t>
      </w:r>
      <w:r w:rsidR="00965DD7" w:rsidRPr="008A3824">
        <w:rPr>
          <w:rFonts w:ascii="Arial" w:hAnsi="Arial" w:cs="Arial"/>
          <w:kern w:val="0"/>
          <w:sz w:val="22"/>
          <w:szCs w:val="22"/>
        </w:rPr>
        <w:t xml:space="preserve">models were fit relating the number of </w:t>
      </w:r>
      <w:proofErr w:type="spellStart"/>
      <w:r w:rsidR="00965DD7" w:rsidRPr="008A3824">
        <w:rPr>
          <w:rFonts w:ascii="Arial" w:hAnsi="Arial" w:cs="Arial"/>
          <w:kern w:val="0"/>
          <w:sz w:val="22"/>
          <w:szCs w:val="22"/>
        </w:rPr>
        <w:t>ClearMap</w:t>
      </w:r>
      <w:proofErr w:type="spellEnd"/>
      <w:r w:rsidR="003C09FE" w:rsidRPr="008A3824">
        <w:rPr>
          <w:rFonts w:ascii="Arial" w:hAnsi="Arial" w:cs="Arial"/>
          <w:kern w:val="0"/>
          <w:sz w:val="22"/>
          <w:szCs w:val="22"/>
        </w:rPr>
        <w:t>-</w:t>
      </w:r>
      <w:r w:rsidR="00965DD7" w:rsidRPr="008A3824">
        <w:rPr>
          <w:rFonts w:ascii="Arial" w:hAnsi="Arial" w:cs="Arial"/>
          <w:kern w:val="0"/>
          <w:sz w:val="22"/>
          <w:szCs w:val="22"/>
        </w:rPr>
        <w:t>detected cells</w:t>
      </w:r>
      <w:r w:rsidR="00A06355" w:rsidRPr="008A3824">
        <w:rPr>
          <w:rFonts w:ascii="Arial" w:hAnsi="Arial" w:cs="Arial"/>
          <w:kern w:val="0"/>
          <w:sz w:val="22"/>
          <w:szCs w:val="22"/>
        </w:rPr>
        <w:t xml:space="preserve"> </w:t>
      </w:r>
      <w:r w:rsidR="00965DD7" w:rsidRPr="008A3824">
        <w:rPr>
          <w:rFonts w:ascii="Arial" w:hAnsi="Arial" w:cs="Arial"/>
          <w:kern w:val="0"/>
          <w:sz w:val="22"/>
          <w:szCs w:val="22"/>
        </w:rPr>
        <w:t xml:space="preserve">against the number of </w:t>
      </w:r>
      <w:r w:rsidR="003C09FE" w:rsidRPr="008A3824">
        <w:rPr>
          <w:rFonts w:ascii="Arial" w:hAnsi="Arial" w:cs="Arial"/>
          <w:kern w:val="0"/>
          <w:sz w:val="22"/>
          <w:szCs w:val="22"/>
        </w:rPr>
        <w:t>manually-detected</w:t>
      </w:r>
      <w:r w:rsidR="00965DD7" w:rsidRPr="008A3824">
        <w:rPr>
          <w:rFonts w:ascii="Arial" w:hAnsi="Arial" w:cs="Arial"/>
          <w:kern w:val="0"/>
          <w:sz w:val="22"/>
          <w:szCs w:val="22"/>
        </w:rPr>
        <w:t xml:space="preserve"> cells for each of these regions separately. </w:t>
      </w:r>
    </w:p>
    <w:p w14:paraId="6E57FBB2"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405FDD4A" w14:textId="433E596A"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u w:val="single"/>
        </w:rPr>
        <w:t>Network Analysis:</w:t>
      </w:r>
      <w:r w:rsidRPr="008A3824">
        <w:rPr>
          <w:rFonts w:ascii="Arial" w:hAnsi="Arial" w:cs="Arial"/>
          <w:kern w:val="0"/>
          <w:sz w:val="22"/>
          <w:szCs w:val="22"/>
        </w:rPr>
        <w:t xml:space="preserve"> In order to relate functional connectivity using </w:t>
      </w:r>
      <w:proofErr w:type="spellStart"/>
      <w:r w:rsidRPr="008A3824">
        <w:rPr>
          <w:rFonts w:ascii="Arial" w:hAnsi="Arial" w:cs="Arial"/>
          <w:kern w:val="0"/>
          <w:sz w:val="22"/>
          <w:szCs w:val="22"/>
        </w:rPr>
        <w:t>cFos</w:t>
      </w:r>
      <w:proofErr w:type="spellEnd"/>
      <w:r w:rsidRPr="008A3824">
        <w:rPr>
          <w:rFonts w:ascii="Arial" w:hAnsi="Arial" w:cs="Arial"/>
          <w:kern w:val="0"/>
          <w:sz w:val="22"/>
          <w:szCs w:val="22"/>
        </w:rPr>
        <w:t xml:space="preserve"> labeling to anatomical connectivity, anatomical projection data from the Allen Mouse Brain Connectivity Atlas was used to construct a connectivity matrix among the brain regions in our analysis</w:t>
      </w:r>
      <w:sdt>
        <w:sdtPr>
          <w:rPr>
            <w:rFonts w:ascii="Arial" w:hAnsi="Arial" w:cs="Arial"/>
            <w:kern w:val="0"/>
            <w:sz w:val="22"/>
            <w:szCs w:val="22"/>
            <w:vertAlign w:val="superscript"/>
          </w:rPr>
          <w:tag w:val="MENDELEY_CITATION_v3_eyJjaXRhdGlvbklEIjoiTUVOREVMRVlfQ0lUQVRJT05fYmEwNDM1YTQtZjgwMS00Zjg1LWFjZmUtOTcxMjQ3NjFlMWIxIiwicHJvcGVydGllcyI6eyJub3RlSW5kZXgiOjB9LCJpc0VkaXRlZCI6ZmFsc2UsIm1hbnVhbE92ZXJyaWRlIjp7ImlzTWFudWFsbHlPdmVycmlkZGVuIjpmYWxzZSwiY2l0ZXByb2NUZXh0IjoiPHN1cD40PC9zdXA+IiwibWFudWFsT3ZlcnJpZGVUZXh0IjoiIn0sImNpdGF0aW9uSXRlbXMiOlt7ImlkIjoiYzFmMTkxMGItYmFmYi0zYWY1LTlkMDItNWI2Mjk3ZGFiODYwIiwiaXRlbURhdGEiOnsidHlwZSI6ImFydGljbGUtam91cm5hbCIsImlkIjoiYzFmMTkxMGItYmFmYi0zYWY1LTlkMDItNWI2Mjk3ZGFiODYwIiwidGl0bGUiOiJBIG1lc29zY2FsZSBjb25uZWN0b21lIG9mIHRoZSBtb3VzZSBicmFpbiIsImF1dGhvciI6W3siZmFtaWx5IjoiT2giLCJnaXZlbiI6IlNldW5nIFdvb2siLCJwYXJzZS1uYW1lcyI6ZmFsc2UsImRyb3BwaW5nLXBhcnRpY2xlIjoiIiwibm9uLWRyb3BwaW5nLXBhcnRpY2xlIjoiIn0seyJmYW1pbHkiOiJIYXJyaXMiLCJnaXZlbiI6Ikp1bGllIEEuIiwicGFyc2UtbmFtZXMiOmZhbHNlLCJkcm9wcGluZy1wYXJ0aWNsZSI6IiIsIm5vbi1kcm9wcGluZy1wYXJ0aWNsZSI6IiJ9LHsiZmFtaWx5IjoiTmciLCJnaXZlbiI6Ikx5ZGlhIiwicGFyc2UtbmFtZXMiOmZhbHNlLCJkcm9wcGluZy1wYXJ0aWNsZSI6IiIsIm5vbi1kcm9wcGluZy1wYXJ0aWNsZSI6IiJ9LHsiZmFtaWx5IjoiV2luc2xvdyIsImdpdmVuIjoiQnJlbnQiLCJwYXJzZS1uYW1lcyI6ZmFsc2UsImRyb3BwaW5nLXBhcnRpY2xlIjoiIiwibm9uLWRyb3BwaW5nLXBhcnRpY2xlIjoiIn0seyJmYW1pbHkiOiJDYWluIiwiZ2l2ZW4iOiJOaWNob2xhcyIsInBhcnNlLW5hbWVzIjpmYWxzZSwiZHJvcHBpbmctcGFydGljbGUiOiIiLCJub24tZHJvcHBpbmctcGFydGljbGUiOiIifSx7ImZhbWlseSI6Ik1paGFsYXMiLCJnaXZlbiI6IlN0ZWZhbiIsInBhcnNlLW5hbWVzIjpmYWxzZSwiZHJvcHBpbmctcGFydGljbGUiOiIiLCJub24tZHJvcHBpbmctcGFydGljbGUiOiIifSx7ImZhbWlseSI6IldhbmciLCJnaXZlbiI6IlF1YW54aW4iLCJwYXJzZS1uYW1lcyI6ZmFsc2UsImRyb3BwaW5nLXBhcnRpY2xlIjoiIiwibm9uLWRyb3BwaW5nLXBhcnRpY2xlIjoiIn0seyJmYW1pbHkiOiJMYXUiLCJnaXZlbiI6IkNocmlzIiwicGFyc2UtbmFtZXMiOmZhbHNlLCJkcm9wcGluZy1wYXJ0aWNsZSI6IiIsIm5vbi1kcm9wcGluZy1wYXJ0aWNsZSI6IiJ9LHsiZmFtaWx5IjoiS3VhbiIsImdpdmVuIjoiTGVvbmFyZCIsInBhcnNlLW5hbWVzIjpmYWxzZSwiZHJvcHBpbmctcGFydGljbGUiOiIiLCJub24tZHJvcHBpbmctcGFydGljbGUiOiIifSx7ImZhbWlseSI6IkhlbnJ5IiwiZ2l2ZW4iOiJBbGV4IE0uIiwicGFyc2UtbmFtZXMiOmZhbHNlLCJkcm9wcGluZy1wYXJ0aWNsZSI6IiIsIm5vbi1kcm9wcGluZy1wYXJ0aWNsZSI6IiJ9LHsiZmFtaWx5IjoiTW9ydHJ1ZCIsImdpdmVuIjoiTWFydHkgVC4iLCJwYXJzZS1uYW1lcyI6ZmFsc2UsImRyb3BwaW5nLXBhcnRpY2xlIjoiIiwibm9uLWRyb3BwaW5nLXBhcnRpY2xlIjoiIn0seyJmYW1pbHkiOiJPdWVsbGV0dGUiLCJnaXZlbiI6IkJlbmphbWluIiwicGFyc2UtbmFtZXMiOmZhbHNlLCJkcm9wcGluZy1wYXJ0aWNsZSI6IiIsIm5vbi1kcm9wcGluZy1wYXJ0aWNsZSI6IiJ9LHsiZmFtaWx5IjoiTmd1eWVuIiwiZ2l2ZW4iOiJUaHVjIE5naGkiLCJwYXJzZS1uYW1lcyI6ZmFsc2UsImRyb3BwaW5nLXBhcnRpY2xlIjoiIiwibm9uLWRyb3BwaW5nLXBhcnRpY2xlIjoiIn0seyJmYW1pbHkiOiJTb3JlbnNlbiIsImdpdmVuIjoiU3RhY2kgQS4iLCJwYXJzZS1uYW1lcyI6ZmFsc2UsImRyb3BwaW5nLXBhcnRpY2xlIjoiIiwibm9uLWRyb3BwaW5nLXBhcnRpY2xlIjoiIn0seyJmYW1pbHkiOiJTbGF1Z2h0ZXJiZWNrIiwiZ2l2ZW4iOiJDbGlmZm9yZCBSLiIsInBhcnNlLW5hbWVzIjpmYWxzZSwiZHJvcHBpbmctcGFydGljbGUiOiIiLCJub24tZHJvcHBpbmctcGFydGljbGUiOiIifSx7ImZhbWlseSI6Ildha2VtYW4iLCJnaXZlbiI6IldheW5lIiwicGFyc2UtbmFtZXMiOmZhbHNlLCJkcm9wcGluZy1wYXJ0aWNsZSI6IiIsIm5vbi1kcm9wcGluZy1wYXJ0aWNsZSI6IiJ9LHsiZmFtaWx5IjoiTGkiLCJnaXZlbiI6IllhbmciLCJwYXJzZS1uYW1lcyI6ZmFsc2UsImRyb3BwaW5nLXBhcnRpY2xlIjoiIiwibm9uLWRyb3BwaW5nLXBhcnRpY2xlIjoiIn0seyJmYW1pbHkiOiJGZW5nIiwiZ2l2ZW4iOiJEYXZpZCIsInBhcnNlLW5hbWVzIjpmYWxzZSwiZHJvcHBpbmctcGFydGljbGUiOiIiLCJub24tZHJvcHBpbmctcGFydGljbGUiOiIifSx7ImZhbWlseSI6IkhvIiwiZ2l2ZW4iOiJBbmgiLCJwYXJzZS1uYW1lcyI6ZmFsc2UsImRyb3BwaW5nLXBhcnRpY2xlIjoiIiwibm9uLWRyb3BwaW5nLXBhcnRpY2xlIjoiIn0seyJmYW1pbHkiOiJOaWNob2xhcyIsImdpdmVuIjoiRXJpYyIsInBhcnNlLW5hbWVzIjpmYWxzZSwiZHJvcHBpbmctcGFydGljbGUiOiIiLCJub24tZHJvcHBpbmctcGFydGljbGUiOiIifSx7ImZhbWlseSI6Ikhpcm9rYXdhIiwiZ2l2ZW4iOiJLYXJsYSBFLiIsInBhcnNlLW5hbWVzIjpmYWxzZSwiZHJvcHBpbmctcGFydGljbGUiOiIiLCJub24tZHJvcHBpbmctcGFydGljbGUiOiIifSx7ImZhbWlseSI6IkJvaG4iLCJnaXZlbiI6IlBoaWxsaXAiLCJwYXJzZS1uYW1lcyI6ZmFsc2UsImRyb3BwaW5nLXBhcnRpY2xlIjoiIiwibm9uLWRyb3BwaW5nLXBhcnRpY2xlIjoiIn0seyJmYW1pbHkiOiJKb2luZXMiLCJnaXZlbiI6IktldmluIE0uIiwicGFyc2UtbmFtZXMiOmZhbHNlLCJkcm9wcGluZy1wYXJ0aWNsZSI6IiIsIm5vbi1kcm9wcGluZy1wYXJ0aWNsZSI6IiJ9LHsiZmFtaWx5IjoiUGVuZyIsImdpdmVuIjoiSGFuY2h1YW4iLCJwYXJzZS1uYW1lcyI6ZmFsc2UsImRyb3BwaW5nLXBhcnRpY2xlIjoiIiwibm9uLWRyb3BwaW5nLXBhcnRpY2xlIjoiIn0seyJmYW1pbHkiOiJIYXdyeWx5Y3oiLCJnaXZlbiI6Ik1pY2hhZWwgSi4iLCJwYXJzZS1uYW1lcyI6ZmFsc2UsImRyb3BwaW5nLXBhcnRpY2xlIjoiIiwibm9uLWRyb3BwaW5nLXBhcnRpY2xlIjoiIn0seyJmYW1pbHkiOiJQaGlsbGlwcyIsImdpdmVuIjoiSm9obiBXLiIsInBhcnNlLW5hbWVzIjpmYWxzZSwiZHJvcHBpbmctcGFydGljbGUiOiIiLCJub24tZHJvcHBpbmctcGFydGljbGUiOiIifSx7ImZhbWlseSI6IkhvaG1hbm4iLCJnaXZlbiI6IkpvaG4gRy4iLCJwYXJzZS1uYW1lcyI6ZmFsc2UsImRyb3BwaW5nLXBhcnRpY2xlIjoiIiwibm9uLWRyb3BwaW5nLXBhcnRpY2xlIjoiIn0seyJmYW1pbHkiOiJXb2hub3V0a2EiLCJnaXZlbiI6IlBhdWwiLCJwYXJzZS1uYW1lcyI6ZmFsc2UsImRyb3BwaW5nLXBhcnRpY2xlIjoiIiwibm9uLWRyb3BwaW5nLXBhcnRpY2xlIjoiIn0seyJmYW1pbHkiOiJHZXJmZW4iLCJnaXZlbiI6IkNoYXJsZXMgUi4iLCJwYXJzZS1uYW1lcyI6ZmFsc2UsImRyb3BwaW5nLXBhcnRpY2xlIjoiIiwibm9uLWRyb3BwaW5nLXBhcnRpY2xlIjoiIn0seyJmYW1pbHkiOiJLb2NoIiwiZ2l2ZW4iOiJDaHJpc3RvZiIsInBhcnNlLW5hbWVzIjpmYWxzZSwiZHJvcHBpbmctcGFydGljbGUiOiIiLCJub24tZHJvcHBpbmctcGFydGljbGUiOiIifSx7ImZhbWlseSI6IkJlcm5hcmQiLCJnaXZlbiI6IkFteSIsInBhcnNlLW5hbWVzIjpmYWxzZSwiZHJvcHBpbmctcGFydGljbGUiOiIiLCJub24tZHJvcHBpbmctcGFydGljbGUiOiIifSx7ImZhbWlseSI6IkRhbmciLCJnaXZlbiI6IkNoaW5oIiwicGFyc2UtbmFtZXMiOmZhbHNlLCJkcm9wcGluZy1wYXJ0aWNsZSI6IiIsIm5vbi1kcm9wcGluZy1wYXJ0aWNsZSI6IiJ9LHsiZmFtaWx5IjoiSm9uZXMiLCJnaXZlbiI6IkFsbGFuIFIuIiwicGFyc2UtbmFtZXMiOmZhbHNlLCJkcm9wcGluZy1wYXJ0aWNsZSI6IiIsIm5vbi1kcm9wcGluZy1wYXJ0aWNsZSI6IiJ9LHsiZmFtaWx5IjoiWmVuZyIsImdpdmVuIjoiSG9uZ2t1aSIsInBhcnNlLW5hbWVzIjpmYWxzZSwiZHJvcHBpbmctcGFydGljbGUiOiIiLCJub24tZHJvcHBpbmctcGFydGljbGUiOiIifV0sImNvbnRhaW5lci10aXRsZSI6Ik5hdHVyZSIsIkRPSSI6IjEwLjEwMzgvbmF0dXJlMTMxODYiLCJJU0JOIjoiMTQ3Ni00Njg3IChFbGVjdHJvbmljKVxccjAwMjgtMDgzNiAoTGlua2luZykiLCJJU1NOIjoiMDAyOC0wODM2IiwiUE1JRCI6IjI0Njk1MjI4IiwiVVJMIjoiaHR0cDovL3d3dy5uYXR1cmUuY29tL2RvaWZpbmRlci8xMC4xMDM4L25hdHVyZTEzMTg2IiwiaXNzdWVkIjp7ImRhdGUtcGFydHMiOltbMjAxNF1dfSwicGFnZSI6IjIwNy0yMTQiLCJhYnN0cmFjdCI6IkNvbXByZWhlbnNpdmUga25vd2xlZGdlIG9mIHRoZSBicmFpbuKAmXMgd2lyaW5nIGRpYWdyYW0gaXMgZnVuZGFtZW50YWwgZm9yIHVuZGVyc3RhbmRpbmcgaG93IHRoZSBuZXJ2b3VzIHN5c3RlbSBwcm9jZXNzZXMgaW5mb3JtYXRpb24gYXQgYm90aCBsb2NhbCBhbmQgZ2xvYmFsIHNjYWxlcy4gSG93ZXZlciwgd2l0aCB0aGUgc2luZ3VsYXIgZXhjZXB0aW9uIG9mIHRoZSBDLiBlbGVnYW5zIG1pY3Jvc2NhbGUgY29ubmVjdG9tZSwgdGhlcmUgYXJlIG5vIGNvbXBsZXRlIGNvbm5lY3Rpdml0eSBkYXRhIHNldHMgaW4gb3RoZXIgc3BlY2llcy4gSGVyZSB3ZSByZXBvcnQgYSBicmFpbi13aWRlLCBjZWxsdWxhci1sZXZlbCwgbWVzb3NjYWxlIGNvbm5lY3RvbWUgZm9yIHRoZSBtb3VzZS4gVGhlIEFsbGVuIE1vdXNlIEJyYWluIENvbm5lY3Rpdml0eSBBdGxhcyB1c2VzIGVuaGFuY2VkIGdyZWVuIGZsdW9yZXNjZW50IHByb3RlaW4gKEVHRlApLWV4cHJlc3NpbmcgYWRlbm8tYXNzb2NpYXRlZCB2aXJhbCB2ZWN0b3JzIHRvIHRyYWNlIGF4b25hbCBwcm9qZWN0aW9ucyBmcm9tIGRlZmluZWQgcmVnaW9ucyBhbmQgY2VsbCB0eXBlcywgYW5kIGhpZ2gtdGhyb3VnaHB1dCBzZXJpYWwgdHdvLXBob3RvbiB0b21vZ3JhcGh5IHRvIGltYWdlIHRoZSBFR0ZQLWxhYmVsbGVkIGF4b25zIHRocm91Z2hvdXQgdGhlIGJyYWluLiBUaGlzIHN5c3RlbWF0aWMgYW5kIHN0YW5kYXJkaXplZCBhcHByb2FjaCBhbGxvd3Mgc3BhdGlhbCByZWdpc3RyYXRpb24gb2YgaW5kaXZpZHVhbCBleHBlcmltZW50cyBpbnRvIGEgY29tbW9uIHRocmVlIGRpbWVuc2lvbmFsICgzRCkgcmVmZXJlbmNlIHNwYWNlLCByZXN1bHRpbmcgaW4gYSB3aG9sZS1icmFpbiBjb25uZWN0aXZpdHkgbWF0cml4LiBBIGNvbXB1dGF0aW9uYWwgbW9kZWwgeWllbGRzIGluc2lnaHRzIGludG8gY29ubmVjdGlvbmFsIHN0cmVuZ3RoIGRpc3RyaWJ1dGlvbiwgc3ltbWV0cnkgYW5kIG90aGVyIG5ldHdvcmsgcHJvcGVydGllcy4gVmlydHVhbCB0cmFjdG9ncmFwaHkgaWxsdXN0cmF0ZXMgM0QgdG9wb2dyYXBoeSBhbW9uZyBpbnRlcmNvbm5lY3RlZCByZWdpb25zLiBDb3J0aWNvLXRoYWxhbWljIHBhdGh3YXkgYW5hbHlzaXMgZGVtb25zdHJhdGVzIHNlZ3JlZ2F0aW9uIGFuZCBpbnRlZ3JhdGlvbiBvZiBwYXJhbGxlbCBwYXRod2F5cy4gVGhlIEFsbGVuIE1vdXNlIEJyYWluIENvbm5lY3Rpdml0eSBBdGxhcyBpcyBhIGZyZWVseSBhdmFpbGFibGUsIGZvdW5kYXRpb25hbCByZXNvdXJjZSBmb3Igc3RydWN0dXJhbCBhbmQgZnVuY3Rpb25hbCBpbnZlc3RpZ2F0aW9ucyBpbnRvIHRoZSBuZXVyYWwgY2lyY3VpdHMgdGhhdCBzdXBwb3J0IGJlaGF2aW91cmFsIGFuZCBjb2duaXRpdmUgcHJvY2Vzc2VzIGluIGhlYWx0aCBhbmQgZGlzZWFzZS4iLCJwdWJsaXNoZXIiOiJOYXR1cmUgUHVibGlzaGluZyBHcm91cCIsImlzc3VlIjoiNzQ5NSIsInZvbHVtZSI6IjUwOCIsImNvbnRhaW5lci10aXRsZS1zaG9ydCI6Ik5hdHVyZSJ9LCJpc1RlbXBvcmFyeSI6ZmFsc2V9XX0="/>
          <w:id w:val="-757603959"/>
          <w:placeholder>
            <w:docPart w:val="CF3A67A05CDE9C4A94BCB8B7D1C9E955"/>
          </w:placeholder>
        </w:sdtPr>
        <w:sdtContent>
          <w:r w:rsidR="0025744F" w:rsidRPr="008A3824">
            <w:rPr>
              <w:rFonts w:ascii="Arial" w:hAnsi="Arial" w:cs="Arial"/>
              <w:kern w:val="0"/>
              <w:sz w:val="22"/>
              <w:szCs w:val="22"/>
              <w:vertAlign w:val="superscript"/>
            </w:rPr>
            <w:t>4</w:t>
          </w:r>
        </w:sdtContent>
      </w:sdt>
      <w:r w:rsidRPr="008A3824">
        <w:rPr>
          <w:rFonts w:ascii="Arial" w:hAnsi="Arial" w:cs="Arial"/>
          <w:kern w:val="0"/>
          <w:sz w:val="22"/>
          <w:szCs w:val="22"/>
        </w:rPr>
        <w:t>. This atlas quantifies axonal arborization from AAV injections to measure projections from one region to another.</w:t>
      </w:r>
      <w:r w:rsidR="00DF4941" w:rsidRPr="008A3824">
        <w:rPr>
          <w:rFonts w:ascii="Arial" w:hAnsi="Arial" w:cs="Arial"/>
          <w:kern w:val="0"/>
          <w:sz w:val="22"/>
          <w:szCs w:val="22"/>
        </w:rPr>
        <w:t xml:space="preserve"> </w:t>
      </w:r>
      <w:bookmarkStart w:id="0" w:name="_Hlk172896932"/>
      <w:bookmarkStart w:id="1" w:name="_Hlk172897111"/>
      <w:r w:rsidR="00DF4941" w:rsidRPr="008A3824">
        <w:rPr>
          <w:rFonts w:ascii="Arial" w:hAnsi="Arial" w:cs="Arial"/>
          <w:kern w:val="0"/>
          <w:sz w:val="22"/>
          <w:szCs w:val="22"/>
        </w:rPr>
        <w:t>We processed this data into a connectivity matrix similar as has been done in the literature with slight modification</w:t>
      </w:r>
      <w:sdt>
        <w:sdtPr>
          <w:rPr>
            <w:rFonts w:ascii="Arial" w:hAnsi="Arial" w:cs="Arial"/>
            <w:kern w:val="0"/>
            <w:sz w:val="22"/>
            <w:szCs w:val="22"/>
            <w:vertAlign w:val="superscript"/>
          </w:rPr>
          <w:tag w:val="MENDELEY_CITATION_v3_eyJjaXRhdGlvbklEIjoiTUVOREVMRVlfQ0lUQVRJT05fNDJjZTZhMmItOTE5Mi00NTc4LTk5NDEtYWFiNDdhZDk3MDVhIiwicHJvcGVydGllcyI6eyJub3RlSW5kZXgiOjB9LCJpc0VkaXRlZCI6ZmFsc2UsIm1hbnVhbE92ZXJyaWRlIjp7ImlzTWFudWFsbHlPdmVycmlkZGVuIjpmYWxzZSwiY2l0ZXByb2NUZXh0IjoiPHN1cD41PC9zdXA+IiwibWFudWFsT3ZlcnJpZGVUZXh0IjoiIn0sImNpdGF0aW9uSXRlbXMiOlt7ImlkIjoiZjdhZjI0YTktOWY4OC0zYTczLWIyOGYtNjk3M2RiOTYxZWMzIiwiaXRlbURhdGEiOnsidHlwZSI6ImFydGljbGUtam91cm5hbCIsImlkIjoiZjdhZjI0YTktOWY4OC0zYTczLWIyOGYtNjk3M2RiOTYxZWMzIiwidGl0bGUiOiJIaWVyYXJjaGljYWwgb3JnYW5pemF0aW9uIG9mIGNvcnRpY2FsIGFuZCB0aGFsYW1pYyBjb25uZWN0aXZpdHkiLCJhdXRob3IiOlt7ImZhbWlseSI6IkhhcnJpcyIsImdpdmVuIjoiSnVsaWUgQS4iLCJwYXJzZS1uYW1lcyI6ZmFsc2UsImRyb3BwaW5nLXBhcnRpY2xlIjoiIiwibm9uLWRyb3BwaW5nLXBhcnRpY2xlIjoiIn0seyJmYW1pbHkiOiJNaWhhbGFzIiwiZ2l2ZW4iOiJTdGVmYW4iLCJwYXJzZS1uYW1lcyI6ZmFsc2UsImRyb3BwaW5nLXBhcnRpY2xlIjoiIiwibm9uLWRyb3BwaW5nLXBhcnRpY2xlIjoiIn0seyJmYW1pbHkiOiJIaXJva2F3YSIsImdpdmVuIjoiS2FybGEgRS4iLCJwYXJzZS1uYW1lcyI6ZmFsc2UsImRyb3BwaW5nLXBhcnRpY2xlIjoiIiwibm9uLWRyb3BwaW5nLXBhcnRpY2xlIjoiIn0seyJmYW1pbHkiOiJXaGl0ZXNlbGwiLCJnaXZlbiI6Ikplbm5pZmVyIEQuIiwicGFyc2UtbmFtZXMiOmZhbHNlLCJkcm9wcGluZy1wYXJ0aWNsZSI6IiIsIm5vbi1kcm9wcGluZy1wYXJ0aWNsZSI6IiJ9LHsiZmFtaWx5IjoiQ2hvaSIsImdpdmVuIjoiSGFubmFoIiwicGFyc2UtbmFtZXMiOmZhbHNlLCJkcm9wcGluZy1wYXJ0aWNsZSI6IiIsIm5vbi1kcm9wcGluZy1wYXJ0aWNsZSI6IiJ9LHsiZmFtaWx5IjoiQmVybmFyZCIsImdpdmVuIjoiQW15IiwicGFyc2UtbmFtZXMiOmZhbHNlLCJkcm9wcGluZy1wYXJ0aWNsZSI6IiIsIm5vbi1kcm9wcGluZy1wYXJ0aWNsZSI6IiJ9LHsiZmFtaWx5IjoiQm9obiIsImdpdmVuIjoiUGhpbGxpcCIsInBhcnNlLW5hbWVzIjpmYWxzZSwiZHJvcHBpbmctcGFydGljbGUiOiIiLCJub24tZHJvcHBpbmctcGFydGljbGUiOiIifSx7ImZhbWlseSI6IkNhbGRlam9uIiwiZ2l2ZW4iOiJTaGllbGxhIiwicGFyc2UtbmFtZXMiOmZhbHNlLCJkcm9wcGluZy1wYXJ0aWNsZSI6IiIsIm5vbi1kcm9wcGluZy1wYXJ0aWNsZSI6IiJ9LHsiZmFtaWx5IjoiQ2FzYWwiLCJnaXZlbiI6Ikxpbnp5IiwicGFyc2UtbmFtZXMiOmZhbHNlLCJkcm9wcGluZy1wYXJ0aWNsZSI6IiIsIm5vbi1kcm9wcGluZy1wYXJ0aWNsZSI6IiJ9LHsiZmFtaWx5IjoiQ2hvIiwiZ2l2ZW4iOiJBbmRyZXciLCJwYXJzZS1uYW1lcyI6ZmFsc2UsImRyb3BwaW5nLXBhcnRpY2xlIjoiIiwibm9uLWRyb3BwaW5nLXBhcnRpY2xlIjoiIn0seyJmYW1pbHkiOiJGZWluZXIiLCJnaXZlbiI6IkFhcm9uIiwicGFyc2UtbmFtZXMiOmZhbHNlLCJkcm9wcGluZy1wYXJ0aWNsZSI6IiIsIm5vbi1kcm9wcGluZy1wYXJ0aWNsZSI6IiJ9LHsiZmFtaWx5IjoiRmVuZyIsImdpdmVuIjoiRGF2aWQiLCJwYXJzZS1uYW1lcyI6ZmFsc2UsImRyb3BwaW5nLXBhcnRpY2xlIjoiIiwibm9uLWRyb3BwaW5nLXBhcnRpY2xlIjoiIn0seyJmYW1pbHkiOiJHYXVkcmVhdWx0IiwiZ2l2ZW4iOiJOYXRoYWxpZSIsInBhcnNlLW5hbWVzIjpmYWxzZSwiZHJvcHBpbmctcGFydGljbGUiOiIiLCJub24tZHJvcHBpbmctcGFydGljbGUiOiIifSx7ImZhbWlseSI6IkdlcmZlbiIsImdpdmVuIjoiQ2hhcmxlcyBSLiIsInBhcnNlLW5hbWVzIjpmYWxzZSwiZHJvcHBpbmctcGFydGljbGUiOiIiLCJub24tZHJvcHBpbmctcGFydGljbGUiOiIifSx7ImZhbWlseSI6IkdyYWRkaXMiLCJnaXZlbiI6Ik5pbGUiLCJwYXJzZS1uYW1lcyI6ZmFsc2UsImRyb3BwaW5nLXBhcnRpY2xlIjoiIiwibm9uLWRyb3BwaW5nLXBhcnRpY2xlIjoiIn0seyJmYW1pbHkiOiJHcm9ibGV3c2tpIiwiZ2l2ZW4iOiJQZXRlciBBLiIsInBhcnNlLW5hbWVzIjpmYWxzZSwiZHJvcHBpbmctcGFydGljbGUiOiIiLCJub24tZHJvcHBpbmctcGFydGljbGUiOiIifSx7ImZhbWlseSI6IkhlbnJ5IiwiZ2l2ZW4iOiJBbGV4IE0uIiwicGFyc2UtbmFtZXMiOmZhbHNlLCJkcm9wcGluZy1wYXJ0aWNsZSI6IiIsIm5vbi1kcm9wcGluZy1wYXJ0aWNsZSI6IiJ9LHsiZmFtaWx5IjoiSG8iLCJnaXZlbiI6IkFuaCIsInBhcnNlLW5hbWVzIjpmYWxzZSwiZHJvcHBpbmctcGFydGljbGUiOiIiLCJub24tZHJvcHBpbmctcGFydGljbGUiOiIifSx7ImZhbWlseSI6Ikhvd2FyZCIsImdpdmVuIjoiUm9iZXJ0IiwicGFyc2UtbmFtZXMiOmZhbHNlLCJkcm9wcGluZy1wYXJ0aWNsZSI6IiIsIm5vbi1kcm9wcGluZy1wYXJ0aWNsZSI6IiJ9LHsiZmFtaWx5IjoiS25veCIsImdpdmVuIjoiSm9zZXBoIEUuIiwicGFyc2UtbmFtZXMiOmZhbHNlLCJkcm9wcGluZy1wYXJ0aWNsZSI6IiIsIm5vbi1kcm9wcGluZy1wYXJ0aWNsZSI6IiJ9LHsiZmFtaWx5IjoiS3VhbiIsImdpdmVuIjoiTGVvbmFyZCIsInBhcnNlLW5hbWVzIjpmYWxzZSwiZHJvcHBpbmctcGFydGljbGUiOiIiLCJub24tZHJvcHBpbmctcGFydGljbGUiOiIifSx7ImZhbWlseSI6Ikt1YW5nIiwiZ2l2ZW4iOiJYaXVsaSIsInBhcnNlLW5hbWVzIjpmYWxzZSwiZHJvcHBpbmctcGFydGljbGUiOiIiLCJub24tZHJvcHBpbmctcGFydGljbGUiOiIifSx7ImZhbWlseSI6IkxlY29xIiwiZ2l2ZW4iOiJKZXJvbWUiLCJwYXJzZS1uYW1lcyI6ZmFsc2UsImRyb3BwaW5nLXBhcnRpY2xlIjoiIiwibm9uLWRyb3BwaW5nLXBhcnRpY2xlIjoiIn0seyJmYW1pbHkiOiJMZXNuYXIiLCJnaXZlbiI6IlBoaWwiLCJwYXJzZS1uYW1lcyI6ZmFsc2UsImRyb3BwaW5nLXBhcnRpY2xlIjoiIiwibm9uLWRyb3BwaW5nLXBhcnRpY2xlIjoiIn0seyJmYW1pbHkiOiJMaSIsImdpdmVuIjoiWWFveWFvIiwicGFyc2UtbmFtZXMiOmZhbHNlLCJkcm9wcGluZy1wYXJ0aWNsZSI6IiIsIm5vbi1kcm9wcGluZy1wYXJ0aWNsZSI6IiJ9LHsiZmFtaWx5IjoiTHV2aWFubyIsImdpdmVuIjoiSmVubmlmZXIiLCJwYXJzZS1uYW1lcyI6ZmFsc2UsImRyb3BwaW5nLXBhcnRpY2xlIjoiIiwibm9uLWRyb3BwaW5nLXBhcnRpY2xlIjoiIn0seyJmYW1pbHkiOiJNY0Nvbm91Z2hleSIsImdpdmVuIjoiU3RlcGhlbiIsInBhcnNlLW5hbWVzIjpmYWxzZSwiZHJvcHBpbmctcGFydGljbGUiOiIiLCJub24tZHJvcHBpbmctcGFydGljbGUiOiIifSx7ImZhbWlseSI6Ik1vcnRydWQiLCJnaXZlbiI6Ik1hcnR5IFQuIiwicGFyc2UtbmFtZXMiOmZhbHNlLCJkcm9wcGluZy1wYXJ0aWNsZSI6IiIsIm5vbi1kcm9wcGluZy1wYXJ0aWNsZSI6IiJ9LHsiZmFtaWx5IjoiTmFlZW1pIiwiZ2l2ZW4iOiJNYWl0aGFtIiwicGFyc2UtbmFtZXMiOmZhbHNlLCJkcm9wcGluZy1wYXJ0aWNsZSI6IiIsIm5vbi1kcm9wcGluZy1wYXJ0aWNsZSI6IiJ9LHsiZmFtaWx5IjoiTmciLCJnaXZlbiI6Ikx5ZGlhIiwicGFyc2UtbmFtZXMiOmZhbHNlLCJkcm9wcGluZy1wYXJ0aWNsZSI6IiIsIm5vbi1kcm9wcGluZy1wYXJ0aWNsZSI6IiJ9LHsiZmFtaWx5IjoiT2giLCJnaXZlbiI6IlNldW5nIFdvb2siLCJwYXJzZS1uYW1lcyI6ZmFsc2UsImRyb3BwaW5nLXBhcnRpY2xlIjoiIiwibm9uLWRyb3BwaW5nLXBhcnRpY2xlIjoiIn0seyJmYW1pbHkiOiJPdWVsbGV0dGUiLCJnaXZlbiI6IkJlbmphbWluIiwicGFyc2UtbmFtZXMiOmZhbHNlLCJkcm9wcGluZy1wYXJ0aWNsZSI6IiIsIm5vbi1kcm9wcGluZy1wYXJ0aWNsZSI6IiJ9LHsiZmFtaWx5IjoiU2hlbiIsImdpdmVuIjoiRWxpc2UiLCJwYXJzZS1uYW1lcyI6ZmFsc2UsImRyb3BwaW5nLXBhcnRpY2xlIjoiIiwibm9uLWRyb3BwaW5nLXBhcnRpY2xlIjoiIn0seyJmYW1pbHkiOiJTb3JlbnNlbiIsImdpdmVuIjoiU3RhY2kgQS4iLCJwYXJzZS1uYW1lcyI6ZmFsc2UsImRyb3BwaW5nLXBhcnRpY2xlIjoiIiwibm9uLWRyb3BwaW5nLXBhcnRpY2xlIjoiIn0seyJmYW1pbHkiOiJXYWtlbWFuIiwiZ2l2ZW4iOiJXYXluZSIsInBhcnNlLW5hbWVzIjpmYWxzZSwiZHJvcHBpbmctcGFydGljbGUiOiIiLCJub24tZHJvcHBpbmctcGFydGljbGUiOiIifSx7ImZhbWlseSI6IldhbmciLCJnaXZlbiI6IlF1YW54aW4iLCJwYXJzZS1uYW1lcyI6ZmFsc2UsImRyb3BwaW5nLXBhcnRpY2xlIjoiIiwibm9uLWRyb3BwaW5nLXBhcnRpY2xlIjoiIn0seyJmYW1pbHkiOiJXYW5nIiwiZ2l2ZW4iOiJZdW4iLCJwYXJzZS1uYW1lcyI6ZmFsc2UsImRyb3BwaW5nLXBhcnRpY2xlIjoiIiwibm9uLWRyb3BwaW5nLXBhcnRpY2xlIjoiIn0seyJmYW1pbHkiOiJXaWxsaWZvcmQiLCJnaXZlbiI6IkFsaSIsInBhcnNlLW5hbWVzIjpmYWxzZSwiZHJvcHBpbmctcGFydGljbGUiOiIiLCJub24tZHJvcHBpbmctcGFydGljbGUiOiIifSx7ImZhbWlseSI6IlBoaWxsaXBzIiwiZ2l2ZW4iOiJKb2huIFcuIiwicGFyc2UtbmFtZXMiOmZhbHNlLCJkcm9wcGluZy1wYXJ0aWNsZSI6IiIsIm5vbi1kcm9wcGluZy1wYXJ0aWNsZSI6IiJ9LHsiZmFtaWx5IjoiSm9uZXMiLCJnaXZlbiI6IkFsbGFuIFIuIiwicGFyc2UtbmFtZXMiOmZhbHNlLCJkcm9wcGluZy1wYXJ0aWNsZSI6IiIsIm5vbi1kcm9wcGluZy1wYXJ0aWNsZSI6IiJ9LHsiZmFtaWx5IjoiS29jaCIsImdpdmVuIjoiQ2hyaXN0b2YiLCJwYXJzZS1uYW1lcyI6ZmFsc2UsImRyb3BwaW5nLXBhcnRpY2xlIjoiIiwibm9uLWRyb3BwaW5nLXBhcnRpY2xlIjoiIn0seyJmYW1pbHkiOiJaZW5nIiwiZ2l2ZW4iOiJIb25na3VpIiwicGFyc2UtbmFtZXMiOmZhbHNlLCJkcm9wcGluZy1wYXJ0aWNsZSI6IiIsIm5vbi1kcm9wcGluZy1wYXJ0aWNsZSI6IiJ9XSwiY29udGFpbmVyLXRpdGxlIjoiTmF0dXJlIiwiY29udGFpbmVyLXRpdGxlLXNob3J0IjoiTmF0dXJlIiwiRE9JIjoiMTAuMTAzOC9zNDE1ODYtMDE5LTE3MTYteiIsIklTU04iOiIxNDc2NDY4NyIsIlBNSUQiOiIzMTY2NjcwNCIsImlzc3VlZCI6eyJkYXRlLXBhcnRzIjpbWzIwMTksMTEsN11dfSwicGFnZSI6IjE5NS0yMDIiLCJhYnN0cmFjdCI6IlRoZSBtYW1tYWxpYW4gY29ydGV4IGlzIGEgbGFtaW5hciBzdHJ1Y3R1cmUgY29udGFpbmluZyBtYW55IGFyZWFzIGFuZCBjZWxsIHR5cGVzIHRoYXQgYXJlIGRlbnNlbHkgaW50ZXJjb25uZWN0ZWQgaW4gY29tcGxleCB3YXlzLCBhbmQgZm9yIHdoaWNoIGdlbmVyYWxpemFibGUgcHJpbmNpcGxlcyBvZiBvcmdhbml6YXRpb24gcmVtYWluIG1vc3RseSB1bmtub3duLiBIZXJlIHdlIGRlc2NyaWJlIGEgbWFqb3IgZXhwYW5zaW9uIG9mIHRoZSBBbGxlbiBNb3VzZSBCcmFpbiBDb25uZWN0aXZpdHkgQXRsYXMgcmVzb3VyY2UxLCBpbnZvbHZpbmcgYXJvdW5kIGEgdGhvdXNhbmQgbmV3IHRyYWNlciBleHBlcmltZW50cyBpbiB0aGUgY29ydGV4IGFuZCBpdHMgbWFpbiBzYXRlbGxpdGUgc3RydWN0dXJlLCB0aGUgdGhhbGFtdXMuIFdlIHVzZWQgQ3JlIGRyaXZlciBsaW5lcyAobWljZSBleHByZXNzaW5nIENyZSByZWNvbWJpbmFzZSkgdG8gY29tcHJlaGVuc2l2ZWx5IGFuZCBzZWxlY3RpdmVseSBsYWJlbCBicmFpbi13aWRlIGNvbm5lY3Rpb25zIGJ5IGxheWVyIGFuZCBjbGFzcyBvZiBwcm9qZWN0aW9uIG5ldXJvbi4gVGhyb3VnaCBvYnNlcnZhdGlvbnMgb2YgYXhvbiB0ZXJtaW5hdGlvbiBwYXR0ZXJucywgd2UgaGF2ZSBkZXJpdmVkIGEgc2V0IG9mIGdlbmVyYWxpemVkIGFuYXRvbWljYWwgcnVsZXMgdG8gZGVzY3JpYmUgY29ydGljb2NvcnRpY2FsLCB0aGFsYW1vY29ydGljYWwgYW5kIGNvcnRpY290aGFsYW1pYyBwcm9qZWN0aW9ucy4gV2UgaGF2ZSBidWlsdCBhIG1vZGVsIHRvIGFzc2lnbiBjb25uZWN0aW9uIHBhdHRlcm5zIGJldHdlZW4gYXJlYXMgYXMgZWl0aGVyIGZlZWRmb3J3YXJkIG9yIGZlZWRiYWNrLCBhbmQgZ2VuZXJhdGVkIHRlc3RhYmxlIHByZWRpY3Rpb25zIG9mIGhpZXJhcmNoaWNhbCBwb3NpdGlvbnMgZm9yIGluZGl2aWR1YWwgY29ydGljYWwgYW5kIHRoYWxhbWljIGFyZWFzIGFuZCBmb3IgY29ydGljYWwgbmV0d29yayBtb2R1bGVzLiBPdXIgcmVzdWx0cyBzaG93IHRoYXQgY2VsbC1jbGFzcy1zcGVjaWZpYyBjb25uZWN0aW9ucyBhcmUgb3JnYW5pemVkIGluIGEgc2hhbGxvdyBoaWVyYXJjaHkgd2l0aGluIHRoZSBtb3VzZSBjb3J0aWNvdGhhbGFtaWMgbmV0d29yay4iLCJwdWJsaXNoZXIiOiJOYXR1cmUgUHVibGlzaGluZyBHcm91cCIsImlzc3VlIjoiNzc4MSIsInZvbHVtZSI6IjU3NSJ9LCJpc1RlbXBvcmFyeSI6ZmFsc2V9XX0="/>
          <w:id w:val="-506675225"/>
          <w:placeholder>
            <w:docPart w:val="DefaultPlaceholder_-1854013440"/>
          </w:placeholder>
        </w:sdtPr>
        <w:sdtContent>
          <w:r w:rsidR="0025744F" w:rsidRPr="008A3824">
            <w:rPr>
              <w:rFonts w:ascii="Arial" w:hAnsi="Arial" w:cs="Arial"/>
              <w:kern w:val="0"/>
              <w:sz w:val="22"/>
              <w:szCs w:val="22"/>
              <w:vertAlign w:val="superscript"/>
            </w:rPr>
            <w:t>5</w:t>
          </w:r>
        </w:sdtContent>
      </w:sdt>
      <w:r w:rsidR="00DF4941" w:rsidRPr="008A3824">
        <w:rPr>
          <w:rFonts w:ascii="Arial" w:hAnsi="Arial" w:cs="Arial"/>
          <w:kern w:val="0"/>
          <w:sz w:val="22"/>
          <w:szCs w:val="22"/>
        </w:rPr>
        <w:t>.</w:t>
      </w:r>
      <w:bookmarkEnd w:id="0"/>
      <w:r w:rsidRPr="008A3824">
        <w:rPr>
          <w:rFonts w:ascii="Arial" w:hAnsi="Arial" w:cs="Arial"/>
          <w:kern w:val="0"/>
          <w:sz w:val="22"/>
          <w:szCs w:val="22"/>
        </w:rPr>
        <w:t xml:space="preserve"> The density of each projection, or the sum or projecting pixels divided by the total pixels in that region, was normalized by dividing by the volume of injection, so as not to bias experiments with more virus injection than others. </w:t>
      </w:r>
      <w:bookmarkStart w:id="2" w:name="_Hlk172896951"/>
      <w:r w:rsidR="00E74C65" w:rsidRPr="008A3824">
        <w:rPr>
          <w:rFonts w:ascii="Arial" w:hAnsi="Arial" w:cs="Arial"/>
          <w:kern w:val="0"/>
          <w:sz w:val="22"/>
          <w:szCs w:val="22"/>
        </w:rPr>
        <w:t xml:space="preserve">In a modification to the previous approaches, </w:t>
      </w:r>
      <w:bookmarkEnd w:id="2"/>
      <w:r w:rsidR="0025744F" w:rsidRPr="008A3824">
        <w:rPr>
          <w:rFonts w:ascii="Arial" w:hAnsi="Arial" w:cs="Arial"/>
          <w:kern w:val="0"/>
          <w:sz w:val="22"/>
          <w:szCs w:val="22"/>
        </w:rPr>
        <w:t>t</w:t>
      </w:r>
      <w:r w:rsidRPr="008A3824">
        <w:rPr>
          <w:rFonts w:ascii="Arial" w:hAnsi="Arial" w:cs="Arial"/>
          <w:kern w:val="0"/>
          <w:sz w:val="22"/>
          <w:szCs w:val="22"/>
        </w:rPr>
        <w:t>his quantity was also multiplied by the number of voxels in the injection structure to avoid overrepresentation of smaller regions. This quantity was computed for every pair of source and target regions to build a connectivity matrix.</w:t>
      </w:r>
      <w:r w:rsidR="00082DA1" w:rsidRPr="008A3824">
        <w:rPr>
          <w:rFonts w:ascii="Arial" w:hAnsi="Arial" w:cs="Arial"/>
          <w:kern w:val="0"/>
          <w:sz w:val="22"/>
          <w:szCs w:val="22"/>
        </w:rPr>
        <w:t xml:space="preserve"> Projection densities of 0 were excluded such that there were no edges with weights of 0. </w:t>
      </w:r>
      <w:r w:rsidRPr="008A3824">
        <w:rPr>
          <w:rFonts w:ascii="Arial" w:hAnsi="Arial" w:cs="Arial"/>
          <w:kern w:val="0"/>
          <w:sz w:val="22"/>
          <w:szCs w:val="22"/>
        </w:rPr>
        <w:t>We log-normalized these quantities</w:t>
      </w:r>
      <w:r w:rsidR="00DF4941" w:rsidRPr="008A3824">
        <w:rPr>
          <w:rFonts w:ascii="Arial" w:hAnsi="Arial" w:cs="Arial"/>
          <w:kern w:val="0"/>
          <w:sz w:val="22"/>
          <w:szCs w:val="22"/>
        </w:rPr>
        <w:t xml:space="preserve"> </w:t>
      </w:r>
      <w:r w:rsidR="00082DA1" w:rsidRPr="008A3824">
        <w:rPr>
          <w:rFonts w:ascii="Arial" w:hAnsi="Arial" w:cs="Arial"/>
          <w:kern w:val="0"/>
          <w:sz w:val="22"/>
          <w:szCs w:val="22"/>
        </w:rPr>
        <w:t>to yield a more</w:t>
      </w:r>
      <w:r w:rsidRPr="008A3824">
        <w:rPr>
          <w:rFonts w:ascii="Arial" w:hAnsi="Arial" w:cs="Arial"/>
          <w:kern w:val="0"/>
          <w:sz w:val="22"/>
          <w:szCs w:val="22"/>
        </w:rPr>
        <w:t xml:space="preserve"> normal distribution and behave better in network analysis</w:t>
      </w:r>
      <w:bookmarkStart w:id="3" w:name="_Hlk172897027"/>
      <w:r w:rsidRPr="008A3824">
        <w:rPr>
          <w:rFonts w:ascii="Arial" w:hAnsi="Arial" w:cs="Arial"/>
          <w:kern w:val="0"/>
          <w:sz w:val="22"/>
          <w:szCs w:val="22"/>
        </w:rPr>
        <w:t>.</w:t>
      </w:r>
      <w:r w:rsidR="00DF4941" w:rsidRPr="008A3824">
        <w:rPr>
          <w:rFonts w:ascii="Arial" w:hAnsi="Arial" w:cs="Arial"/>
          <w:kern w:val="0"/>
          <w:sz w:val="22"/>
          <w:szCs w:val="22"/>
        </w:rPr>
        <w:t xml:space="preserve"> Previously, hierarchical clustering has been used to find modules of regions that are </w:t>
      </w:r>
      <w:r w:rsidR="00E74C65" w:rsidRPr="008A3824">
        <w:rPr>
          <w:rFonts w:ascii="Arial" w:hAnsi="Arial" w:cs="Arial"/>
          <w:kern w:val="0"/>
          <w:sz w:val="22"/>
          <w:szCs w:val="22"/>
        </w:rPr>
        <w:t>more connected</w:t>
      </w:r>
      <w:r w:rsidR="00DF4941" w:rsidRPr="008A3824">
        <w:rPr>
          <w:rFonts w:ascii="Arial" w:hAnsi="Arial" w:cs="Arial"/>
          <w:kern w:val="0"/>
          <w:sz w:val="22"/>
          <w:szCs w:val="22"/>
        </w:rPr>
        <w:t xml:space="preserve"> </w:t>
      </w:r>
      <w:r w:rsidR="00E74C65" w:rsidRPr="008A3824">
        <w:rPr>
          <w:rFonts w:ascii="Arial" w:hAnsi="Arial" w:cs="Arial"/>
          <w:kern w:val="0"/>
          <w:sz w:val="22"/>
          <w:szCs w:val="22"/>
        </w:rPr>
        <w:t>with</w:t>
      </w:r>
      <w:r w:rsidR="00DF4941" w:rsidRPr="008A3824">
        <w:rPr>
          <w:rFonts w:ascii="Arial" w:hAnsi="Arial" w:cs="Arial"/>
          <w:kern w:val="0"/>
          <w:sz w:val="22"/>
          <w:szCs w:val="22"/>
        </w:rPr>
        <w:t xml:space="preserve"> each other. </w:t>
      </w:r>
      <w:r w:rsidR="00E74C65" w:rsidRPr="008A3824">
        <w:rPr>
          <w:rFonts w:ascii="Arial" w:hAnsi="Arial" w:cs="Arial"/>
          <w:kern w:val="0"/>
          <w:sz w:val="22"/>
          <w:szCs w:val="22"/>
        </w:rPr>
        <w:t>W</w:t>
      </w:r>
      <w:r w:rsidR="00DF4941" w:rsidRPr="008A3824">
        <w:rPr>
          <w:rFonts w:ascii="Arial" w:hAnsi="Arial" w:cs="Arial"/>
          <w:kern w:val="0"/>
          <w:sz w:val="22"/>
          <w:szCs w:val="22"/>
        </w:rPr>
        <w:t xml:space="preserve">e followed applications in human </w:t>
      </w:r>
      <w:r w:rsidR="00E74C65" w:rsidRPr="008A3824">
        <w:rPr>
          <w:rFonts w:ascii="Arial" w:hAnsi="Arial" w:cs="Arial"/>
          <w:kern w:val="0"/>
          <w:sz w:val="22"/>
          <w:szCs w:val="22"/>
        </w:rPr>
        <w:t>brain</w:t>
      </w:r>
      <w:r w:rsidR="00DF4941" w:rsidRPr="008A3824">
        <w:rPr>
          <w:rFonts w:ascii="Arial" w:hAnsi="Arial" w:cs="Arial"/>
          <w:kern w:val="0"/>
          <w:sz w:val="22"/>
          <w:szCs w:val="22"/>
        </w:rPr>
        <w:t xml:space="preserve"> functional networks</w:t>
      </w:r>
      <w:sdt>
        <w:sdtPr>
          <w:rPr>
            <w:rFonts w:ascii="Arial" w:hAnsi="Arial" w:cs="Arial"/>
            <w:kern w:val="0"/>
            <w:sz w:val="22"/>
            <w:szCs w:val="22"/>
            <w:vertAlign w:val="superscript"/>
          </w:rPr>
          <w:tag w:val="MENDELEY_CITATION_v3_eyJjaXRhdGlvbklEIjoiTUVOREVMRVlfQ0lUQVRJT05fNTI5YjFjM2YtYmQ3My00ZGRjLTgyNzQtM2MxMmQxMDFiYjlhIiwicHJvcGVydGllcyI6eyJub3RlSW5kZXgiOjB9LCJpc0VkaXRlZCI6ZmFsc2UsIm1hbnVhbE92ZXJyaWRlIjp7ImlzTWFudWFsbHlPdmVycmlkZGVuIjpmYWxzZSwiY2l0ZXByb2NUZXh0IjoiPHN1cD42PC9zdXA+IiwibWFudWFsT3ZlcnJpZGVUZXh0IjoiIn0sImNpdGF0aW9uSXRlbXMiOlt7ImlkIjoiOThlMmM0MDUtZjIxZC0zYTEyLWJkZmEtOTk5MTgwNDU4ZThkIiwiaXRlbURhdGEiOnsidHlwZSI6ImFydGljbGUtam91cm5hbCIsImlkIjoiOThlMmM0MDUtZjIxZC0zYTEyLWJkZmEtOTk5MTgwNDU4ZThkIiwidGl0bGUiOiJIaWVyYXJjaGljYWwgbW9kdWxhcml0eSBpbiBodW1hbiBicmFpbiBmdW5jdGlvbmFsIG5ldHdvcmtzIiwiYXV0aG9yIjpbeyJmYW1pbHkiOiJNZXVuaWVyIiwiZ2l2ZW4iOiJEYXZpZCIsInBhcnNlLW5hbWVzIjpmYWxzZSwiZHJvcHBpbmctcGFydGljbGUiOiIiLCJub24tZHJvcHBpbmctcGFydGljbGUiOiIifSx7ImZhbWlseSI6IkxhbWJpb3R0ZSIsImdpdmVuIjoiUmVuYXVkIiwicGFyc2UtbmFtZXMiOmZhbHNlLCJkcm9wcGluZy1wYXJ0aWNsZSI6IiIsIm5vbi1kcm9wcGluZy1wYXJ0aWNsZSI6IiJ9LHsiZmFtaWx5IjoiRm9ybml0byIsImdpdmVuIjoiQWxleCIsInBhcnNlLW5hbWVzIjpmYWxzZSwiZHJvcHBpbmctcGFydGljbGUiOiIiLCJub24tZHJvcHBpbmctcGFydGljbGUiOiIifSx7ImZhbWlseSI6IkVyc2NoZSIsImdpdmVuIjoiS2FyZW4gRC4iLCJwYXJzZS1uYW1lcyI6ZmFsc2UsImRyb3BwaW5nLXBhcnRpY2xlIjoiIiwibm9uLWRyb3BwaW5nLXBhcnRpY2xlIjoiIn0seyJmYW1pbHkiOiJCdWxsbW9yZSIsImdpdmVuIjoiRWR3YXJkIFQuIiwicGFyc2UtbmFtZXMiOmZhbHNlLCJkcm9wcGluZy1wYXJ0aWNsZSI6IiIsIm5vbi1kcm9wcGluZy1wYXJ0aWNsZSI6IiJ9XSwiY29udGFpbmVyLXRpdGxlIjoiRnJvbnRpZXJzIGluIE5ldXJvaW5mb3JtYXRpY3MiLCJjb250YWluZXItdGl0bGUtc2hvcnQiOiJGcm9udCBOZXVyb2luZm9ybSIsIkRPSSI6IjEwLjMzODkvbmV1cm8uMTEuMDM3LjIwMDkiLCJJU1NOIjoiMTY2MjUxOTYiLCJQTUlEIjoiMTk5NDk0ODAiLCJpc3N1ZWQiOnsiZGF0ZS1wYXJ0cyI6W1syMDA5LDEwLDMwXV19LCJhYnN0cmFjdCI6IlRoZSBpZGVhIHRoYXQgY29tcGxleCBzeXN0ZW1zIGhhdmUgYSBoaWVyYXJjaGljYWwgbW9kdWxhciBvcmdhbml6YXRpb24gb3JpZ2luYXRlZCBpbiB0aGUgZWFybHkgMTk2MHMgYW5kIGhhcyByZWNlbnRseSBhdHRyYWN0ZWQgZnJlc2ggc3VwcG9ydCBmcm9tIHF1YW50aXRhdGl2ZSBzdHVkaWVzIG9mIGxhcmdlIHNjYWxlLCByZWFsbGlmZSBuZXR3b3Jrcy4gSGVyZSB3ZSBpbnZlc3RpZ2F0ZSB0aGUgaGllcmFyY2hpY2FsIG1vZHVsYXIgKG9yIFwibW9kdWxlcy13aXRoaW4tbW9kdWxlc1wiKSBkZWNvbXBvc2l0aW9uIG9mIGh1bWFuIGJyYWluIGZ1bmN0aW9uYWwgbmV0d29ya3MsIG1lYXN1cmVkIHVzaW5nIGZ1bmN0aW9uYWwgbWFnbmV0aWMgcmVzb25hbmNlIGltYWdpbmcgaW4gMTggaGVhbHRoeSB2b2x1bnRlZXJzIHVuZGVyIG5vLXRhc2sgb3IgcmVzdGluZyBjb25kaXRpb25zLiBXZSB1c2VkIGEgY3VzdG9taXplZCB0ZW1wbGF0ZSB0byBleHRyYWN0IG5ldHdvcmtzIHdpdGggbW9yZSB0aGFuIDE4MDAgcmVnaW9uYWwgbm9kZXMsIGFuZCB3ZSBhcHBsaWVkIGEgZmFzdCBhbGdvcml0aG0gdG8gaWRlbnRpZnkgbmVzdGVkIG1vZHVsYXIgc3RydWN0dXJlIGF0IHNldmVyYWwgaGllcmFyY2hpY2FsIGxldmVscy4gV2UgdXNlZCBtdXR1YWwgaW5mb3JtYXRpb24sIDAgPCBJIDwgMSwgdG8gZXN0aW1hdGUgdGhlIHNpbWlsYXJpdHkgb2YgY29tbXVuaXR5IHN0cnVjdHVyZSBvZiBuZXR3b3JrcyBpbiBkaWZmZXJlbnQgc3ViamVjdHMsIGFuZCB0byBpZGVudGlmeSB0aGUgaW5kaXZpZHVhbCBuZXR3b3JrIHRoYXQgaXMgbW9zdCByZXByZXNlbnRhdGl2ZSBvZiB0aGUgZ3JvdXAuIFJlc3VsdHMgc2hvdyB0aGF0IGh1bWFuIGJyYWluIGZ1bmN0aW9uYWwgbmV0d29ya3MgaGF2ZSBhIGhpZXJhcmNoaWNhbCBtb2R1bGFyIG9yZ2FuaXphdGlvbiB3aXRoIGEgZmFpciBkZWdyZWUgb2Ygc2ltaWxhcml0eSBiZXR3ZWVuIHN1YmplY3RzLCBJID0gMC42My4gVGhlIGxhcmdlc3QgZml2ZSBtb2R1bGVzIGF0IHRoZSBoaWdoZXN0IGxldmVsIG9mIHRoZSBoaWVyYXJjaHkgd2VyZSBtZWRpYWwgb2NjaXBpdGFsLCBsYXRlcmFsIG9jY2lwaXRhbCwgY2VudHJhbCwgcGFyaWV0by1mcm9udGFsIGFuZCBmcm9udG8tdGVtcG9yYWwgc3lzdGVtczsgb2NjaXBpdGFsIG1vZHVsZXMgZGVtb25zdHJhdGVkIGxlc3Mgc3ViLW1vZHVsYXIgb3JnYW5pemF0aW9uIHRoYW4gbW9kdWxlcyBjb21wcmlzaW5nIHJlZ2lvbnMgb2YgbXVsdGltb2RhbCBhc3NvY2lhdGlvbiBjb3J0ZXguIENvbm5lY3RvciBub2RlcyBhbmQgaHVicywgd2l0aCBhIGtleSByb2xlIGluIGludGVyLW1vZHVsYXIgY29ubmVjdGl2aXR5LCB3ZXJlIGFsc28gY29uY2VudHJhdGVkIGluIGFzc29jaWF0aW9uIGNvcnRpY2FsIGFyZWFzLiBXZSBjb25jbHVkZSB0aGF0IG1ldGhvZHMgYXJlIGF2YWlsYWJsZSBmb3IgaGllcmFyY2hpY2FsIG1vZHVsYXIgZGVjb21wb3NpdGlvbiBvZiBsYXJnZSBudW1iZXJzIG9mIGhpZ2ggcmVzb2x1dGlvbiBicmFpbiBmdW5jdGlvbmFsIG5ldHdvcmtzIHVzaW5nIGNvbXB1dGF0aW9uYWxseSBleHBlZGllbnQgYWxnb3JpdGhtcy4gVGhpcyBjb3VsZCBlbmFibGUgZnV0dXJlIGludmVzdGlnYXRpb25zIG9mIFNpbW9uJ3Mgb3JpZ2luYWwgaHlwb3RoZXNpcyB0aGF0IGhpZXJhcmNoeSBvciBuZWFyLWRlY29tcG9zYWJpbGl0eSBvZiBwaHlzaWNhbCBzeW1ib2wgc3lzdGVtcyBpcyBhIGNyaXRpY2FsIGRlc2lnbiBmZWF0dXJlIGZvciB0aGVpciBmYXN0IGFkYXB0aXZpdHkgdG8gY2hhbmdpbmcgZW52aXJvbm1lbnRhbCBjb25kaXRpb25zLiDCqSAyMDA5IE1ldW5pZXIsIExhbWJpb3R0ZSwgRm9ybml0bywgRXJzY2hlIGFuZCBCdWxsbW9yZS4iLCJwdWJsaXNoZXIiOiJGcm9udGllcnMgTWVkaWEgUy5BLiIsImlzc3VlIjoiT0NUIiwidm9sdW1lIjoiMyJ9LCJpc1RlbXBvcmFyeSI6ZmFsc2V9XX0="/>
          <w:id w:val="-2018458217"/>
          <w:placeholder>
            <w:docPart w:val="DefaultPlaceholder_-1854013440"/>
          </w:placeholder>
        </w:sdtPr>
        <w:sdtContent>
          <w:r w:rsidR="0025744F" w:rsidRPr="008A3824">
            <w:rPr>
              <w:rFonts w:ascii="Arial" w:hAnsi="Arial" w:cs="Arial"/>
              <w:kern w:val="0"/>
              <w:sz w:val="22"/>
              <w:szCs w:val="22"/>
              <w:vertAlign w:val="superscript"/>
            </w:rPr>
            <w:t>6</w:t>
          </w:r>
        </w:sdtContent>
      </w:sdt>
      <w:r w:rsidR="00E74C65" w:rsidRPr="008A3824">
        <w:rPr>
          <w:rFonts w:ascii="Arial" w:hAnsi="Arial" w:cs="Arial"/>
          <w:kern w:val="0"/>
          <w:sz w:val="22"/>
          <w:szCs w:val="22"/>
        </w:rPr>
        <w:t xml:space="preserve"> </w:t>
      </w:r>
      <w:r w:rsidR="00DF4941" w:rsidRPr="008A3824">
        <w:rPr>
          <w:rFonts w:ascii="Arial" w:hAnsi="Arial" w:cs="Arial"/>
          <w:kern w:val="0"/>
          <w:sz w:val="22"/>
          <w:szCs w:val="22"/>
        </w:rPr>
        <w:t xml:space="preserve">and </w:t>
      </w:r>
      <w:r w:rsidR="00DF4941" w:rsidRPr="008A3824">
        <w:rPr>
          <w:rFonts w:ascii="Arial" w:hAnsi="Arial" w:cs="Arial"/>
          <w:i/>
          <w:iCs/>
          <w:kern w:val="0"/>
          <w:sz w:val="22"/>
          <w:szCs w:val="22"/>
        </w:rPr>
        <w:t>C. elegans</w:t>
      </w:r>
      <w:sdt>
        <w:sdtPr>
          <w:rPr>
            <w:rFonts w:ascii="Arial" w:hAnsi="Arial" w:cs="Arial"/>
            <w:iCs/>
            <w:kern w:val="0"/>
            <w:sz w:val="22"/>
            <w:szCs w:val="22"/>
            <w:vertAlign w:val="superscript"/>
          </w:rPr>
          <w:tag w:val="MENDELEY_CITATION_v3_eyJjaXRhdGlvbklEIjoiTUVOREVMRVlfQ0lUQVRJT05fZmFmMmU1Y2QtYWE3OS00OGE0LWJlM2EtNmYwNjMxN2VjOGZjIiwicHJvcGVydGllcyI6eyJub3RlSW5kZXgiOjB9LCJpc0VkaXRlZCI6ZmFsc2UsIm1hbnVhbE92ZXJyaWRlIjp7ImlzTWFudWFsbHlPdmVycmlkZGVuIjpmYWxzZSwiY2l0ZXByb2NUZXh0IjoiPHN1cD43PC9zdXA+IiwibWFudWFsT3ZlcnJpZGVUZXh0IjoiIn0sImNpdGF0aW9uSXRlbXMiOlt7ImlkIjoiNTM0OTI5NGMtOTJlMy0zZjlkLTkzYTctNzFhYjBiNzVmMWQ3IiwiaXRlbURhdGEiOnsidHlwZSI6ImFydGljbGUtam91cm5hbCIsImlkIjoiNTM0OTI5NGMtOTJlMy0zZjlkLTkzYTctNzFhYjBiNzVmMWQ3IiwidGl0bGUiOiJFZmZpY2llbnQgcGh5c2ljYWwgZW1iZWRkaW5nIG9mIHRvcG9sb2dpY2FsbHkgY29tcGxleCBpbmZvcm1hdGlvbiBwcm9jZXNzaW5nIG5ldHdvcmtzIGluIGJyYWlucyBhbmQgY29tcHV0ZXIgY2lyY3VpdHMiLCJhdXRob3IiOlt7ImZhbWlseSI6IkJhc3NldHQiLCJnaXZlbiI6IkRhbmllbGxlIFMuIiwicGFyc2UtbmFtZXMiOmZhbHNlLCJkcm9wcGluZy1wYXJ0aWNsZSI6IiIsIm5vbi1kcm9wcGluZy1wYXJ0aWNsZSI6IiJ9LHsiZmFtaWx5IjoiR3JlZW5maWVsZCIsImdpdmVuIjoiRGFuaWVsIEwuIiwicGFyc2UtbmFtZXMiOmZhbHNlLCJkcm9wcGluZy1wYXJ0aWNsZSI6IiIsIm5vbi1kcm9wcGluZy1wYXJ0aWNsZSI6IiJ9LHsiZmFtaWx5IjoiTWV5ZXItTGluZGVuYmVyZyIsImdpdmVuIjoiQW5kcmVhcyIsInBhcnNlLW5hbWVzIjpmYWxzZSwiZHJvcHBpbmctcGFydGljbGUiOiIiLCJub24tZHJvcHBpbmctcGFydGljbGUiOiIifSx7ImZhbWlseSI6IldlaW5iZXJnZXIiLCJnaXZlbiI6IkRhbmllbCBSLiIsInBhcnNlLW5hbWVzIjpmYWxzZSwiZHJvcHBpbmctcGFydGljbGUiOiIiLCJub24tZHJvcHBpbmctcGFydGljbGUiOiIifSx7ImZhbWlseSI6Ik1vb3JlIiwiZ2l2ZW4iOiJTaW1vbiBXLiIsInBhcnNlLW5hbWVzIjpmYWxzZSwiZHJvcHBpbmctcGFydGljbGUiOiIiLCJub24tZHJvcHBpbmctcGFydGljbGUiOiIifSx7ImZhbWlseSI6IkJ1bGxtb3JlIiwiZ2l2ZW4iOiJFZHdhcmQgVC4iLCJwYXJzZS1uYW1lcyI6ZmFsc2UsImRyb3BwaW5nLXBhcnRpY2xlIjoiIiwibm9uLWRyb3BwaW5nLXBhcnRpY2xlIjoiIn1dLCJjb250YWluZXItdGl0bGUiOiJQTG9TIENvbXB1dGF0aW9uYWwgQmlvbG9neSIsImNvbnRhaW5lci10aXRsZS1zaG9ydCI6IlBMb1MgQ29tcHV0IEJpb2wiLCJET0kiOiIxMC4xMzcxL2pvdXJuYWwucGNiaS4xMDAwNzQ4IiwiSVNTTiI6IjE1NTM3MzU4IiwiUE1JRCI6IjIwNDIxOTkwIiwiaXNzdWVkIjp7ImRhdGUtcGFydHMiOltbMjAxMF1dfSwiYWJzdHJhY3QiOiJOZXJ2b3VzIHN5c3RlbXMgYXJlIGluZm9ybWF0aW9uIHByb2Nlc3NpbmcgbmV0d29ya3MgdGhhdCBldm9sdmVkIGJ5IG5hdHVyYWwgc2VsZWN0aW9uLCB3aGVyZWFzIHZlcnkgbGFyZ2Ugc2NhbGUgaW50ZWdyYXRlZCAoVkxTSSkgY29tcHV0ZXIgY2lyY3VpdHMgaGF2ZSBldm9sdmVkIGJ5IGNvbW1lcmNpYWxseSBkcml2ZW4gdGVjaG5vbG9neSBkZXZlbG9wbWVudC4gSGVyZSB3ZSBmb2xsb3cgaGlzdG9yaWMgaW50dWl0aW9uIHRoYXQgYWxsIHBoeXNpY2FsIGluZm9ybWF0aW9uIHByb2Nlc3Npbmcgc3lzdGVtcyB3aWxsIHNoYXJlIGtleSBvcmdhbml6YXRpb25hbCBwcm9wZXJ0aWVzLCBzdWNoIGFzIG1vZHVsYXJpdHksIHRoYXQgZ2VuZXJhbGx5IGNvbmZlciBhZGFwdGl2aXR5IG9mIGZ1bmN0aW9uLiBJdCBoYXMgbG9uZyBiZWVuIG9ic2VydmVkIHRoYXQgbW9kdWxhciBWTFNJIGNpcmN1aXRzIGRlbW9uc3RyYXRlIGFuIGlzb21ldHJpYyBzY2FsaW5nIHJlbGF0aW9uc2hpcCBiZXR3ZWVuIHRoZSBudW1iZXIgb2YgcHJvY2Vzc2luZyBlbGVtZW50cyBhbmQgdGhlIG51bWJlciBvZiBjb25uZWN0aW9ucywga25vd24gYXMgUmVudCdzIHJ1bGUsIHdoaWNoIGlzIHJlbGF0ZWQgdG8gdGhlIGRpbWVuc2lvbmFsaXR5IG9mIHRoZSBjaXJjdWl0J3MgaW50ZXJjb25uZWN0IHRvcG9sb2d5IGFuZCBpdHMgbG9naWNhbCBjYXBhY2l0eS4gV2Ugc2hvdyB0aGF0IGh1bWFuIGJyYWluIHN0cnVjdHVyYWwgbmV0d29ya3MsIGFuZCB0aGUgbmVydm91cyBzeXN0ZW0gb2YgdGhlIG5lbWF0b2RlIEMuIGVsZWdhbnMsIGFsc28gb2JleSBSZW50J3MgcnVsZSwgYW5kIGV4aGliaXQgc29tZSBkZWdyZWUgb2YgaGllcmFyY2hpY2FsIG1vZHVsYXJpdHkuIFdlIGZ1cnRoZXIgc2hvdyB0aGF0IHRoZSBlc3RpbWF0ZWQgUmVudCBleHBvbmVudCBvZiBodW1hbiBicmFpbiBuZXR3b3JrcywgZGVyaXZlZCBmcm9tIE1SSSBkYXRhLCBjYW4gZXhwbGFpbiB0aGUgYWxsb21ldHJpYyBzY2FsaW5nIHJlbGF0aW9ucyBiZXR3ZWVuIGdyYXkgYW5kIHdoaXRlIG1hdHRlciB2b2x1bWVzIGFjcm9zcyBhIHdpZGUgcmFuZ2Ugb2YgbWFtbWFsaWFuIHNwZWNpZXMsIGFnYWluIHN1Z2dlc3RpbmcgdGhhdCB0aGVzZSBwcmluY2lwbGVzIG9mIG5lcnZvdXMgc3lzdGVtIGRlc2lnbiBhcmUgaGlnaGx5IGNvbnNlcnZlZC4gRm9yIGVhY2ggb2YgdGhlc2UgZnJhY3RhbCBtb2R1bGFyIG5ldHdvcmtzLCB0aGUgZGltZW5zaW9uYWxpdHkgb2YgdGhlIGludGVyY29ubmVjdCB0b3BvbG9neSB3YXMgZ3JlYXRlciB0aGFuIHRoZSAyIG9yIDMgRXVjbGlkZWFuIGRpbWVuc2lvbnMgb2YgdGhlIHNwYWNlIGluIHdoaWNoIGl0IHdhcyBlbWJlZGRlZC4gVGhpcyByZWxhdGl2ZWx5IGhpZ2ggY29tcGxleGl0eSBlbnRhaWxlZCBleHRyYSBjb3N0IGluIHBoeXNpY2FsIHdpcmluZzogYWx0aG91Z2ggYWxsIG5ldHdvcmtzIHdlcmUgZWNvbm9taWNhbGx5IG9yIGNvc3QtZWZmaWNpZW50bHkgd2lyZWQgdGhleSBkaWQgbm90IHN0cmljdGx5IG1pbmltaXplIHdpcmluZyBjb3N0cy4gQXJ0aWZpY2lhbCBhbmQgYmlvbG9naWNhbCBpbmZvcm1hdGlvbiBwcm9jZXNzaW5nIHN5c3RlbXMgYm90aCBtYXkgZXZvbHZlIHRvIG9wdGltaXplIGEgdHJhZGUtb2ZmIGJldHdlZW4gcGh5c2ljYWwgY29zdCBhbmQgdG9wb2xvZ2ljYWwgY29tcGxleGl0eSwgcmVzdWx0aW5nIGluIHRoZSBlbWVyZ2VuY2Ugb2YgaG9tb2xvZ291cyBwcmluY2lwbGVzIG9mIGVjb25vbWljYWwsIGZyYWN0YWwgYW5kIG1vZHVsYXIgZGVzaWduIGFjcm9zcyBtYW55IGRpZmZlcmVudCBraW5kcyBvZiBuZXJ2b3VzIGFuZCBjb21wdXRhdGlvbmFsIG5ldHdvcmtzLiDCqSAyMDEwIEJhc3NldHQgZXQgYWwuIiwicHVibGlzaGVyIjoiUHVibGljIExpYnJhcnkgb2YgU2NpZW5jZSIsImlzc3VlIjoiNCIsInZvbHVtZSI6IjYifSwiaXNUZW1wb3JhcnkiOmZhbHNlfV19"/>
          <w:id w:val="1570608494"/>
          <w:placeholder>
            <w:docPart w:val="DefaultPlaceholder_-1854013440"/>
          </w:placeholder>
        </w:sdtPr>
        <w:sdtContent>
          <w:r w:rsidR="0025744F" w:rsidRPr="008A3824">
            <w:rPr>
              <w:rFonts w:ascii="Arial" w:hAnsi="Arial" w:cs="Arial"/>
              <w:iCs/>
              <w:kern w:val="0"/>
              <w:sz w:val="22"/>
              <w:szCs w:val="22"/>
              <w:vertAlign w:val="superscript"/>
            </w:rPr>
            <w:t>7</w:t>
          </w:r>
        </w:sdtContent>
      </w:sdt>
      <w:r w:rsidR="00E74C65" w:rsidRPr="008A3824">
        <w:rPr>
          <w:rFonts w:ascii="Arial" w:hAnsi="Arial" w:cs="Arial"/>
          <w:kern w:val="0"/>
          <w:sz w:val="22"/>
          <w:szCs w:val="22"/>
        </w:rPr>
        <w:t xml:space="preserve"> </w:t>
      </w:r>
      <w:r w:rsidR="00DF4941" w:rsidRPr="008A3824">
        <w:rPr>
          <w:rFonts w:ascii="Arial" w:hAnsi="Arial" w:cs="Arial"/>
          <w:kern w:val="0"/>
          <w:sz w:val="22"/>
          <w:szCs w:val="22"/>
        </w:rPr>
        <w:t>and used the Louvain algorithm</w:t>
      </w:r>
      <w:r w:rsidR="00E74C65" w:rsidRPr="008A3824">
        <w:rPr>
          <w:rFonts w:ascii="Arial" w:hAnsi="Arial" w:cs="Arial"/>
          <w:kern w:val="0"/>
          <w:sz w:val="22"/>
          <w:szCs w:val="22"/>
        </w:rPr>
        <w:t xml:space="preserve"> for community detection</w:t>
      </w:r>
      <w:r w:rsidR="00DF4941" w:rsidRPr="008A3824">
        <w:rPr>
          <w:rFonts w:ascii="Arial" w:hAnsi="Arial" w:cs="Arial"/>
          <w:kern w:val="0"/>
          <w:sz w:val="22"/>
          <w:szCs w:val="22"/>
        </w:rPr>
        <w:t>, which is more optimized for finding communities in large graphs</w:t>
      </w:r>
      <w:bookmarkEnd w:id="3"/>
      <w:r w:rsidR="00DF4941" w:rsidRPr="008A3824">
        <w:rPr>
          <w:rFonts w:ascii="Arial" w:hAnsi="Arial" w:cs="Arial"/>
          <w:kern w:val="0"/>
          <w:sz w:val="22"/>
          <w:szCs w:val="22"/>
        </w:rPr>
        <w:t>.</w:t>
      </w:r>
      <w:r w:rsidRPr="008A3824">
        <w:rPr>
          <w:rFonts w:ascii="Arial" w:hAnsi="Arial" w:cs="Arial"/>
          <w:kern w:val="0"/>
          <w:sz w:val="22"/>
          <w:szCs w:val="22"/>
        </w:rPr>
        <w:t xml:space="preserve"> </w:t>
      </w:r>
      <w:bookmarkStart w:id="4" w:name="_Hlk172897056"/>
      <w:r w:rsidR="00E74C65" w:rsidRPr="008A3824">
        <w:rPr>
          <w:rFonts w:ascii="Arial" w:hAnsi="Arial" w:cs="Arial"/>
          <w:kern w:val="0"/>
          <w:sz w:val="22"/>
          <w:szCs w:val="22"/>
        </w:rPr>
        <w:t>The</w:t>
      </w:r>
      <w:r w:rsidRPr="008A3824">
        <w:rPr>
          <w:rFonts w:ascii="Arial" w:hAnsi="Arial" w:cs="Arial"/>
          <w:kern w:val="0"/>
          <w:sz w:val="22"/>
          <w:szCs w:val="22"/>
        </w:rPr>
        <w:t xml:space="preserve"> Louvain algorithm </w:t>
      </w:r>
      <w:r w:rsidR="00E74C65" w:rsidRPr="008A3824">
        <w:rPr>
          <w:rFonts w:ascii="Arial" w:hAnsi="Arial" w:cs="Arial"/>
          <w:kern w:val="0"/>
          <w:sz w:val="22"/>
          <w:szCs w:val="22"/>
        </w:rPr>
        <w:t xml:space="preserve">was computed </w:t>
      </w:r>
      <w:r w:rsidRPr="008A3824">
        <w:rPr>
          <w:rFonts w:ascii="Arial" w:hAnsi="Arial" w:cs="Arial"/>
          <w:kern w:val="0"/>
          <w:sz w:val="22"/>
          <w:szCs w:val="22"/>
        </w:rPr>
        <w:t xml:space="preserve">with a resolution parameter of 1, </w:t>
      </w:r>
      <w:r w:rsidR="00E74C65" w:rsidRPr="008A3824">
        <w:rPr>
          <w:rFonts w:ascii="Arial" w:hAnsi="Arial" w:cs="Arial"/>
          <w:kern w:val="0"/>
          <w:sz w:val="22"/>
          <w:szCs w:val="22"/>
        </w:rPr>
        <w:t xml:space="preserve">using </w:t>
      </w:r>
      <w:r w:rsidRPr="008A3824">
        <w:rPr>
          <w:rFonts w:ascii="Arial" w:hAnsi="Arial" w:cs="Arial"/>
          <w:kern w:val="0"/>
          <w:sz w:val="22"/>
          <w:szCs w:val="22"/>
        </w:rPr>
        <w:t xml:space="preserve">the </w:t>
      </w:r>
      <w:proofErr w:type="spellStart"/>
      <w:r w:rsidRPr="008A3824">
        <w:rPr>
          <w:rFonts w:ascii="Arial" w:hAnsi="Arial" w:cs="Arial"/>
          <w:kern w:val="0"/>
          <w:sz w:val="22"/>
          <w:szCs w:val="22"/>
        </w:rPr>
        <w:t>scit</w:t>
      </w:r>
      <w:proofErr w:type="spellEnd"/>
      <w:r w:rsidRPr="008A3824">
        <w:rPr>
          <w:rFonts w:ascii="Arial" w:hAnsi="Arial" w:cs="Arial"/>
          <w:kern w:val="0"/>
          <w:sz w:val="22"/>
          <w:szCs w:val="22"/>
        </w:rPr>
        <w:t>-kit network library</w:t>
      </w:r>
      <w:bookmarkEnd w:id="1"/>
      <w:bookmarkEnd w:id="4"/>
      <w:sdt>
        <w:sdtPr>
          <w:rPr>
            <w:rFonts w:ascii="Arial" w:hAnsi="Arial" w:cs="Arial"/>
            <w:kern w:val="0"/>
            <w:sz w:val="22"/>
            <w:szCs w:val="22"/>
            <w:vertAlign w:val="superscript"/>
          </w:rPr>
          <w:tag w:val="MENDELEY_CITATION_v3_eyJjaXRhdGlvbklEIjoiTUVOREVMRVlfQ0lUQVRJT05fMWM0N2NkYWItYzY3NS00Nzk5LWE5NzEtZDE4NzJiZTg3MGM2IiwicHJvcGVydGllcyI6eyJub3RlSW5kZXgiOjB9LCJpc0VkaXRlZCI6ZmFsc2UsIm1hbnVhbE92ZXJyaWRlIjp7ImlzTWFudWFsbHlPdmVycmlkZGVuIjpmYWxzZSwiY2l0ZXByb2NUZXh0IjoiPHN1cD44PC9zdXA+IiwibWFudWFsT3ZlcnJpZGVUZXh0IjoiIn0sImNpdGF0aW9uSXRlbXMiOlt7ImlkIjoiYjkxZmMxYTYtZjVmNy0zYjZmLWFhODgtOGRmY2ZhMjJkZjBhIiwiaXRlbURhdGEiOnsidHlwZSI6ImFydGljbGUtam91cm5hbCIsImlkIjoiYjkxZmMxYTYtZjVmNy0zYjZmLWFhODgtOGRmY2ZhMjJkZjBhIiwidGl0bGUiOiJHT0dyYXBoZXI6IEEgUHl0aG9uIGxpYnJhcnkgZm9yIEdPIGdyYXBoIHJlcHJlc2VudGF0aW9uIGFuZCBhbmFseXNpcyIsImF1dGhvciI6W3siZmFtaWx5IjoiTXVsbGVyIiwiZ2l2ZW4iOiJCcmlhbiIsInBhcnNlLW5hbWVzIjpmYWxzZSwiZHJvcHBpbmctcGFydGljbGUiOiIiLCJub24tZHJvcHBpbmctcGFydGljbGUiOiIifSx7ImZhbWlseSI6IlJpY2hhcmRzIiwiZ2l2ZW4iOiJBZGFtIEouIiwicGFyc2UtbmFtZXMiOmZhbHNlLCJkcm9wcGluZy1wYXJ0aWNsZSI6IiIsIm5vbi1kcm9wcGluZy1wYXJ0aWNsZSI6IiJ9LHsiZmFtaWx5IjoiSmluIiwiZ2l2ZW4iOiJCbyIsInBhcnNlLW5hbWVzIjpmYWxzZSwiZHJvcHBpbmctcGFydGljbGUiOiIiLCJub24tZHJvcHBpbmctcGFydGljbGUiOiIifSx7ImZhbWlseSI6Ikx1IiwiZ2l2ZW4iOiJYaW5naHVhIiwicGFyc2UtbmFtZXMiOmZhbHNlLCJkcm9wcGluZy1wYXJ0aWNsZSI6IiIsIm5vbi1kcm9wcGluZy1wYXJ0aWNsZSI6IiJ9XSwiY29udGFpbmVyLXRpdGxlIjoiQk1DIFJlc2VhcmNoIE5vdGVzIiwiRE9JIjoiMTAuMTE4Ni8xNzU2LTA1MDAtMi0xMjIiLCJJU1NOIjoiMTc1NjA1MDAiLCJpc3N1ZWQiOnsiZGF0ZS1wYXJ0cyI6W1syMDA5XV19LCJhYnN0cmFjdCI6IkJhY2tncm91bmQuIFRoZSBHZW5lIE9udG9sb2d5IGlzIHRoZSBtb3N0IGNvbW1vbmx5IHVzZWQgY29udHJvbGxlZCB2b2NhYnVsYXJ5IGZvciBhbm5vdGF0aW5nIHByb3RlaW5zLiBUaGUgY29uY2VwdHMgaW4gdGhlIG9udG9sb2d5IGFyZSBvcmdhbml6ZWQgYXMgYSBkaXJlY3RlZCBhY3ljbGljIGdyYXBoLCBpbiB3aGljaCBhIG5vZGUgY29ycmVzcG9uZHMgdG8gYSBiaW9sb2dpY2FsIGNvbmNlcHQgYW5kIGEgZGlyZWN0ZWQgZWRnZSBkZW5vdGVzIHRoZSBwYXJlbnQtY2hpbGQgc2VtYW50aWMgcmVsYXRpb25zaGlwIGJldHdlZW4gYSBwYWlyIG9mIHRlcm1zLiBBIGxhcmdlIG51bWJlciBvZiBwcm90ZWluIGFubm90YXRpb25zIGZ1cnRoZXIgY3JlYXRlIGxpbmtzIGJldHdlZW4gcHJvdGVpbnMgYW5kIHRoZWlyIGZ1bmN0aW9uYWwgYW5ub3RhdGlvbnMsIHJlZmxlY3RpbmcgdGhlIGNvbnRlbXBvcmFyeSBrbm93bGVkZ2UgYWJvdXQgcHJvdGVpbnMgYW5kIHRoZWlyIGZ1bmN0aW9uYWwgcmVsYXRpb25zaGlwcy4gVGhpcyBsZWFkcyB0byBhIGNvbXBsZXggZ3JhcGggY29uc2lzdGluZyBvZiBpbnRlcmxlYXZlZCBiaW9sb2dpY2FsIGNvbmNlcHRzIGFuZCB0aGVpciBhc3NvY2lhdGVkIHByb3RlaW5zLiBXaGF0IGlzIG5lZWRlZCBpcyBhIHNpbXBsZSwgb3BlbiBzb3VyY2UgbGlicmFyeSB0aGF0IHByb3ZpZGVzIHRvb2xzIHRvIG5vdCBvbmx5IGNyZWF0ZSBhbmQgdmlldyB0aGUgR2VuZSBPbnRvbG9neSBncmFwaCwgYnV0IHRvIGFuYWx5emUgYW5kIG1hbmlwdWxhdGUgaXQgYXMgd2VsbC4gSGVyZSB3ZSBkZXNjcmliZSB0aGUgZGV2ZWxvcG1lbnQgYW5kIHVzZSBvZiBHT0dyYXBoZXIsIGEgUHl0aG9uIGxpYnJhcnkgdGhhdCBjYW4gYmUgdXNlZCBmb3IgdGhlIGNyZWF0aW9uLCBhbmFseXNpcywgbWFuaXB1bGF0aW9uLCBhbmQgdmlzdWFsaXphdGlvbiBvZiBHZW5lIE9udG9sb2d5IHJlbGF0ZWQgZ3JhcGhzLiBGaW5kaW5ncy4gQW4gb2JqZWN0LW9yaWVudGVkIGFwcHJvYWNoIHdhcyBhZG9wdGVkIHRvIG9yZ2FuaXplIHRoZSBoaWVyYXJjaHkgb2YgdGhlIGdyYXBocyB0eXBlcyBhbmQgYXNzb2NpYXRlZCBjbGFzc2VzLiBBbiBBcHBsaWNhdGlvbiBQcm9ncmFtbWluZyBJbnRlcmZhY2UgaXMgcHJvdmlkZWQgdGhyb3VnaCB3aGljaCBkaWZmZXJlbnQgdHlwZXMgb2YgZ3JhcGhzIGNhbiBiZSBwcmFnbWF0aWNhbGx5IGNyZWF0ZWQsIG1hbmlwdWxhdGVkLCBhbmQgdmlzdWFsaXplZC4gR09HcmFwaGVyIGhhcyBiZWVuIHN1Y2Nlc3NmdWxseSB1dGlsaXplZCBpbiBtdWx0aXBsZSByZXNlYXJjaCBwcm9qZWN0cywgZS5nLiwgYSBncmFwaC1iYXNlZCBtdWx0aS1sYWJlbCB0ZXh0IGNsYXNzaWZpZXIgZm9yIHByb3RlaW4gYW5ub3RhdGlvbi4gQ29uY2x1c2lvbi4gVGhlIEdPR3JhcGhlciBwcm9qZWN0IHByb3ZpZGVzIGEgcmV1c2FibGUgcHJvZ3JhbW1pbmcgbGlicmFyeSBkZXNpZ25lZCBmb3IgdGhlIG1hbmlwdWxhdGlvbiBhbmQgYW5hbHlzaXMgb2YgR2VuZSBPbnRvbG9neSBncmFwaHMuIFRoZSBsaWJyYXJ5IGlzIGZyZWVseSBhdmFpbGFibGUgZm9yIHRoZSBzY2llbnRpZmljIGNvbW11bml0eSB0byB1c2UgYW5kIGltcHJvdmUuIMKpIDIwMDkgTHUgZXQgYWw7IGxpY2Vuc2VlIEJpb01lZCBDZW50cmFsIEx0ZC4iLCJ2b2x1bWUiOiIyIiwiY29udGFpbmVyLXRpdGxlLXNob3J0IjoiQk1DIFJlcyBOb3RlcyJ9LCJpc1RlbXBvcmFyeSI6ZmFsc2V9XX0="/>
          <w:id w:val="1264953240"/>
          <w:placeholder>
            <w:docPart w:val="CF3A67A05CDE9C4A94BCB8B7D1C9E955"/>
          </w:placeholder>
        </w:sdtPr>
        <w:sdtContent>
          <w:r w:rsidR="0025744F" w:rsidRPr="008A3824">
            <w:rPr>
              <w:rFonts w:ascii="Arial" w:hAnsi="Arial" w:cs="Arial"/>
              <w:kern w:val="0"/>
              <w:sz w:val="22"/>
              <w:szCs w:val="22"/>
              <w:vertAlign w:val="superscript"/>
            </w:rPr>
            <w:t>8</w:t>
          </w:r>
        </w:sdtContent>
      </w:sdt>
      <w:r w:rsidRPr="008A3824">
        <w:rPr>
          <w:rFonts w:ascii="Arial" w:hAnsi="Arial" w:cs="Arial"/>
          <w:kern w:val="0"/>
          <w:sz w:val="22"/>
          <w:szCs w:val="22"/>
        </w:rPr>
        <w:t>.</w:t>
      </w:r>
      <w:r w:rsidR="00DF4941" w:rsidRPr="008A3824">
        <w:rPr>
          <w:rFonts w:ascii="Arial" w:hAnsi="Arial" w:cs="Arial"/>
          <w:kern w:val="0"/>
          <w:sz w:val="22"/>
          <w:szCs w:val="22"/>
        </w:rPr>
        <w:t xml:space="preserve"> </w:t>
      </w:r>
      <w:bookmarkStart w:id="5" w:name="_Hlk172897634"/>
      <w:r w:rsidR="00DF4941" w:rsidRPr="008A3824">
        <w:rPr>
          <w:rFonts w:ascii="Arial" w:hAnsi="Arial" w:cs="Arial"/>
          <w:kern w:val="0"/>
          <w:sz w:val="22"/>
          <w:szCs w:val="22"/>
        </w:rPr>
        <w:t>This resolution parameter was selected as it led to the detection of communities with dozens of regions per community, yielding a mesoscale organization of the brain.</w:t>
      </w:r>
      <w:r w:rsidR="00A45650" w:rsidRPr="008A3824">
        <w:rPr>
          <w:rFonts w:ascii="Arial" w:hAnsi="Arial" w:cs="Arial"/>
          <w:kern w:val="0"/>
          <w:sz w:val="22"/>
          <w:szCs w:val="22"/>
        </w:rPr>
        <w:t xml:space="preserve"> </w:t>
      </w:r>
      <w:bookmarkStart w:id="6" w:name="_Hlk172899529"/>
      <w:r w:rsidR="00A45650" w:rsidRPr="008A3824">
        <w:rPr>
          <w:rFonts w:ascii="Arial" w:hAnsi="Arial" w:cs="Arial"/>
          <w:kern w:val="0"/>
          <w:sz w:val="22"/>
          <w:szCs w:val="22"/>
        </w:rPr>
        <w:t xml:space="preserve">The clusters were visualized in a heatmap showing the connectivity matrix of all regions, ordered first by community membership and second by their order in our </w:t>
      </w:r>
      <w:proofErr w:type="spellStart"/>
      <w:r w:rsidR="00A45650" w:rsidRPr="008A3824">
        <w:rPr>
          <w:rFonts w:ascii="Arial" w:hAnsi="Arial" w:cs="Arial"/>
          <w:kern w:val="0"/>
          <w:sz w:val="22"/>
          <w:szCs w:val="22"/>
        </w:rPr>
        <w:t>ClearMap</w:t>
      </w:r>
      <w:proofErr w:type="spellEnd"/>
      <w:r w:rsidR="00A45650" w:rsidRPr="008A3824">
        <w:rPr>
          <w:rFonts w:ascii="Arial" w:hAnsi="Arial" w:cs="Arial"/>
          <w:kern w:val="0"/>
          <w:sz w:val="22"/>
          <w:szCs w:val="22"/>
        </w:rPr>
        <w:t xml:space="preserve"> sprea</w:t>
      </w:r>
      <w:r w:rsidR="0025744F" w:rsidRPr="008A3824">
        <w:rPr>
          <w:rFonts w:ascii="Arial" w:hAnsi="Arial" w:cs="Arial"/>
          <w:kern w:val="0"/>
          <w:sz w:val="22"/>
          <w:szCs w:val="22"/>
        </w:rPr>
        <w:t>d</w:t>
      </w:r>
      <w:r w:rsidR="00A45650" w:rsidRPr="008A3824">
        <w:rPr>
          <w:rFonts w:ascii="Arial" w:hAnsi="Arial" w:cs="Arial"/>
          <w:kern w:val="0"/>
          <w:sz w:val="22"/>
          <w:szCs w:val="22"/>
        </w:rPr>
        <w:t>sheets</w:t>
      </w:r>
      <w:bookmarkEnd w:id="6"/>
      <w:r w:rsidR="00A45650" w:rsidRPr="008A3824">
        <w:rPr>
          <w:rFonts w:ascii="Arial" w:hAnsi="Arial" w:cs="Arial"/>
          <w:kern w:val="0"/>
          <w:sz w:val="22"/>
          <w:szCs w:val="22"/>
        </w:rPr>
        <w:t>.</w:t>
      </w:r>
      <w:r w:rsidR="00DF4941" w:rsidRPr="008A3824">
        <w:rPr>
          <w:rFonts w:ascii="Arial" w:hAnsi="Arial" w:cs="Arial"/>
          <w:kern w:val="0"/>
          <w:sz w:val="22"/>
          <w:szCs w:val="22"/>
        </w:rPr>
        <w:t xml:space="preserve"> </w:t>
      </w:r>
      <w:bookmarkEnd w:id="5"/>
      <w:r w:rsidRPr="008A3824">
        <w:rPr>
          <w:rFonts w:ascii="Arial" w:hAnsi="Arial" w:cs="Arial"/>
          <w:kern w:val="0"/>
          <w:sz w:val="22"/>
          <w:szCs w:val="22"/>
        </w:rPr>
        <w:t xml:space="preserve"> Once the clusters were determined, the </w:t>
      </w:r>
      <w:proofErr w:type="spellStart"/>
      <w:r w:rsidRPr="008A3824">
        <w:rPr>
          <w:rFonts w:ascii="Arial" w:hAnsi="Arial" w:cs="Arial"/>
          <w:kern w:val="0"/>
          <w:sz w:val="22"/>
          <w:szCs w:val="22"/>
        </w:rPr>
        <w:t>cFos</w:t>
      </w:r>
      <w:proofErr w:type="spellEnd"/>
      <w:r w:rsidRPr="008A3824">
        <w:rPr>
          <w:rFonts w:ascii="Arial" w:hAnsi="Arial" w:cs="Arial"/>
          <w:kern w:val="0"/>
          <w:sz w:val="22"/>
          <w:szCs w:val="22"/>
        </w:rPr>
        <w:t xml:space="preserve"> </w:t>
      </w:r>
      <w:r w:rsidR="00DF4941" w:rsidRPr="008A3824">
        <w:rPr>
          <w:rFonts w:ascii="Arial" w:hAnsi="Arial" w:cs="Arial"/>
          <w:kern w:val="0"/>
          <w:sz w:val="22"/>
          <w:szCs w:val="22"/>
        </w:rPr>
        <w:t xml:space="preserve">log </w:t>
      </w:r>
      <w:r w:rsidRPr="008A3824">
        <w:rPr>
          <w:rFonts w:ascii="Arial" w:hAnsi="Arial" w:cs="Arial"/>
          <w:kern w:val="0"/>
          <w:sz w:val="22"/>
          <w:szCs w:val="22"/>
        </w:rPr>
        <w:t>fold change</w:t>
      </w:r>
      <w:r w:rsidR="00E74C65" w:rsidRPr="008A3824">
        <w:rPr>
          <w:rFonts w:ascii="Arial" w:hAnsi="Arial" w:cs="Arial"/>
          <w:kern w:val="0"/>
          <w:sz w:val="22"/>
          <w:szCs w:val="22"/>
        </w:rPr>
        <w:t xml:space="preserve"> between THC and Vehicle</w:t>
      </w:r>
      <w:r w:rsidRPr="008A3824">
        <w:rPr>
          <w:rFonts w:ascii="Arial" w:hAnsi="Arial" w:cs="Arial"/>
          <w:kern w:val="0"/>
          <w:sz w:val="22"/>
          <w:szCs w:val="22"/>
        </w:rPr>
        <w:t xml:space="preserve"> of their regions were compared using a one-way ANOVA followed by pairwise t-tests.</w:t>
      </w:r>
      <w:r w:rsidR="00965DD7" w:rsidRPr="008A3824">
        <w:rPr>
          <w:rFonts w:ascii="Arial" w:hAnsi="Arial" w:cs="Arial"/>
          <w:kern w:val="0"/>
          <w:sz w:val="22"/>
          <w:szCs w:val="22"/>
        </w:rPr>
        <w:t xml:space="preserve"> Log fold change was used to reflect changes in </w:t>
      </w:r>
      <w:proofErr w:type="spellStart"/>
      <w:r w:rsidR="00965DD7" w:rsidRPr="008A3824">
        <w:rPr>
          <w:rFonts w:ascii="Arial" w:hAnsi="Arial" w:cs="Arial"/>
          <w:kern w:val="0"/>
          <w:sz w:val="22"/>
          <w:szCs w:val="22"/>
        </w:rPr>
        <w:t>cFos</w:t>
      </w:r>
      <w:proofErr w:type="spellEnd"/>
      <w:r w:rsidR="00965DD7" w:rsidRPr="008A3824">
        <w:rPr>
          <w:rFonts w:ascii="Arial" w:hAnsi="Arial" w:cs="Arial"/>
          <w:kern w:val="0"/>
          <w:sz w:val="22"/>
          <w:szCs w:val="22"/>
        </w:rPr>
        <w:t xml:space="preserve"> activation in regions of different sizes, as a difference quantification would cause regions with a smaller number of cells total that still have more active cells in THC to look the same as a region with a large number of total cells but very little change in THC. </w:t>
      </w:r>
    </w:p>
    <w:p w14:paraId="38B94304"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364CAFD8" w14:textId="57B80144"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u w:val="single"/>
        </w:rPr>
        <w:t>Functional Analysis</w:t>
      </w:r>
      <w:r w:rsidRPr="008A3824">
        <w:rPr>
          <w:rFonts w:ascii="Arial" w:hAnsi="Arial" w:cs="Arial"/>
          <w:kern w:val="0"/>
          <w:sz w:val="22"/>
          <w:szCs w:val="22"/>
        </w:rPr>
        <w:t xml:space="preserve">: Regional </w:t>
      </w:r>
      <w:proofErr w:type="spellStart"/>
      <w:r w:rsidRPr="008A3824">
        <w:rPr>
          <w:rFonts w:ascii="Arial" w:hAnsi="Arial" w:cs="Arial"/>
          <w:kern w:val="0"/>
          <w:sz w:val="22"/>
          <w:szCs w:val="22"/>
        </w:rPr>
        <w:t>cFos</w:t>
      </w:r>
      <w:proofErr w:type="spellEnd"/>
      <w:r w:rsidRPr="008A3824">
        <w:rPr>
          <w:rFonts w:ascii="Arial" w:hAnsi="Arial" w:cs="Arial"/>
          <w:kern w:val="0"/>
          <w:sz w:val="22"/>
          <w:szCs w:val="22"/>
        </w:rPr>
        <w:t xml:space="preserve"> counts across each mouse in the adolescent vehicle-treated and THC-treated conditions were dimensionally reduced using UMAP, so that regions with similar counts across the mice would be embedded close to each other</w:t>
      </w:r>
      <w:sdt>
        <w:sdtPr>
          <w:rPr>
            <w:rFonts w:ascii="Arial" w:hAnsi="Arial" w:cs="Arial"/>
            <w:kern w:val="0"/>
            <w:sz w:val="22"/>
            <w:szCs w:val="22"/>
            <w:vertAlign w:val="superscript"/>
          </w:rPr>
          <w:tag w:val="MENDELEY_CITATION_v3_eyJjaXRhdGlvbklEIjoiTUVOREVMRVlfQ0lUQVRJT05fMjY4YTI2ODgtOGY0MS00MGMzLTljMWUtMGVmNGM4YTU1ZDAxIiwicHJvcGVydGllcyI6eyJub3RlSW5kZXgiOjB9LCJpc0VkaXRlZCI6ZmFsc2UsIm1hbnVhbE92ZXJyaWRlIjp7ImlzTWFudWFsbHlPdmVycmlkZGVuIjpmYWxzZSwiY2l0ZXByb2NUZXh0IjoiPHN1cD45PC9zdXA+IiwibWFudWFsT3ZlcnJpZGVUZXh0IjoiIn0sImNpdGF0aW9uSXRlbXMiOlt7ImlkIjoiOTA0NWUwYjEtMjJlOC0zZDZiLWFhNjctYTI3OTQ5YTEwODhjIiwiaXRlbURhdGEiOnsidHlwZSI6ImFydGljbGUtam91cm5hbCIsImlkIjoiOTA0NWUwYjEtMjJlOC0zZDZiLWFhNjctYTI3OTQ5YTEwODhjIiwidGl0bGUiOiJVTUFQOiBVbmlmb3JtIE1hbmlmb2xkIEFwcHJveGltYXRpb24gYW5kIFByb2plY3Rpb24gZm9yIERpbWVuc2lvbiBSZWR1Y3Rpb24iLCJhdXRob3IiOlt7ImZhbWlseSI6Ik1jSW5uZXMiLCJnaXZlbiI6IkxlbGFuZCIsInBhcnNlLW5hbWVzIjpmYWxzZSwiZHJvcHBpbmctcGFydGljbGUiOiIiLCJub24tZHJvcHBpbmctcGFydGljbGUiOiIifSx7ImZhbWlseSI6IkhlYWx5IiwiZ2l2ZW4iOiJKb2huIiwicGFyc2UtbmFtZXMiOmZhbHNlLCJkcm9wcGluZy1wYXJ0aWNsZSI6IiIsIm5vbi1kcm9wcGluZy1wYXJ0aWNsZSI6IiJ9LHsiZmFtaWx5IjoiTWVsdmlsbGUiLCJnaXZlbiI6IkphbWVzIiwicGFyc2UtbmFtZXMiOmZhbHNlLCJkcm9wcGluZy1wYXJ0aWNsZSI6IiIsIm5vbi1kcm9wcGluZy1wYXJ0aWNsZSI6IiJ9XSwiY29udGFpbmVyLXRpdGxlIjoiYXJYaXYiLCJVUkwiOiJodHRwOi8vYXJ4aXYub3JnL2Ficy8xODAyLjAzNDI2IiwiaXNzdWVkIjp7ImRhdGUtcGFydHMiOltbMjAxOF1dfSwicGFnZSI6IjEtNTEiLCJhYnN0cmFjdCI6IlVNQVAgKFVuaWZvcm0gTWFuaWZvbGQgQXBwcm94aW1hdGlvbiBhbmQgUHJvamVjdGlvbikgaXMgYSBub3ZlbCBtYW5pZm9sZCBsZWFybmluZyB0ZWNobmlxdWUgZm9yIGRpbWVuc2lvbiByZWR1Y3Rpb24uIFVNQVAgaXMgY29uc3RydWN0ZWQgZnJvbSBhIHRoZW9yZXRpY2FsIGZyYW1ld29yayBiYXNlZCBpbiBSaWVtYW5uaWFuIGdlb21ldHJ5IGFuZCBhbGdlYnJhaWMgdG9wb2xvZ3kuIFRoZSByZXN1bHQgaXMgYSBwcmFjdGljYWwgc2NhbGFibGUgYWxnb3JpdGhtIHRoYXQgYXBwbGllcyB0byByZWFsIHdvcmxkIGRhdGEuIFRoZSBVTUFQIGFsZ29yaXRobSBpcyBjb21wZXRpdGl2ZSB3aXRoIHQtU05FIGZvciB2aXN1YWxpemF0aW9uIHF1YWxpdHksIGFuZCBhcmd1YWJseSBwcmVzZXJ2ZXMgbW9yZSBvZiB0aGUgZ2xvYmFsIHN0cnVjdHVyZSB3aXRoIHN1cGVyaW9yIHJ1biB0aW1lIHBlcmZvcm1hbmNlLiBGdXJ0aGVybW9yZSwgVU1BUCBoYXMgbm8gY29tcHV0YXRpb25hbCByZXN0cmljdGlvbnMgb24gZW1iZWRkaW5nIGRpbWVuc2lvbiwgbWFraW5nIGl0IHZpYWJsZSBhcyBhIGdlbmVyYWwgcHVycG9zZSBkaW1lbnNpb24gcmVkdWN0aW9uIHRlY2huaXF1ZSBmb3IgbWFjaGluZSBsZWFybmluZy4iLCJ2b2x1bWUiOiIxODAyLjAzNDI2IiwiY29udGFpbmVyLXRpdGxlLXNob3J0IjoiQXJYaXYifSwiaXNUZW1wb3JhcnkiOmZhbHNlfV19"/>
          <w:id w:val="-40451681"/>
          <w:placeholder>
            <w:docPart w:val="CF3A67A05CDE9C4A94BCB8B7D1C9E955"/>
          </w:placeholder>
        </w:sdtPr>
        <w:sdtContent>
          <w:r w:rsidR="0025744F" w:rsidRPr="008A3824">
            <w:rPr>
              <w:rFonts w:ascii="Arial" w:hAnsi="Arial" w:cs="Arial"/>
              <w:kern w:val="0"/>
              <w:sz w:val="22"/>
              <w:szCs w:val="22"/>
              <w:vertAlign w:val="superscript"/>
            </w:rPr>
            <w:t>9</w:t>
          </w:r>
        </w:sdtContent>
      </w:sdt>
      <w:r w:rsidRPr="008A3824">
        <w:rPr>
          <w:rFonts w:ascii="Arial" w:hAnsi="Arial" w:cs="Arial"/>
          <w:kern w:val="0"/>
          <w:sz w:val="22"/>
          <w:szCs w:val="22"/>
        </w:rPr>
        <w:t>. Regions were clustered using HDBSCAN, which can identify hierarchical clusters in continuous data based on variations in density of the data</w:t>
      </w:r>
      <w:sdt>
        <w:sdtPr>
          <w:rPr>
            <w:rFonts w:ascii="Arial" w:hAnsi="Arial" w:cs="Arial"/>
            <w:kern w:val="0"/>
            <w:sz w:val="22"/>
            <w:szCs w:val="22"/>
            <w:vertAlign w:val="superscript"/>
          </w:rPr>
          <w:tag w:val="MENDELEY_CITATION_v3_eyJjaXRhdGlvbklEIjoiTUVOREVMRVlfQ0lUQVRJT05fOGQyOGUwMTQtMTBhMi00MjZjLTg1MTMtYmFlYzE5ZTEwZWUzIiwicHJvcGVydGllcyI6eyJub3RlSW5kZXgiOjB9LCJpc0VkaXRlZCI6ZmFsc2UsIm1hbnVhbE92ZXJyaWRlIjp7ImlzTWFudWFsbHlPdmVycmlkZGVuIjpmYWxzZSwiY2l0ZXByb2NUZXh0IjoiPHN1cD4xMDwvc3VwPiIsIm1hbnVhbE92ZXJyaWRlVGV4dCI6IiJ9LCJjaXRhdGlvbkl0ZW1zIjpbeyJpZCI6Ijg4OWI4ZGFmLTg4MDQtMzY1Mi05OWFkLTczNDZmOGFhMDk2NyIsIml0ZW1EYXRhIjp7InR5cGUiOiJhcnRpY2xlLWpvdXJuYWwiLCJpZCI6Ijg4OWI4ZGFmLTg4MDQtMzY1Mi05OWFkLTczNDZmOGFhMDk2NyIsInRpdGxlIjoiaGRic2NhbjogSGllcmFyY2hpY2FsIGRlbnNpdHkgYmFzZWQgY2x1c3RlcmluZyIsImF1dGhvciI6W3siZmFtaWx5IjoiTWNJbm5lcyIsImdpdmVuIjoiTGVsYW5kIiwicGFyc2UtbmFtZXMiOmZhbHNlLCJkcm9wcGluZy1wYXJ0aWNsZSI6IiIsIm5vbi1kcm9wcGluZy1wYXJ0aWNsZSI6IiJ9LHsiZmFtaWx5IjoiSGVhbHkiLCJnaXZlbiI6IkpvaG4iLCJwYXJzZS1uYW1lcyI6ZmFsc2UsImRyb3BwaW5nLXBhcnRpY2xlIjoiIiwibm9uLWRyb3BwaW5nLXBhcnRpY2xlIjoiIn0seyJmYW1pbHkiOiJBc3RlbHMiLCJnaXZlbiI6IlN0ZXZlIiwicGFyc2UtbmFtZXMiOmZhbHNlLCJkcm9wcGluZy1wYXJ0aWNsZSI6IiIsIm5vbi1kcm9wcGluZy1wYXJ0aWNsZSI6IiJ9XSwiY29udGFpbmVyLXRpdGxlIjoiVGhlIEpvdXJuYWwgb2YgT3BlbiBTb3VyY2UgU29mdHdhcmUiLCJET0kiOiIxMC4yMTEwNS9qb3NzLjAwMjA1IiwiaXNzdWVkIjp7ImRhdGUtcGFydHMiOltbMjAxNywzLDIxXV19LCJwYWdlIjoiMjA1IiwiYWJzdHJhY3QiOiJIREJTQ0FOOiBIaWVyYXJjaGljYWwgRGVuc2l0eS1CYXNlZCBTcGF0aWFsIENsdXN0ZXJpbmcgb2YgQXBwbGljYXRpb25zIHdpdGggTm9pc2UgKENhbXBlbGxvLCBNb3VsYXZpLCBhbmQgU2FuZGVyIDIwMTMpLCAoQ2FtcGVsbG8gZXQgYWwuIDIwMTUpLiBQZXJmb3JtcyBEQlNDQU4gb3ZlciB2YXJ5aW5nIGVwc2lsb24gdmFsdWVzIGFuZCBpbnRlZ3JhdGVzIHRoZSByZXN1bHQgdG8gZmluZCBhIGNsdXN0ZXJpbmcgdGhhdCBnaXZlcyB0aGUgYmVzdCBzdGFiaWxpdHkgb3ZlciBlcHNpbG9uLiBUaGlzIGFsbG93cyBIREJTQ0FOIHRvIGZpbmQgY2x1c3RlcnMgb2YgdmFyeWluZyBkZW5zaXRpZXMgKHVubGlrZSBEQlNDQU4pLCBhbmQgYmUgbW9yZSByb2J1c3QgdG8gcGFyYW1ldGVyIHNlbGVjdGlvbi4gVGhlIGxpYnJhcnkgYWxzbyBpbmNsdWRlcyBzdXBwb3J0IGZvciBSb2J1c3QgU2luZ2xlIExpbmthZ2UgY2x1c3RlcmluZyAoQ2hhdWRodXJpIGV0IGFsLiAyMDE0KSwgKENoYXVkaHVyaSBhbmQgRGFzZ3VwdGEgMjAxMCksIEdMT1NIIG91dGxpZXIgZGV0ZWN0aW9uIChDYW1wZWxsbyBldCBhbC4gMjAxNSksIGFuZCB0b29scyBmb3IgdmlzdWFsaXppbmcgYW5kIGV4cGxvcmluZyBjbHVzdGVyIHN0cnVjdHVyZXMuIEZpbmFsbHkgc3VwcG9ydCBmb3IgcHJlZGljdGlvbiBhbmQgc29mdCBjbHVzdGVyaW5nIGlzIGFsc28gYXZhaWxhYmxlLiIsInB1Ymxpc2hlciI6IlRoZSBPcGVuIEpvdXJuYWwiLCJpc3N1ZSI6IjExIiwidm9sdW1lIjoiMiIsImNvbnRhaW5lci10aXRsZS1zaG9ydCI6IiJ9LCJpc1RlbXBvcmFyeSI6ZmFsc2V9XX0="/>
          <w:id w:val="990987418"/>
          <w:placeholder>
            <w:docPart w:val="CF3A67A05CDE9C4A94BCB8B7D1C9E955"/>
          </w:placeholder>
        </w:sdtPr>
        <w:sdtContent>
          <w:r w:rsidR="0025744F" w:rsidRPr="008A3824">
            <w:rPr>
              <w:rFonts w:ascii="Arial" w:hAnsi="Arial" w:cs="Arial"/>
              <w:kern w:val="0"/>
              <w:sz w:val="22"/>
              <w:szCs w:val="22"/>
              <w:vertAlign w:val="superscript"/>
            </w:rPr>
            <w:t>10</w:t>
          </w:r>
        </w:sdtContent>
      </w:sdt>
      <w:r w:rsidRPr="008A3824">
        <w:rPr>
          <w:rFonts w:ascii="Arial" w:hAnsi="Arial" w:cs="Arial"/>
          <w:kern w:val="0"/>
          <w:sz w:val="22"/>
          <w:szCs w:val="22"/>
        </w:rPr>
        <w:t>. Hierarchical clustering was also performed on the correlations between regions, to look more closely at their functional relationships. R</w:t>
      </w:r>
      <w:r w:rsidRPr="008A3824">
        <w:rPr>
          <w:rFonts w:ascii="Arial" w:hAnsi="Arial" w:cs="Arial"/>
          <w:kern w:val="0"/>
          <w:sz w:val="22"/>
          <w:szCs w:val="22"/>
          <w:vertAlign w:val="superscript"/>
        </w:rPr>
        <w:t>2</w:t>
      </w:r>
      <w:r w:rsidRPr="008A3824">
        <w:rPr>
          <w:rFonts w:ascii="Arial" w:hAnsi="Arial" w:cs="Arial"/>
          <w:kern w:val="0"/>
          <w:sz w:val="22"/>
          <w:szCs w:val="22"/>
        </w:rPr>
        <w:t xml:space="preserve"> value from Pearson correlations were computed for each pair of regions, based on their counts across mice of a given condition.  Hierarchical </w:t>
      </w:r>
      <w:proofErr w:type="spellStart"/>
      <w:r w:rsidRPr="008A3824">
        <w:rPr>
          <w:rFonts w:ascii="Arial" w:hAnsi="Arial" w:cs="Arial"/>
          <w:kern w:val="0"/>
          <w:sz w:val="22"/>
          <w:szCs w:val="22"/>
        </w:rPr>
        <w:t>clusterings</w:t>
      </w:r>
      <w:proofErr w:type="spellEnd"/>
      <w:r w:rsidRPr="008A3824">
        <w:rPr>
          <w:rFonts w:ascii="Arial" w:hAnsi="Arial" w:cs="Arial"/>
          <w:kern w:val="0"/>
          <w:sz w:val="22"/>
          <w:szCs w:val="22"/>
        </w:rPr>
        <w:t xml:space="preserve"> were computed on correlation matrices using the average linkages methodology. For visualizations, the hierarchical </w:t>
      </w:r>
      <w:r w:rsidRPr="008A3824">
        <w:rPr>
          <w:rFonts w:ascii="Arial" w:hAnsi="Arial" w:cs="Arial"/>
          <w:kern w:val="0"/>
          <w:sz w:val="22"/>
          <w:szCs w:val="22"/>
        </w:rPr>
        <w:lastRenderedPageBreak/>
        <w:t>clustering tree was cut at a height of 0.75 to determine the clusters (Figure 4I-J). The trees were cut for heights between 0.5 and 1 to observe trends in modularity across the two conditions. The seaborn library was used for all hierarchical clustering computations</w:t>
      </w:r>
      <w:sdt>
        <w:sdtPr>
          <w:rPr>
            <w:rFonts w:ascii="Arial" w:hAnsi="Arial" w:cs="Arial"/>
            <w:kern w:val="0"/>
            <w:sz w:val="22"/>
            <w:szCs w:val="22"/>
            <w:vertAlign w:val="superscript"/>
          </w:rPr>
          <w:tag w:val="MENDELEY_CITATION_v3_eyJjaXRhdGlvbklEIjoiTUVOREVMRVlfQ0lUQVRJT05fOTY0MmRiZGItNjcyNC00Y2M4LTg0OTctYThiOTYzOWJkNzQwIiwicHJvcGVydGllcyI6eyJub3RlSW5kZXgiOjB9LCJpc0VkaXRlZCI6ZmFsc2UsIm1hbnVhbE92ZXJyaWRlIjp7ImlzTWFudWFsbHlPdmVycmlkZGVuIjpmYWxzZSwiY2l0ZXByb2NUZXh0IjoiPHN1cD4xMTwvc3VwPiIsIm1hbnVhbE92ZXJyaWRlVGV4dCI6IiJ9LCJjaXRhdGlvbkl0ZW1zIjpbeyJpZCI6Ijc3Y2Y3MGI2LTBkODUtMzhlMC1hMmJhLTBjOWFhN2YyZDRlZiIsIml0ZW1EYXRhIjp7InR5cGUiOiJhcnRpY2xlLWpvdXJuYWwiLCJpZCI6Ijc3Y2Y3MGI2LTBkODUtMzhlMC1hMmJhLTBjOWFhN2YyZDRlZiIsInRpdGxlIjoiU2VhYm9ybjogU3RhdGlzdGljYWwgRGF0YSBWaXN1YWxpemF0aW9uIiwiYXV0aG9yIjpbeyJmYW1pbHkiOiJXYXNrb20iLCJnaXZlbiI6Ik1pY2hhZWwiLCJwYXJzZS1uYW1lcyI6ZmFsc2UsImRyb3BwaW5nLXBhcnRpY2xlIjoiIiwibm9uLWRyb3BwaW5nLXBhcnRpY2xlIjoiIn1dLCJjb250YWluZXItdGl0bGUiOiJKb3VybmFsIG9mIE9wZW4gU291cmNlIFNvZnR3YXJlIiwiRE9JIjoiMTAuMjExMDUvam9zcy4wMzAyMSIsImlzc3VlZCI6eyJkYXRlLXBhcnRzIjpbWzIwMjFdXX0sInBhZ2UiOiIzMDIxIiwiYWJzdHJhY3QiOiJTZWFib3JuIGlzIGEgUHl0aG9uIGRhdGEgdmlzdWFsaXphdGlvbiBsaWJyYXJ5IGJhc2VkIG9uIG1hdHBsb3RsaWIuIEl0IHByb3ZpZGVzIGEgaGlnaC1sZXZlbCBpbnRlcmZhY2UgZm9yIGRyYXdpbmcgYXR0cmFjdGl2ZSBhbmQgaW5mb3JtYXRpdmUgc3RhdGlzdGljYWwgZ3JhcGhpY3MuIEZvciBhIGJyaWVmIGludHJvZHVjdGlvbiB0byB0aGUgaWRlYXMgYmVoaW5kIHRoZSBsaWJyYXJ5LCB5b3UgY2FuIHJlYWQgdGhlIGludHJvZHVjdG9yeSBub3Rlcy4gVmlzaXQgdGhlIGluc3RhbGxhdGlvbiBwYWdlIHRvIHNlZSBob3cgeW91IGNhbiBkb3dubG9hZCB0aGUgcGFja2FnZS4gWW91IGNhbiBicm93c2UgdGhlIGV4YW1wbGUgZ2FsbGVyeSB0byBzZWUgd2hhdCB5b3UgY2FuIGRvIHdpdGggc2VhYm9ybiwgYW5kIHRoZW4gY2hlY2sgb3V0IHRoZSB0dXRvcmlhbCBhbmQgQVBJIHJlZmVyZW5jZSB0byBmaW5kIG91dCBob3cuIFRvIHNlZSB0aGUgY29kZSBvciByZXBvcnQgYSBidWcsIHBsZWFzZSB2aXNpdCB0aGUgZ2l0aHViIHJlcG9zaXRvcnkuIEdlbmVyYWwgc3VwcG9ydCBpc3N1ZXMgYXJlIG1vc3QgYXQgaG9tZSBvbiBzdGFja292ZXJmbG93LCB3aGVyZSB0aGVyZSBpcyBhIHNlYWJvcm4gdGFnLiIsImlzc3VlIjoiNjAiLCJ2b2x1bWUiOiI2IiwiY29udGFpbmVyLXRpdGxlLXNob3J0IjoiSiBPcGVuIFNvdXJjZSBTb2Z0dyJ9LCJpc1RlbXBvcmFyeSI6ZmFsc2V9XX0="/>
          <w:id w:val="-983462638"/>
          <w:placeholder>
            <w:docPart w:val="CF3A67A05CDE9C4A94BCB8B7D1C9E955"/>
          </w:placeholder>
        </w:sdtPr>
        <w:sdtContent>
          <w:r w:rsidR="0025744F" w:rsidRPr="008A3824">
            <w:rPr>
              <w:rFonts w:ascii="Arial" w:hAnsi="Arial" w:cs="Arial"/>
              <w:kern w:val="0"/>
              <w:sz w:val="22"/>
              <w:szCs w:val="22"/>
              <w:vertAlign w:val="superscript"/>
            </w:rPr>
            <w:t>11</w:t>
          </w:r>
        </w:sdtContent>
      </w:sdt>
      <w:r w:rsidRPr="008A3824">
        <w:rPr>
          <w:rFonts w:ascii="Arial" w:hAnsi="Arial" w:cs="Arial"/>
          <w:kern w:val="0"/>
          <w:sz w:val="22"/>
          <w:szCs w:val="22"/>
        </w:rPr>
        <w:t>.</w:t>
      </w:r>
    </w:p>
    <w:p w14:paraId="3702BE92"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7F55BD5A" w14:textId="7C84975D"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u w:val="single"/>
        </w:rPr>
        <w:t>Rabies virus circuit mapping</w:t>
      </w:r>
      <w:r w:rsidRPr="008A3824">
        <w:rPr>
          <w:rFonts w:ascii="Arial" w:hAnsi="Arial" w:cs="Arial"/>
          <w:kern w:val="0"/>
          <w:sz w:val="22"/>
          <w:szCs w:val="22"/>
        </w:rPr>
        <w:t>: Rabies virus (RABV) monosynaptic tracing studies were carried out as previously described</w:t>
      </w:r>
      <w:sdt>
        <w:sdtPr>
          <w:rPr>
            <w:rFonts w:ascii="Arial" w:hAnsi="Arial" w:cs="Arial"/>
            <w:kern w:val="0"/>
            <w:sz w:val="22"/>
            <w:szCs w:val="22"/>
            <w:vertAlign w:val="superscript"/>
          </w:rPr>
          <w:tag w:val="MENDELEY_CITATION_v3_eyJjaXRhdGlvbklEIjoiTUVOREVMRVlfQ0lUQVRJT05fZmI3NmI0MzUtNjk2Ny00OGJkLWJkNDktMGUwNzdjNTYxMjRhIiwicHJvcGVydGllcyI6eyJub3RlSW5kZXgiOjB9LCJpc0VkaXRlZCI6ZmFsc2UsIm1hbnVhbE92ZXJyaWRlIjp7ImlzTWFudWFsbHlPdmVycmlkZGVuIjpmYWxzZSwiY2l0ZXByb2NUZXh0IjoiPHN1cD4xMiwxMzwvc3VwPiIsIm1hbnVhbE92ZXJyaWRlVGV4dCI6IiJ9LCJjaXRhdGlvbkl0ZW1zIjpbeyJpZCI6IjRjYmM3OTA0LWVmYmUtMzYzZS05NDQ1LTI3YjQ1N2MzNDIxNSIsIml0ZW1EYXRhIjp7InR5cGUiOiJhcnRpY2xlLWpvdXJuYWwiLCJpZCI6IjRjYmM3OTA0LWVmYmUtMzYzZS05NDQ1LTI3YjQ1N2MzNDIxNSIsInRpdGxlIjoiQ2lyY3VpdCBBcmNoaXRlY3R1cmUgb2YgVlRBIERvcGFtaW5lIE5ldXJvbnMgUmV2ZWFsZWQgYnkgU3lzdGVtYXRpYyBJbnB1dC1PdXRwdXQgTWFwcGluZyIsImF1dGhvciI6W3siZmFtaWx5IjoiQmVpZXIiLCJnaXZlbiI6IktldmluIFQuIiwicGFyc2UtbmFtZXMiOmZhbHNlLCJkcm9wcGluZy1wYXJ0aWNsZSI6IiIsIm5vbi1kcm9wcGluZy1wYXJ0aWNsZSI6IiJ9LHsiZmFtaWx5IjoiU3RlaW5iZXJnIiwiZ2l2ZW4iOiJFbGl6YWJldGggRS4iLCJwYXJzZS1uYW1lcyI6ZmFsc2UsImRyb3BwaW5nLXBhcnRpY2xlIjoiIiwibm9uLWRyb3BwaW5nLXBhcnRpY2xlIjoiIn0seyJmYW1pbHkiOiJEZWxvYWNoIiwiZ2l2ZW4iOiJLYXRoZXJpbmUgRS4iLCJwYXJzZS1uYW1lcyI6ZmFsc2UsImRyb3BwaW5nLXBhcnRpY2xlIjoiIiwibm9uLWRyb3BwaW5nLXBhcnRpY2xlIjoiIn0seyJmYW1pbHkiOiJYaWUiLCJnaXZlbiI6IlN0YW5sZXkiLCJwYXJzZS1uYW1lcyI6ZmFsc2UsImRyb3BwaW5nLXBhcnRpY2xlIjoiIiwibm9uLWRyb3BwaW5nLXBhcnRpY2xlIjoiIn0seyJmYW1pbHkiOiJNaXlhbWljaGkiLCJnaXZlbiI6IkthenVuYXJpIiwicGFyc2UtbmFtZXMiOmZhbHNlLCJkcm9wcGluZy1wYXJ0aWNsZSI6IiIsIm5vbi1kcm9wcGluZy1wYXJ0aWNsZSI6IiJ9LHsiZmFtaWx5IjoiU2Nod2FyeiIsImdpdmVuIjoiTGluZHNheSIsInBhcnNlLW5hbWVzIjpmYWxzZSwiZHJvcHBpbmctcGFydGljbGUiOiIiLCJub24tZHJvcHBpbmctcGFydGljbGUiOiIifSx7ImZhbWlseSI6IkdhbyIsImdpdmVuIjoiWGlhb2ppbmcgSi4iLCJwYXJzZS1uYW1lcyI6ZmFsc2UsImRyb3BwaW5nLXBhcnRpY2xlIjoiIiwibm9uLWRyb3BwaW5nLXBhcnRpY2xlIjoiIn0seyJmYW1pbHkiOiJLcmVtZXIiLCJnaXZlbiI6IkVyaWMgSi4iLCJwYXJzZS1uYW1lcyI6ZmFsc2UsImRyb3BwaW5nLXBhcnRpY2xlIjoiIiwibm9uLWRyb3BwaW5nLXBhcnRpY2xlIjoiIn0seyJmYW1pbHkiOiJNYWxlbmthIiwiZ2l2ZW4iOiJSb2JlcnQgQy4iLCJwYXJzZS1uYW1lcyI6ZmFsc2UsImRyb3BwaW5nLXBhcnRpY2xlIjoiIiwibm9uLWRyb3BwaW5nLXBhcnRpY2xlIjoiIn0seyJmYW1pbHkiOiJMdW8iLCJnaXZlbiI6IkxpcXVuIiwicGFyc2UtbmFtZXMiOmZhbHNlLCJkcm9wcGluZy1wYXJ0aWNsZSI6IiIsIm5vbi1kcm9wcGluZy1wYXJ0aWNsZSI6IiJ9XSwiY29udGFpbmVyLXRpdGxlIjoiQ2VsbCIsIkRPSSI6IjEwLjEwMTYvai5jZWxsLjIwMTUuMDcuMDE1IiwiSVNCTiI6IjEwOTctNDE3MiAoRWxlY3Ryb25pYylcXHIwMDkyLTg2NzQgKExpbmtpbmcpIiwiSVNTTiI6IjEwOTc0MTcyIiwiUE1JRCI6IjI2MjMyMjI4IiwiVVJMIjoiaHR0cDovL2R4LmRvaS5vcmcvMTAuMTAxNi9qLmNlbGwuMjAxNS4wNy4wMTUiLCJpc3N1ZWQiOnsiZGF0ZS1wYXJ0cyI6W1syMDE1XV19LCJwYWdlIjoiNjIyLTYzNCIsImFic3RyYWN0IjoiRG9wYW1pbmUgKERBKSBuZXVyb25zIGluIHRoZSBtaWRicmFpbiB2ZW50cmFsIHRlZ21lbnRhbCBhcmVhIChWVEEpIGludGVncmF0ZSBjb21wbGV4IGlucHV0cyB0byBlbmNvZGUgbXVsdGlwbGUgc2lnbmFscyB0aGF0IGluZmx1ZW5jZSBtb3RpdmF0ZWQgYmVoYXZpb3JzIHZpYSBkaXZlcnNlIHByb2plY3Rpb25zLiBIZXJlLCB3ZSBjb21iaW5lIGF4b24taW5pdGlhdGVkIHZpcmFsIHRyYW5zZHVjdGlvbiB3aXRoIHJhYmllcy1tZWRpYXRlZCB0cmFucy1zeW5hcHRpYyB0cmFjaW5nIGFuZCBDcmUtYmFzZWQgY2VsbC10eXBlLXNwZWNpZmljIHRhcmdldGluZyB0byBzeXN0ZW1hdGljYWxseSBtYXAgaW5wdXQtb3V0cHV0IHJlbGF0aW9uc2hpcHMgb2YgVlRBLURBIG5ldXJvbnMuIFdlIGZvdW5kIHRoYXQgVlRBLURBIChhbmQgVlRBLUdBQkEpIG5ldXJvbnMgcmVjZWl2ZSBleGNpdGF0b3J5LCBpbmhpYml0b3J5LCBhbmQgbW9kdWxhdG9yeSBpbnB1dCBmcm9tIGRpdmVyc2Ugc291cmNlcy4gVlRBLURBIG5ldXJvbnMgcHJvamVjdGluZyB0byBkaWZmZXJlbnQgZm9yZWJyYWluIHJlZ2lvbnMgZXhoaWJpdCBzcGVjaWZpYyBiaWFzZXMgaW4gdGhlaXIgaW5wdXQgc2VsZWN0aW9uLiBWVEEtREEgbmV1cm9ucyBwcm9qZWN0aW5nIHRvIGxhdGVyYWwgYW5kIG1lZGlhbCBudWNsZXVzIGFjY3VtYmVucyBpbm5lcnZhdGUgbGFyZ2VseSBub24tb3ZlcmxhcHBpbmcgc3RyaWF0YWwgdGFyZ2V0cywgd2l0aCB0aGUgbGF0dGVyIGFsc28gc2VuZGluZyBleHRlbnNpdmUgZXh0cmEtc3RyaWF0YWwgYXhvbiBjb2xsYXRlcmFscy4gVXNpbmcgZWxlY3Ryb3BoeXNpb2xvZ3kgYW5kIGJlaGF2aW9yLCB3ZSB2YWxpZGF0ZWQgbmV3IGNpcmN1aXRzIGlkZW50aWZpZWQgaW4gb3VyIHRyYWNpbmcgc3R1ZGllcywgaW5jbHVkaW5nIGEgcHJldmlvdXNseSB1bmFwcHJlY2lhdGVkIHRvcC1kb3duIHJlaW5mb3JjaW5nIGNpcmN1aXQgZnJvbSBhbnRlcmlvciBjb3J0ZXggdG8gbGF0ZXJhbCBudWNsZXVzIGFjY3VtYmVucyB2aWEgVlRBLURBIG5ldXJvbnMuIFRoaXMgc3R1ZHkgaGlnaGxpZ2h0cyB0aGUgdXRpbGl0eSBvZiBvdXIgdmlyYWwtZ2VuZXRpYyB0cmFjaW5nIHN0cmF0ZWdpZXMgdG8gZWx1Y2lkYXRlIHRoZSBjb21wbGV4IG5ldXJhbCBzdWJzdHJhdGVzIHRoYXQgdW5kZXJsaWUgbW90aXZhdGVkIGJlaGF2aW9ycy4iLCJwdWJsaXNoZXIiOiJFbHNldmllciBJbmMuIiwiaXNzdWUiOiIzIiwidm9sdW1lIjoiMTYyIiwiY29udGFpbmVyLXRpdGxlLXNob3J0IjoiQ2VsbCJ9LCJpc1RlbXBvcmFyeSI6ZmFsc2V9LHsiaWQiOiIyY2U0NDZiMi1mY2FhLTMwYWYtOGRiOC05YTE3M2UxZjM0ZGEiLCJpdGVtRGF0YSI6eyJ0eXBlIjoiYXJ0aWNsZS1qb3VybmFsIiwiaWQiOiIyY2U0NDZiMi1mY2FhLTMwYWYtOGRiOC05YTE3M2UxZjM0ZGEiLCJ0aXRsZSI6IlJhYmllcyBzY3JlZW4gcmV2ZWFscyBHUGUgY29udHJvbCBvZiBjb2NhaW5lLXRyaWdnZXJlZCBwbGFzdGljaXR5IiwiYXV0aG9yIjpbeyJmYW1pbHkiOiJCZWllciIsImdpdmVuIjoiS2V2aW4gVCIsInBhcnNlLW5hbWVzIjpmYWxzZSwiZHJvcHBpbmctcGFydGljbGUiOiIiLCJub24tZHJvcHBpbmctcGFydGljbGUiOiIifSx7ImZhbWlseSI6IktpbSIsImdpdmVuIjoiQ2hyaXN0aW5hIEsiLCJwYXJzZS1uYW1lcyI6ZmFsc2UsImRyb3BwaW5nLXBhcnRpY2xlIjoiIiwibm9uLWRyb3BwaW5nLXBhcnRpY2xlIjoiIn0seyJmYW1pbHkiOiJIb2VyYmVsdCIsImdpdmVuIjoiUGF1bCIsInBhcnNlLW5hbWVzIjpmYWxzZSwiZHJvcHBpbmctcGFydGljbGUiOiIiLCJub24tZHJvcHBpbmctcGFydGljbGUiOiIifSx7ImZhbWlseSI6Ikh1bmciLCJnaXZlbiI6IkxpbiBXYWkiLCJwYXJzZS1uYW1lcyI6ZmFsc2UsImRyb3BwaW5nLXBhcnRpY2xlIjoiIiwibm9uLWRyb3BwaW5nLXBhcnRpY2xlIjoiIn0seyJmYW1pbHkiOiJIZWlmZXRzIiwiZ2l2ZW4iOiJCb3JpcyBEIiwicGFyc2UtbmFtZXMiOmZhbHNlLCJkcm9wcGluZy1wYXJ0aWNsZSI6IiIsIm5vbi1kcm9wcGluZy1wYXJ0aWNsZSI6IiJ9LHsiZmFtaWx5IjoiRGVsb2FjaCIsImdpdmVuIjoiS2F0aGVyaW5lIEUiLCJwYXJzZS1uYW1lcyI6ZmFsc2UsImRyb3BwaW5nLXBhcnRpY2xlIjoiIiwibm9uLWRyb3BwaW5nLXBhcnRpY2xlIjoiIn0seyJmYW1pbHkiOiJNb3NjYSIsImdpdmVuIjoiVGltb3RoeSBKIiwicGFyc2UtbmFtZXMiOmZhbHNlLCJkcm9wcGluZy1wYXJ0aWNsZSI6IiIsIm5vbi1kcm9wcGluZy1wYXJ0aWNsZSI6IiJ9LHsiZmFtaWx5IjoiTmV1bmVyIiwiZ2l2ZW4iOiJTb3BoaWUiLCJwYXJzZS1uYW1lcyI6ZmFsc2UsImRyb3BwaW5nLXBhcnRpY2xlIjoiIiwibm9uLWRyb3BwaW5nLXBhcnRpY2xlIjoiIn0seyJmYW1pbHkiOiJEZWlzc2Vyb3RoIiwiZ2l2ZW4iOiJLYXJsIiwicGFyc2UtbmFtZXMiOmZhbHNlLCJkcm9wcGluZy1wYXJ0aWNsZSI6IiIsIm5vbi1kcm9wcGluZy1wYXJ0aWNsZSI6IiJ9LHsiZmFtaWx5IjoiTHVvIiwiZ2l2ZW4iOiJMaXF1biIsInBhcnNlLW5hbWVzIjpmYWxzZSwiZHJvcHBpbmctcGFydGljbGUiOiIiLCJub24tZHJvcHBpbmctcGFydGljbGUiOiIifSx7ImZhbWlseSI6Ik1hbGVua2EiLCJnaXZlbiI6IlJvYmVydCBDIiwicGFyc2UtbmFtZXMiOmZhbHNlLCJkcm9wcGluZy1wYXJ0aWNsZSI6IiIsIm5vbi1kcm9wcGluZy1wYXJ0aWNsZSI6IiJ9XSwiY29udGFpbmVyLXRpdGxlIjoiTmF0dXJlIiwiRE9JIjoiMTAuMTAzOC9uYXR1cmUyMzg4OCIsIklTU04iOiIwMDI4LTA4MzYiLCJVUkwiOiJodHRwOi8vZHguZG9pLm9yZy8xMC4xMDM4L25hdHVyZTIzODg4IiwiaXNzdWVkIjp7ImRhdGUtcGFydHMiOltbMjAxN11dfSwicGFnZSI6IjM0NS0zNTAiLCJwdWJsaXNoZXIiOiJOYXR1cmUgUHVibGlzaGluZyBHcm91cCIsImlzc3VlIjoiNzY3MiIsInZvbHVtZSI6IjU0OSIsImNvbnRhaW5lci10aXRsZS1zaG9ydCI6Ik5hdHVyZSJ9LCJpc1RlbXBvcmFyeSI6ZmFsc2V9XX0="/>
          <w:id w:val="-1722271979"/>
          <w:placeholder>
            <w:docPart w:val="CF3A67A05CDE9C4A94BCB8B7D1C9E955"/>
          </w:placeholder>
        </w:sdtPr>
        <w:sdtContent>
          <w:r w:rsidR="0025744F" w:rsidRPr="008A3824">
            <w:rPr>
              <w:rFonts w:ascii="Arial" w:hAnsi="Arial" w:cs="Arial"/>
              <w:kern w:val="0"/>
              <w:sz w:val="22"/>
              <w:szCs w:val="22"/>
              <w:vertAlign w:val="superscript"/>
            </w:rPr>
            <w:t>12,13</w:t>
          </w:r>
        </w:sdtContent>
      </w:sdt>
      <w:r w:rsidRPr="008A3824">
        <w:rPr>
          <w:rFonts w:ascii="Arial" w:hAnsi="Arial" w:cs="Arial"/>
          <w:kern w:val="0"/>
          <w:sz w:val="22"/>
          <w:szCs w:val="22"/>
        </w:rPr>
        <w:t xml:space="preserve">, with minor modifications. On Day 0, 100 </w:t>
      </w:r>
      <w:proofErr w:type="spellStart"/>
      <w:r w:rsidRPr="008A3824">
        <w:rPr>
          <w:rFonts w:ascii="Arial" w:hAnsi="Arial" w:cs="Arial"/>
          <w:kern w:val="0"/>
          <w:sz w:val="22"/>
          <w:szCs w:val="22"/>
        </w:rPr>
        <w:t>nL</w:t>
      </w:r>
      <w:proofErr w:type="spellEnd"/>
      <w:r w:rsidRPr="008A3824">
        <w:rPr>
          <w:rFonts w:ascii="Arial" w:hAnsi="Arial" w:cs="Arial"/>
          <w:kern w:val="0"/>
          <w:sz w:val="22"/>
          <w:szCs w:val="22"/>
        </w:rPr>
        <w:t xml:space="preserve"> of a 1:1 volume mixture of AAV-CAG-</w:t>
      </w:r>
      <w:proofErr w:type="spellStart"/>
      <w:r w:rsidRPr="008A3824">
        <w:rPr>
          <w:rFonts w:ascii="Arial" w:hAnsi="Arial" w:cs="Arial"/>
          <w:kern w:val="0"/>
          <w:sz w:val="22"/>
          <w:szCs w:val="22"/>
        </w:rPr>
        <w:t>FLEx</w:t>
      </w:r>
      <w:r w:rsidRPr="008A3824">
        <w:rPr>
          <w:rFonts w:ascii="Arial" w:hAnsi="Arial" w:cs="Arial"/>
          <w:kern w:val="0"/>
          <w:sz w:val="22"/>
          <w:szCs w:val="22"/>
          <w:vertAlign w:val="superscript"/>
        </w:rPr>
        <w:t>loxP</w:t>
      </w:r>
      <w:proofErr w:type="spellEnd"/>
      <w:r w:rsidRPr="008A3824">
        <w:rPr>
          <w:rFonts w:ascii="Arial" w:hAnsi="Arial" w:cs="Arial"/>
          <w:kern w:val="0"/>
          <w:sz w:val="22"/>
          <w:szCs w:val="22"/>
        </w:rPr>
        <w:t>-TC and AAV-CAG-</w:t>
      </w:r>
      <w:proofErr w:type="spellStart"/>
      <w:r w:rsidRPr="008A3824">
        <w:rPr>
          <w:rFonts w:ascii="Arial" w:hAnsi="Arial" w:cs="Arial"/>
          <w:kern w:val="0"/>
          <w:sz w:val="22"/>
          <w:szCs w:val="22"/>
        </w:rPr>
        <w:t>FLEx</w:t>
      </w:r>
      <w:r w:rsidRPr="008A3824">
        <w:rPr>
          <w:rFonts w:ascii="Arial" w:hAnsi="Arial" w:cs="Arial"/>
          <w:kern w:val="0"/>
          <w:sz w:val="22"/>
          <w:szCs w:val="22"/>
          <w:vertAlign w:val="superscript"/>
        </w:rPr>
        <w:t>loxP</w:t>
      </w:r>
      <w:proofErr w:type="spellEnd"/>
      <w:r w:rsidRPr="008A3824">
        <w:rPr>
          <w:rFonts w:ascii="Arial" w:hAnsi="Arial" w:cs="Arial"/>
          <w:kern w:val="0"/>
          <w:sz w:val="22"/>
          <w:szCs w:val="22"/>
        </w:rPr>
        <w:t>-G was injected into the VTA of PD56 mice that had undergone two weeks of THC injections between PD30 and PD43. Fourteen days later, RABV was injected into the VTA. After recovery, mice were housed in a BSL2 facility for 5 days to allow RABV spread and GFP expression. Mice were then perfused with PBS followed by 4% formaldehyde and postfixed overnight. Fixed brains were cryoprotected by incubation in a 30% sucrose solution overnight, and frozen in OCT. Brains were then serially sliced on a cryostat into 60 um sections. GFP+ cells throughout the brain in 22 anatomically-defined input sites were counted manually, as previously performed</w:t>
      </w:r>
      <w:sdt>
        <w:sdtPr>
          <w:rPr>
            <w:rFonts w:ascii="Arial" w:hAnsi="Arial" w:cs="Arial"/>
            <w:kern w:val="0"/>
            <w:sz w:val="22"/>
            <w:szCs w:val="22"/>
            <w:vertAlign w:val="superscript"/>
          </w:rPr>
          <w:tag w:val="MENDELEY_CITATION_v3_eyJjaXRhdGlvbklEIjoiTUVOREVMRVlfQ0lUQVRJT05fYzlkZmU3YTEtZTVkYy00MzAzLTgyY2MtYzVhYmIyNzhhZDQxIiwicHJvcGVydGllcyI6eyJub3RlSW5kZXgiOjB9LCJpc0VkaXRlZCI6ZmFsc2UsIm1hbnVhbE92ZXJyaWRlIjp7ImlzTWFudWFsbHlPdmVycmlkZGVuIjpmYWxzZSwiY2l0ZXByb2NUZXh0IjoiPHN1cD4xMiwxMzwvc3VwPiIsIm1hbnVhbE92ZXJyaWRlVGV4dCI6IiJ9LCJjaXRhdGlvbkl0ZW1zIjpbeyJpZCI6IjJjZTQ0NmIyLWZjYWEtMzBhZi04ZGI4LTlhMTczZTFmMzRkYSIsIml0ZW1EYXRhIjp7InR5cGUiOiJhcnRpY2xlLWpvdXJuYWwiLCJpZCI6IjJjZTQ0NmIyLWZjYWEtMzBhZi04ZGI4LTlhMTczZTFmMzRkYSIsInRpdGxlIjoiUmFiaWVzIHNjcmVlbiByZXZlYWxzIEdQZSBjb250cm9sIG9mIGNvY2FpbmUtdHJpZ2dlcmVkIHBsYXN0aWNpdHkiLCJhdXRob3IiOlt7ImZhbWlseSI6IkJlaWVyIiwiZ2l2ZW4iOiJLZXZpbiBUIiwicGFyc2UtbmFtZXMiOmZhbHNlLCJkcm9wcGluZy1wYXJ0aWNsZSI6IiIsIm5vbi1kcm9wcGluZy1wYXJ0aWNsZSI6IiJ9LHsiZmFtaWx5IjoiS2ltIiwiZ2l2ZW4iOiJDaHJpc3RpbmEgSyIsInBhcnNlLW5hbWVzIjpmYWxzZSwiZHJvcHBpbmctcGFydGljbGUiOiIiLCJub24tZHJvcHBpbmctcGFydGljbGUiOiIifSx7ImZhbWlseSI6IkhvZXJiZWx0IiwiZ2l2ZW4iOiJQYXVsIiwicGFyc2UtbmFtZXMiOmZhbHNlLCJkcm9wcGluZy1wYXJ0aWNsZSI6IiIsIm5vbi1kcm9wcGluZy1wYXJ0aWNsZSI6IiJ9LHsiZmFtaWx5IjoiSHVuZyIsImdpdmVuIjoiTGluIFdhaSIsInBhcnNlLW5hbWVzIjpmYWxzZSwiZHJvcHBpbmctcGFydGljbGUiOiIiLCJub24tZHJvcHBpbmctcGFydGljbGUiOiIifSx7ImZhbWlseSI6IkhlaWZldHMiLCJnaXZlbiI6IkJvcmlzIEQiLCJwYXJzZS1uYW1lcyI6ZmFsc2UsImRyb3BwaW5nLXBhcnRpY2xlIjoiIiwibm9uLWRyb3BwaW5nLXBhcnRpY2xlIjoiIn0seyJmYW1pbHkiOiJEZWxvYWNoIiwiZ2l2ZW4iOiJLYXRoZXJpbmUgRSIsInBhcnNlLW5hbWVzIjpmYWxzZSwiZHJvcHBpbmctcGFydGljbGUiOiIiLCJub24tZHJvcHBpbmctcGFydGljbGUiOiIifSx7ImZhbWlseSI6Ik1vc2NhIiwiZ2l2ZW4iOiJUaW1vdGh5IEoiLCJwYXJzZS1uYW1lcyI6ZmFsc2UsImRyb3BwaW5nLXBhcnRpY2xlIjoiIiwibm9uLWRyb3BwaW5nLXBhcnRpY2xlIjoiIn0seyJmYW1pbHkiOiJOZXVuZXIiLCJnaXZlbiI6IlNvcGhpZSIsInBhcnNlLW5hbWVzIjpmYWxzZSwiZHJvcHBpbmctcGFydGljbGUiOiIiLCJub24tZHJvcHBpbmctcGFydGljbGUiOiIifSx7ImZhbWlseSI6IkRlaXNzZXJvdGgiLCJnaXZlbiI6IkthcmwiLCJwYXJzZS1uYW1lcyI6ZmFsc2UsImRyb3BwaW5nLXBhcnRpY2xlIjoiIiwibm9uLWRyb3BwaW5nLXBhcnRpY2xlIjoiIn0seyJmYW1pbHkiOiJMdW8iLCJnaXZlbiI6IkxpcXVuIiwicGFyc2UtbmFtZXMiOmZhbHNlLCJkcm9wcGluZy1wYXJ0aWNsZSI6IiIsIm5vbi1kcm9wcGluZy1wYXJ0aWNsZSI6IiJ9LHsiZmFtaWx5IjoiTWFsZW5rYSIsImdpdmVuIjoiUm9iZXJ0IEMiLCJwYXJzZS1uYW1lcyI6ZmFsc2UsImRyb3BwaW5nLXBhcnRpY2xlIjoiIiwibm9uLWRyb3BwaW5nLXBhcnRpY2xlIjoiIn1dLCJjb250YWluZXItdGl0bGUiOiJOYXR1cmUiLCJET0kiOiIxMC4xMDM4L25hdHVyZTIzODg4IiwiSVNTTiI6IjAwMjgtMDgzNiIsIlVSTCI6Imh0dHA6Ly9keC5kb2kub3JnLzEwLjEwMzgvbmF0dXJlMjM4ODgiLCJpc3N1ZWQiOnsiZGF0ZS1wYXJ0cyI6W1syMDE3XV19LCJwYWdlIjoiMzQ1LTM1MCIsInB1Ymxpc2hlciI6Ik5hdHVyZSBQdWJsaXNoaW5nIEdyb3VwIiwiaXNzdWUiOiI3NjcyIiwidm9sdW1lIjoiNTQ5IiwiY29udGFpbmVyLXRpdGxlLXNob3J0IjoiTmF0dXJlIn0sImlzVGVtcG9yYXJ5IjpmYWxzZX0seyJpZCI6IjRjYmM3OTA0LWVmYmUtMzYzZS05NDQ1LTI3YjQ1N2MzNDIxNSIsIml0ZW1EYXRhIjp7InR5cGUiOiJhcnRpY2xlLWpvdXJuYWwiLCJpZCI6IjRjYmM3OTA0LWVmYmUtMzYzZS05NDQ1LTI3YjQ1N2MzNDIxNSIsInRpdGxlIjoiQ2lyY3VpdCBBcmNoaXRlY3R1cmUgb2YgVlRBIERvcGFtaW5lIE5ldXJvbnMgUmV2ZWFsZWQgYnkgU3lzdGVtYXRpYyBJbnB1dC1PdXRwdXQgTWFwcGluZyIsImF1dGhvciI6W3siZmFtaWx5IjoiQmVpZXIiLCJnaXZlbiI6IktldmluIFQuIiwicGFyc2UtbmFtZXMiOmZhbHNlLCJkcm9wcGluZy1wYXJ0aWNsZSI6IiIsIm5vbi1kcm9wcGluZy1wYXJ0aWNsZSI6IiJ9LHsiZmFtaWx5IjoiU3RlaW5iZXJnIiwiZ2l2ZW4iOiJFbGl6YWJldGggRS4iLCJwYXJzZS1uYW1lcyI6ZmFsc2UsImRyb3BwaW5nLXBhcnRpY2xlIjoiIiwibm9uLWRyb3BwaW5nLXBhcnRpY2xlIjoiIn0seyJmYW1pbHkiOiJEZWxvYWNoIiwiZ2l2ZW4iOiJLYXRoZXJpbmUgRS4iLCJwYXJzZS1uYW1lcyI6ZmFsc2UsImRyb3BwaW5nLXBhcnRpY2xlIjoiIiwibm9uLWRyb3BwaW5nLXBhcnRpY2xlIjoiIn0seyJmYW1pbHkiOiJYaWUiLCJnaXZlbiI6IlN0YW5sZXkiLCJwYXJzZS1uYW1lcyI6ZmFsc2UsImRyb3BwaW5nLXBhcnRpY2xlIjoiIiwibm9uLWRyb3BwaW5nLXBhcnRpY2xlIjoiIn0seyJmYW1pbHkiOiJNaXlhbWljaGkiLCJnaXZlbiI6IkthenVuYXJpIiwicGFyc2UtbmFtZXMiOmZhbHNlLCJkcm9wcGluZy1wYXJ0aWNsZSI6IiIsIm5vbi1kcm9wcGluZy1wYXJ0aWNsZSI6IiJ9LHsiZmFtaWx5IjoiU2Nod2FyeiIsImdpdmVuIjoiTGluZHNheSIsInBhcnNlLW5hbWVzIjpmYWxzZSwiZHJvcHBpbmctcGFydGljbGUiOiIiLCJub24tZHJvcHBpbmctcGFydGljbGUiOiIifSx7ImZhbWlseSI6IkdhbyIsImdpdmVuIjoiWGlhb2ppbmcgSi4iLCJwYXJzZS1uYW1lcyI6ZmFsc2UsImRyb3BwaW5nLXBhcnRpY2xlIjoiIiwibm9uLWRyb3BwaW5nLXBhcnRpY2xlIjoiIn0seyJmYW1pbHkiOiJLcmVtZXIiLCJnaXZlbiI6IkVyaWMgSi4iLCJwYXJzZS1uYW1lcyI6ZmFsc2UsImRyb3BwaW5nLXBhcnRpY2xlIjoiIiwibm9uLWRyb3BwaW5nLXBhcnRpY2xlIjoiIn0seyJmYW1pbHkiOiJNYWxlbmthIiwiZ2l2ZW4iOiJSb2JlcnQgQy4iLCJwYXJzZS1uYW1lcyI6ZmFsc2UsImRyb3BwaW5nLXBhcnRpY2xlIjoiIiwibm9uLWRyb3BwaW5nLXBhcnRpY2xlIjoiIn0seyJmYW1pbHkiOiJMdW8iLCJnaXZlbiI6IkxpcXVuIiwicGFyc2UtbmFtZXMiOmZhbHNlLCJkcm9wcGluZy1wYXJ0aWNsZSI6IiIsIm5vbi1kcm9wcGluZy1wYXJ0aWNsZSI6IiJ9XSwiY29udGFpbmVyLXRpdGxlIjoiQ2VsbCIsIkRPSSI6IjEwLjEwMTYvai5jZWxsLjIwMTUuMDcuMDE1IiwiSVNCTiI6IjEwOTctNDE3MiAoRWxlY3Ryb25pYylcXHIwMDkyLTg2NzQgKExpbmtpbmcpIiwiSVNTTiI6IjEwOTc0MTcyIiwiUE1JRCI6IjI2MjMyMjI4IiwiVVJMIjoiaHR0cDovL2R4LmRvaS5vcmcvMTAuMTAxNi9qLmNlbGwuMjAxNS4wNy4wMTUiLCJpc3N1ZWQiOnsiZGF0ZS1wYXJ0cyI6W1syMDE1XV19LCJwYWdlIjoiNjIyLTYzNCIsImFic3RyYWN0IjoiRG9wYW1pbmUgKERBKSBuZXVyb25zIGluIHRoZSBtaWRicmFpbiB2ZW50cmFsIHRlZ21lbnRhbCBhcmVhIChWVEEpIGludGVncmF0ZSBjb21wbGV4IGlucHV0cyB0byBlbmNvZGUgbXVsdGlwbGUgc2lnbmFscyB0aGF0IGluZmx1ZW5jZSBtb3RpdmF0ZWQgYmVoYXZpb3JzIHZpYSBkaXZlcnNlIHByb2plY3Rpb25zLiBIZXJlLCB3ZSBjb21iaW5lIGF4b24taW5pdGlhdGVkIHZpcmFsIHRyYW5zZHVjdGlvbiB3aXRoIHJhYmllcy1tZWRpYXRlZCB0cmFucy1zeW5hcHRpYyB0cmFjaW5nIGFuZCBDcmUtYmFzZWQgY2VsbC10eXBlLXNwZWNpZmljIHRhcmdldGluZyB0byBzeXN0ZW1hdGljYWxseSBtYXAgaW5wdXQtb3V0cHV0IHJlbGF0aW9uc2hpcHMgb2YgVlRBLURBIG5ldXJvbnMuIFdlIGZvdW5kIHRoYXQgVlRBLURBIChhbmQgVlRBLUdBQkEpIG5ldXJvbnMgcmVjZWl2ZSBleGNpdGF0b3J5LCBpbmhpYml0b3J5LCBhbmQgbW9kdWxhdG9yeSBpbnB1dCBmcm9tIGRpdmVyc2Ugc291cmNlcy4gVlRBLURBIG5ldXJvbnMgcHJvamVjdGluZyB0byBkaWZmZXJlbnQgZm9yZWJyYWluIHJlZ2lvbnMgZXhoaWJpdCBzcGVjaWZpYyBiaWFzZXMgaW4gdGhlaXIgaW5wdXQgc2VsZWN0aW9uLiBWVEEtREEgbmV1cm9ucyBwcm9qZWN0aW5nIHRvIGxhdGVyYWwgYW5kIG1lZGlhbCBudWNsZXVzIGFjY3VtYmVucyBpbm5lcnZhdGUgbGFyZ2VseSBub24tb3ZlcmxhcHBpbmcgc3RyaWF0YWwgdGFyZ2V0cywgd2l0aCB0aGUgbGF0dGVyIGFsc28gc2VuZGluZyBleHRlbnNpdmUgZXh0cmEtc3RyaWF0YWwgYXhvbiBjb2xsYXRlcmFscy4gVXNpbmcgZWxlY3Ryb3BoeXNpb2xvZ3kgYW5kIGJlaGF2aW9yLCB3ZSB2YWxpZGF0ZWQgbmV3IGNpcmN1aXRzIGlkZW50aWZpZWQgaW4gb3VyIHRyYWNpbmcgc3R1ZGllcywgaW5jbHVkaW5nIGEgcHJldmlvdXNseSB1bmFwcHJlY2lhdGVkIHRvcC1kb3duIHJlaW5mb3JjaW5nIGNpcmN1aXQgZnJvbSBhbnRlcmlvciBjb3J0ZXggdG8gbGF0ZXJhbCBudWNsZXVzIGFjY3VtYmVucyB2aWEgVlRBLURBIG5ldXJvbnMuIFRoaXMgc3R1ZHkgaGlnaGxpZ2h0cyB0aGUgdXRpbGl0eSBvZiBvdXIgdmlyYWwtZ2VuZXRpYyB0cmFjaW5nIHN0cmF0ZWdpZXMgdG8gZWx1Y2lkYXRlIHRoZSBjb21wbGV4IG5ldXJhbCBzdWJzdHJhdGVzIHRoYXQgdW5kZXJsaWUgbW90aXZhdGVkIGJlaGF2aW9ycy4iLCJwdWJsaXNoZXIiOiJFbHNldmllciBJbmMuIiwiaXNzdWUiOiIzIiwidm9sdW1lIjoiMTYyIiwiY29udGFpbmVyLXRpdGxlLXNob3J0IjoiQ2VsbCJ9LCJpc1RlbXBvcmFyeSI6ZmFsc2V9XX0="/>
          <w:id w:val="-133875474"/>
          <w:placeholder>
            <w:docPart w:val="CF3A67A05CDE9C4A94BCB8B7D1C9E955"/>
          </w:placeholder>
        </w:sdtPr>
        <w:sdtContent>
          <w:r w:rsidR="0025744F" w:rsidRPr="008A3824">
            <w:rPr>
              <w:rFonts w:ascii="Arial" w:hAnsi="Arial" w:cs="Arial"/>
              <w:kern w:val="0"/>
              <w:sz w:val="22"/>
              <w:szCs w:val="22"/>
              <w:vertAlign w:val="superscript"/>
            </w:rPr>
            <w:t>12,13</w:t>
          </w:r>
        </w:sdtContent>
      </w:sdt>
      <w:r w:rsidRPr="008A3824">
        <w:rPr>
          <w:rFonts w:ascii="Arial" w:hAnsi="Arial" w:cs="Arial"/>
          <w:kern w:val="0"/>
          <w:sz w:val="22"/>
          <w:szCs w:val="22"/>
        </w:rPr>
        <w:t>.</w:t>
      </w:r>
    </w:p>
    <w:p w14:paraId="174E2F7E"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u w:val="single"/>
        </w:rPr>
      </w:pPr>
    </w:p>
    <w:p w14:paraId="2D80A9C0"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u w:val="single"/>
        </w:rPr>
        <w:t>Viruses and injection coordinates</w:t>
      </w:r>
      <w:r w:rsidRPr="008A3824">
        <w:rPr>
          <w:rFonts w:ascii="Arial" w:hAnsi="Arial" w:cs="Arial"/>
          <w:kern w:val="0"/>
          <w:sz w:val="22"/>
          <w:szCs w:val="22"/>
        </w:rPr>
        <w:t>: Coordinates used for the VTA were (relative to Bregma, midline, or dorsal brain surface and in mm): AP − 3.20, ML 0.4, DV − 4.2.</w:t>
      </w:r>
    </w:p>
    <w:p w14:paraId="3BFCEE56"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71502CEF"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rPr>
        <w:t>The titers of viruses, based on quantitative PCR analysis, were as follows:</w:t>
      </w:r>
    </w:p>
    <w:p w14:paraId="2BD8C8E8"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rPr>
        <w:t>AAV-CAG-</w:t>
      </w:r>
      <w:proofErr w:type="spellStart"/>
      <w:r w:rsidRPr="008A3824">
        <w:rPr>
          <w:rFonts w:ascii="Arial" w:hAnsi="Arial" w:cs="Arial"/>
          <w:kern w:val="0"/>
          <w:sz w:val="22"/>
          <w:szCs w:val="22"/>
        </w:rPr>
        <w:t>FLEx</w:t>
      </w:r>
      <w:r w:rsidRPr="008A3824">
        <w:rPr>
          <w:rFonts w:ascii="Arial" w:hAnsi="Arial" w:cs="Arial"/>
          <w:kern w:val="0"/>
          <w:sz w:val="22"/>
          <w:szCs w:val="22"/>
          <w:vertAlign w:val="superscript"/>
        </w:rPr>
        <w:t>loxP</w:t>
      </w:r>
      <w:proofErr w:type="spellEnd"/>
      <w:r w:rsidRPr="008A3824">
        <w:rPr>
          <w:rFonts w:ascii="Arial" w:hAnsi="Arial" w:cs="Arial"/>
          <w:kern w:val="0"/>
          <w:sz w:val="22"/>
          <w:szCs w:val="22"/>
        </w:rPr>
        <w:t>-TC, serotype 5, 2.4 x 10</w:t>
      </w:r>
      <w:r w:rsidRPr="008A3824">
        <w:rPr>
          <w:rFonts w:ascii="Arial" w:hAnsi="Arial" w:cs="Arial"/>
          <w:kern w:val="0"/>
          <w:sz w:val="22"/>
          <w:szCs w:val="22"/>
          <w:vertAlign w:val="superscript"/>
        </w:rPr>
        <w:t>13</w:t>
      </w:r>
      <w:r w:rsidRPr="008A3824">
        <w:rPr>
          <w:rFonts w:ascii="Arial" w:hAnsi="Arial" w:cs="Arial"/>
          <w:kern w:val="0"/>
          <w:sz w:val="22"/>
          <w:szCs w:val="22"/>
        </w:rPr>
        <w:t xml:space="preserve"> genome copies (</w:t>
      </w:r>
      <w:proofErr w:type="spellStart"/>
      <w:r w:rsidRPr="008A3824">
        <w:rPr>
          <w:rFonts w:ascii="Arial" w:hAnsi="Arial" w:cs="Arial"/>
          <w:kern w:val="0"/>
          <w:sz w:val="22"/>
          <w:szCs w:val="22"/>
        </w:rPr>
        <w:t>gc</w:t>
      </w:r>
      <w:proofErr w:type="spellEnd"/>
      <w:r w:rsidRPr="008A3824">
        <w:rPr>
          <w:rFonts w:ascii="Arial" w:hAnsi="Arial" w:cs="Arial"/>
          <w:kern w:val="0"/>
          <w:sz w:val="22"/>
          <w:szCs w:val="22"/>
        </w:rPr>
        <w:t>)/ml</w:t>
      </w:r>
    </w:p>
    <w:p w14:paraId="36A03E54"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rPr>
        <w:t>AAV-CAG-</w:t>
      </w:r>
      <w:proofErr w:type="spellStart"/>
      <w:r w:rsidRPr="008A3824">
        <w:rPr>
          <w:rFonts w:ascii="Arial" w:hAnsi="Arial" w:cs="Arial"/>
          <w:kern w:val="0"/>
          <w:sz w:val="22"/>
          <w:szCs w:val="22"/>
        </w:rPr>
        <w:t>FLEx</w:t>
      </w:r>
      <w:r w:rsidRPr="008A3824">
        <w:rPr>
          <w:rFonts w:ascii="Arial" w:hAnsi="Arial" w:cs="Arial"/>
          <w:kern w:val="0"/>
          <w:sz w:val="22"/>
          <w:szCs w:val="22"/>
          <w:vertAlign w:val="superscript"/>
        </w:rPr>
        <w:t>loxP</w:t>
      </w:r>
      <w:proofErr w:type="spellEnd"/>
      <w:r w:rsidRPr="008A3824">
        <w:rPr>
          <w:rFonts w:ascii="Arial" w:hAnsi="Arial" w:cs="Arial"/>
          <w:kern w:val="0"/>
          <w:sz w:val="22"/>
          <w:szCs w:val="22"/>
        </w:rPr>
        <w:t>-G, serotype 8, 1.0 x 10</w:t>
      </w:r>
      <w:r w:rsidRPr="008A3824">
        <w:rPr>
          <w:rFonts w:ascii="Arial" w:hAnsi="Arial" w:cs="Arial"/>
          <w:kern w:val="0"/>
          <w:sz w:val="22"/>
          <w:szCs w:val="22"/>
          <w:vertAlign w:val="superscript"/>
        </w:rPr>
        <w:t>12</w:t>
      </w:r>
      <w:r w:rsidRPr="008A3824">
        <w:rPr>
          <w:rFonts w:ascii="Arial" w:hAnsi="Arial" w:cs="Arial"/>
          <w:kern w:val="0"/>
          <w:sz w:val="22"/>
          <w:szCs w:val="22"/>
        </w:rPr>
        <w:t xml:space="preserve"> </w:t>
      </w:r>
      <w:proofErr w:type="spellStart"/>
      <w:r w:rsidRPr="008A3824">
        <w:rPr>
          <w:rFonts w:ascii="Arial" w:hAnsi="Arial" w:cs="Arial"/>
          <w:kern w:val="0"/>
          <w:sz w:val="22"/>
          <w:szCs w:val="22"/>
        </w:rPr>
        <w:t>gc</w:t>
      </w:r>
      <w:proofErr w:type="spellEnd"/>
      <w:r w:rsidRPr="008A3824">
        <w:rPr>
          <w:rFonts w:ascii="Arial" w:hAnsi="Arial" w:cs="Arial"/>
          <w:kern w:val="0"/>
          <w:sz w:val="22"/>
          <w:szCs w:val="22"/>
        </w:rPr>
        <w:t>/ml</w:t>
      </w:r>
    </w:p>
    <w:p w14:paraId="3C83F262"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2CF67996"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rPr>
        <w:t>For RABV, the titer was performed on HEK 293T-TVA800 cells.</w:t>
      </w:r>
    </w:p>
    <w:p w14:paraId="06A33D1F"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r w:rsidRPr="008A3824">
        <w:rPr>
          <w:rFonts w:ascii="Arial" w:hAnsi="Arial" w:cs="Arial"/>
          <w:kern w:val="0"/>
          <w:sz w:val="22"/>
          <w:szCs w:val="22"/>
        </w:rPr>
        <w:t>RABV (</w:t>
      </w:r>
      <w:proofErr w:type="spellStart"/>
      <w:r w:rsidRPr="008A3824">
        <w:rPr>
          <w:rFonts w:ascii="Arial" w:hAnsi="Arial" w:cs="Arial"/>
          <w:kern w:val="0"/>
          <w:sz w:val="22"/>
          <w:szCs w:val="22"/>
        </w:rPr>
        <w:t>EnvA-pseudotyped</w:t>
      </w:r>
      <w:proofErr w:type="spellEnd"/>
      <w:r w:rsidRPr="008A3824">
        <w:rPr>
          <w:rFonts w:ascii="Arial" w:hAnsi="Arial" w:cs="Arial"/>
          <w:kern w:val="0"/>
          <w:sz w:val="22"/>
          <w:szCs w:val="22"/>
        </w:rPr>
        <w:t>, GFP-expressing), 5.0 x 10</w:t>
      </w:r>
      <w:r w:rsidRPr="008A3824">
        <w:rPr>
          <w:rFonts w:ascii="Arial" w:hAnsi="Arial" w:cs="Arial"/>
          <w:kern w:val="0"/>
          <w:sz w:val="22"/>
          <w:szCs w:val="22"/>
          <w:vertAlign w:val="superscript"/>
        </w:rPr>
        <w:t>8</w:t>
      </w:r>
      <w:r w:rsidRPr="008A3824">
        <w:rPr>
          <w:rFonts w:ascii="Arial" w:hAnsi="Arial" w:cs="Arial"/>
          <w:kern w:val="0"/>
          <w:sz w:val="22"/>
          <w:szCs w:val="22"/>
        </w:rPr>
        <w:t xml:space="preserve"> colony forming units (</w:t>
      </w:r>
      <w:proofErr w:type="spellStart"/>
      <w:r w:rsidRPr="008A3824">
        <w:rPr>
          <w:rFonts w:ascii="Arial" w:hAnsi="Arial" w:cs="Arial"/>
          <w:kern w:val="0"/>
          <w:sz w:val="22"/>
          <w:szCs w:val="22"/>
        </w:rPr>
        <w:t>cfu</w:t>
      </w:r>
      <w:proofErr w:type="spellEnd"/>
      <w:r w:rsidRPr="008A3824">
        <w:rPr>
          <w:rFonts w:ascii="Arial" w:hAnsi="Arial" w:cs="Arial"/>
          <w:kern w:val="0"/>
          <w:sz w:val="22"/>
          <w:szCs w:val="22"/>
        </w:rPr>
        <w:t>)/ml</w:t>
      </w:r>
    </w:p>
    <w:p w14:paraId="3F6C88A2" w14:textId="77777777" w:rsidR="00B520BA" w:rsidRPr="008A3824" w:rsidRDefault="00B520BA" w:rsidP="00B520BA">
      <w:pPr>
        <w:autoSpaceDE w:val="0"/>
        <w:autoSpaceDN w:val="0"/>
        <w:adjustRightInd w:val="0"/>
        <w:spacing w:after="0" w:line="360" w:lineRule="auto"/>
        <w:jc w:val="both"/>
        <w:rPr>
          <w:rFonts w:ascii="Arial" w:hAnsi="Arial" w:cs="Arial"/>
          <w:kern w:val="0"/>
          <w:sz w:val="22"/>
          <w:szCs w:val="22"/>
        </w:rPr>
      </w:pPr>
    </w:p>
    <w:p w14:paraId="730CD9B8" w14:textId="5EBB1868" w:rsidR="00B520BA" w:rsidRPr="008A3824" w:rsidRDefault="00B520BA" w:rsidP="00B520BA">
      <w:pPr>
        <w:autoSpaceDE w:val="0"/>
        <w:autoSpaceDN w:val="0"/>
        <w:adjustRightInd w:val="0"/>
        <w:spacing w:after="0" w:line="360" w:lineRule="auto"/>
        <w:jc w:val="both"/>
        <w:rPr>
          <w:rFonts w:ascii="Arial" w:hAnsi="Arial" w:cs="Arial"/>
          <w:sz w:val="23"/>
          <w:szCs w:val="23"/>
        </w:rPr>
      </w:pPr>
      <w:r w:rsidRPr="008A3824">
        <w:rPr>
          <w:rFonts w:ascii="Arial" w:hAnsi="Arial" w:cs="Arial"/>
          <w:sz w:val="23"/>
          <w:szCs w:val="23"/>
        </w:rPr>
        <w:t xml:space="preserve">After scaling RABV data, PCA was applied so features were brain regions and observations were individual brains of mice treated with various drugs. Differences between mouse brains were visualized by plotting PC1, PC2, and PC3 (Figure 5J-L, Q-R). Ellipsoids for each condition were calculated and overlayed onto plots to visualize trends in PC values by condition. To further quantify relationships between brains and conditions, the Euclidean distance between each point (or each brain) in the PC1 versus PC2 coordinate space was calculated. These distances were then plotted in a heatmap with brains being organized by similarity assessed by hierarchical clustering (Figure 5M). Alternatively, for a summary by condition, these distances were averaged based on drug administered, and the resulting heatmap and clustering were made based on averaged Euclidean distance values (Figure 5S). Heatmaps and clustering were made using the </w:t>
      </w:r>
      <w:proofErr w:type="spellStart"/>
      <w:r w:rsidRPr="008A3824">
        <w:rPr>
          <w:rFonts w:ascii="Arial" w:hAnsi="Arial" w:cs="Arial"/>
          <w:sz w:val="23"/>
          <w:szCs w:val="23"/>
        </w:rPr>
        <w:t>clustermap</w:t>
      </w:r>
      <w:proofErr w:type="spellEnd"/>
      <w:r w:rsidRPr="008A3824">
        <w:rPr>
          <w:rFonts w:ascii="Arial" w:hAnsi="Arial" w:cs="Arial"/>
          <w:sz w:val="23"/>
          <w:szCs w:val="23"/>
        </w:rPr>
        <w:t xml:space="preserve"> function in the Python package seaborn with default parameters</w:t>
      </w:r>
      <w:sdt>
        <w:sdtPr>
          <w:rPr>
            <w:rFonts w:ascii="Arial" w:hAnsi="Arial" w:cs="Arial"/>
            <w:sz w:val="23"/>
            <w:szCs w:val="23"/>
            <w:vertAlign w:val="superscript"/>
          </w:rPr>
          <w:tag w:val="MENDELEY_CITATION_v3_eyJjaXRhdGlvbklEIjoiTUVOREVMRVlfQ0lUQVRJT05fNWY4MjZkZjAtZmZlNS00MDUxLTk0ZTAtNWNiMDk3MzdhNWY4IiwicHJvcGVydGllcyI6eyJub3RlSW5kZXgiOjB9LCJpc0VkaXRlZCI6ZmFsc2UsIm1hbnVhbE92ZXJyaWRlIjp7ImlzTWFudWFsbHlPdmVycmlkZGVuIjpmYWxzZSwiY2l0ZXByb2NUZXh0IjoiPHN1cD4xMTwvc3VwPiIsIm1hbnVhbE92ZXJyaWRlVGV4dCI6IiJ9LCJjaXRhdGlvbkl0ZW1zIjpbeyJpZCI6Ijc3Y2Y3MGI2LTBkODUtMzhlMC1hMmJhLTBjOWFhN2YyZDRlZiIsIml0ZW1EYXRhIjp7InR5cGUiOiJhcnRpY2xlLWpvdXJuYWwiLCJpZCI6Ijc3Y2Y3MGI2LTBkODUtMzhlMC1hMmJhLTBjOWFhN2YyZDRlZiIsInRpdGxlIjoiU2VhYm9ybjogU3RhdGlzdGljYWwgRGF0YSBWaXN1YWxpemF0aW9uIiwiYXV0aG9yIjpbeyJmYW1pbHkiOiJXYXNrb20iLCJnaXZlbiI6Ik1pY2hhZWwiLCJwYXJzZS1uYW1lcyI6ZmFsc2UsImRyb3BwaW5nLXBhcnRpY2xlIjoiIiwibm9uLWRyb3BwaW5nLXBhcnRpY2xlIjoiIn1dLCJjb250YWluZXItdGl0bGUiOiJKb3VybmFsIG9mIE9wZW4gU291cmNlIFNvZnR3YXJlIiwiRE9JIjoiMTAuMjExMDUvam9zcy4wMzAyMSIsImlzc3VlZCI6eyJkYXRlLXBhcnRzIjpbWzIwMjFdXX0sInBhZ2UiOiIzMDIxIiwiYWJzdHJhY3QiOiJTZWFib3JuIGlzIGEgUHl0aG9uIGRhdGEgdmlzdWFsaXphdGlvbiBsaWJyYXJ5IGJhc2VkIG9uIG1hdHBsb3RsaWIuIEl0IHByb3ZpZGVzIGEgaGlnaC1sZXZlbCBpbnRlcmZhY2UgZm9yIGRyYXdpbmcgYXR0cmFjdGl2ZSBhbmQgaW5mb3JtYXRpdmUgc3RhdGlzdGljYWwgZ3JhcGhpY3MuIEZvciBhIGJyaWVmIGludHJvZHVjdGlvbiB0byB0aGUgaWRlYXMgYmVoaW5kIHRoZSBsaWJyYXJ5LCB5b3UgY2FuIHJlYWQgdGhlIGludHJvZHVjdG9yeSBub3Rlcy4gVmlzaXQgdGhlIGluc3RhbGxhdGlvbiBwYWdlIHRvIHNlZSBob3cgeW91IGNhbiBkb3dubG9hZCB0aGUgcGFja2FnZS4gWW91IGNhbiBicm93c2UgdGhlIGV4YW1wbGUgZ2FsbGVyeSB0byBzZWUgd2hhdCB5b3UgY2FuIGRvIHdpdGggc2VhYm9ybiwgYW5kIHRoZW4gY2hlY2sgb3V0IHRoZSB0dXRvcmlhbCBhbmQgQVBJIHJlZmVyZW5jZSB0byBmaW5kIG91dCBob3cuIFRvIHNlZSB0aGUgY29kZSBvciByZXBvcnQgYSBidWcsIHBsZWFzZSB2aXNpdCB0aGUgZ2l0aHViIHJlcG9zaXRvcnkuIEdlbmVyYWwgc3VwcG9ydCBpc3N1ZXMgYXJlIG1vc3QgYXQgaG9tZSBvbiBzdGFja292ZXJmbG93LCB3aGVyZSB0aGVyZSBpcyBhIHNlYWJvcm4gdGFnLiIsImlzc3VlIjoiNjAiLCJ2b2x1bWUiOiI2IiwiY29udGFpbmVyLXRpdGxlLXNob3J0IjoiSiBPcGVuIFNvdXJjZSBTb2Z0dyJ9LCJpc1RlbXBvcmFyeSI6ZmFsc2V9XX0="/>
          <w:id w:val="357859199"/>
          <w:placeholder>
            <w:docPart w:val="CF3A67A05CDE9C4A94BCB8B7D1C9E955"/>
          </w:placeholder>
        </w:sdtPr>
        <w:sdtContent>
          <w:r w:rsidR="0025744F" w:rsidRPr="008A3824">
            <w:rPr>
              <w:rFonts w:ascii="Arial" w:hAnsi="Arial" w:cs="Arial"/>
              <w:sz w:val="23"/>
              <w:szCs w:val="23"/>
              <w:vertAlign w:val="superscript"/>
            </w:rPr>
            <w:t>11</w:t>
          </w:r>
        </w:sdtContent>
      </w:sdt>
      <w:r w:rsidRPr="008A3824">
        <w:rPr>
          <w:rFonts w:ascii="Arial" w:hAnsi="Arial" w:cs="Arial"/>
          <w:sz w:val="23"/>
          <w:szCs w:val="23"/>
        </w:rPr>
        <w:t xml:space="preserve">. The RABV data that included single </w:t>
      </w:r>
      <w:r w:rsidRPr="008A3824">
        <w:rPr>
          <w:rFonts w:ascii="Arial" w:hAnsi="Arial" w:cs="Arial"/>
          <w:sz w:val="23"/>
          <w:szCs w:val="23"/>
        </w:rPr>
        <w:lastRenderedPageBreak/>
        <w:t>injections of psychostimulants, morphine, or nicotine, or two anesthetic doses of ketamine/xylazine, were presented in our published work</w:t>
      </w:r>
      <w:sdt>
        <w:sdtPr>
          <w:rPr>
            <w:rFonts w:ascii="Arial" w:hAnsi="Arial" w:cs="Arial"/>
            <w:sz w:val="23"/>
            <w:szCs w:val="23"/>
            <w:vertAlign w:val="superscript"/>
          </w:rPr>
          <w:tag w:val="MENDELEY_CITATION_v3_eyJjaXRhdGlvbklEIjoiTUVOREVMRVlfQ0lUQVRJT05fY2YxMWRhZGQtNjcyOC00M2QzLWIxNTEtOGIyYjgwNTIzOWE1IiwicHJvcGVydGllcyI6eyJub3RlSW5kZXgiOjB9LCJpc0VkaXRlZCI6ZmFsc2UsIm1hbnVhbE92ZXJyaWRlIjp7ImlzTWFudWFsbHlPdmVycmlkZGVuIjpmYWxzZSwiY2l0ZXByb2NUZXh0IjoiPHN1cD4xNDwvc3VwPiIsIm1hbnVhbE92ZXJyaWRlVGV4dCI6IiJ9LCJjaXRhdGlvbkl0ZW1zIjpbeyJpZCI6ImI5Yzc3ZTljLWM2NzYtMzI5OS05MzA2LWIzOWNiMjM4YjQ1OCIsIml0ZW1EYXRhIjp7InR5cGUiOiJhcnRpY2xlLWpvdXJuYWwiLCJpZCI6ImI5Yzc3ZTljLWM2NzYtMzI5OS05MzA2LWIzOWNiMjM4YjQ1OCIsInRpdGxlIjoiRHJ1Zy1pbmR1Y2VkIGNoYW5nZXMgaW4gY29ubmVjdGl2aXR5IHRvIG1pZGJyYWluIGRvcGFtaW5lIGNlbGxzIHJldmVhbGVkIGJ5IHJhYmllcyBtb25vc3luYXB0aWMgdHJhY2luZyIsImF1dGhvciI6W3siZmFtaWx5IjoiQmFydGFzIiwiZ2l2ZW4iOiJLYXRyaW5hIiwicGFyc2UtbmFtZXMiOmZhbHNlLCJkcm9wcGluZy1wYXJ0aWNsZSI6IiIsIm5vbi1kcm9wcGluZy1wYXJ0aWNsZSI6IiJ9LHsiZmFtaWx5IjoiSHVpIiwiZ2l2ZW4iOiJNYXkiLCJwYXJzZS1uYW1lcyI6ZmFsc2UsImRyb3BwaW5nLXBhcnRpY2xlIjoiIiwibm9uLWRyb3BwaW5nLXBhcnRpY2xlIjoiIn0seyJmYW1pbHkiOiJEZXJkZXluIiwiZ2l2ZW4iOiJQaWV0ZXIiLCJwYXJzZS1uYW1lcyI6ZmFsc2UsImRyb3BwaW5nLXBhcnRpY2xlIjoiIiwibm9uLWRyb3BwaW5nLXBhcnRpY2xlIjoiIn0seyJmYW1pbHkiOiJUaWFuIiwiZ2l2ZW4iOiJHdWlsaWFuIiwicGFyc2UtbmFtZXMiOmZhbHNlLCJkcm9wcGluZy1wYXJ0aWNsZSI6IiIsIm5vbi1kcm9wcGluZy1wYXJ0aWNsZSI6IiJ9LHsiZmFtaWx5IjoiVmFzcXVleiIsImdpdmVuIjoiSm9zZSBKIiwicGFyc2UtbmFtZXMiOmZhbHNlLCJkcm9wcGluZy1wYXJ0aWNsZSI6IiIsIm5vbi1kcm9wcGluZy1wYXJ0aWNsZSI6IiJ9LHsiZmFtaWx5IjoiQXpvdXoiLCJnaXZlbiI6IkdoYWxpYSIsInBhcnNlLW5hbWVzIjpmYWxzZSwiZHJvcHBpbmctcGFydGljbGUiOiIiLCJub24tZHJvcHBpbmctcGFydGljbGUiOiIifSx7ImZhbWlseSI6IkJlaWVyIiwiZ2l2ZW4iOiJLZXZpbiBUIiwicGFyc2UtbmFtZXMiOmZhbHNlLCJkcm9wcGluZy1wYXJ0aWNsZSI6IiIsIm5vbi1kcm9wcGluZy1wYXJ0aWNsZSI6IiJ9XSwiY29udGFpbmVyLXRpdGxlIjoiZUxpZmUiLCJjb250YWluZXItdGl0bGUtc2hvcnQiOiJFbGlmZSIsIkRPSSI6IjEwLjExMDEvMjAyMi4xMi4xNi41MjA4MDQiLCJVUkwiOiJodHRwczovL2RvaS5vcmcvMTAuMTEwMS8yMDIyLjEyLjE2LjUyMDgwNCIsImlzc3VlZCI6eyJkYXRlLXBhcnRzIjpbWzIwMjRdXX0sInBhZ2UiOiJSUDkzNjY0IiwiYWJzdHJhY3QiOiJFeHBvc3VyZSB0byBkcnVncyBvZiBhYnVzZSBjYXVzZXMgbG9uZy1sYXN0aW5nIGNoYW5nZXMgaW4gY29ubmVjdGl2aXR5IHRvIHZlbnRyYWwgdGVnbWVudGFsIGFyZWEgZG9wYW1pbmUgY2VsbHMgdGhhdCBjb250cmlidXRlIHRvIGRydWctaW5kdWNlZCBiZWhhdmlvcmFsIGFkYXB0YXRpb25zLiBIb3dldmVyLCBpdCBpcyBub3Qga25vd24gd2hpY2ggaW5wdXRzIGFyZSBhbHRlcmVkLCBsYXJnZWx5IGR1ZSB0byB0ZWNobm9sb2dpY2FsIGxpbWl0YXRpb25zIG9mIHByZXZpb3VzIG1ldGhvZHMuIEhlcmUgd2UgdXNlZCBhIHJhYmllcyB2aXJ1cy1iYXNlZCBtYXBwaW5nIHN0cmF0ZWd5IHRvIHF1YW50aWZ5IHJhYmllcy1sYWJlbGVkIGlucHV0cyB0byB2ZW50cmFsIHRlZ21lbnRhbCBhcmVhIGNlbGxzIGFmdGVyIGEgc2luZ2xlIGV4cG9zdXJlIHRvIG9uZSBvZiBhIHZhcmlldHkgb2YgYWJ1c2VkIGRydWdzLWNvY2FpbmUsIGFtcGhldGFtaW5lLCBtZXRoYW1waGV0YW1pbmUsIG1vcnBoaW5lLCBhbmQgbmljb3RpbmUtYW5kIGNvbXBhcmVkIHRoZSByZWxhdGl2ZSBnbG9iYWwgaW5wdXQgbGFiZWxpbmcgYWNyb3NzIGNvbmRpdGlvbnMgdXNpbmcgZGltZW5zaW9uYWxpdHkgcmVkdWN0aW9uIGFwcHJvYWNoZXMuIFdlIG9ic2VydmVkIHRoYXQgYWxsIHRlc3RlZCBkcnVncyBvZiBhYnVzZSBlbGljaXRlZCBpbnB1dCBjaGFuZ2VzIG9udG8gZG9wYW1pbmUgY2VsbHMsIGluIHBhcnRpY3VsYXIgdGhvc2UgcHJvamVjdGluZyB0byB0aGUgbGF0ZXJhbCBzaGVsbCBvZiB0aGUgbnVjbGV1cyBhY2N1bWJlbnMgYW5kIGFteWdkYWxhLCBhbmQgdGhhdCB0aGVzZSBjaGFuZ2VzIHdlcmUgY29tbW9uIHRvIGFsbCBkcnVncyB0ZXN0ZWQuIEludGVyZXN0aW5nbHksIHdlIGFsc28gbm90aWNlZCB0aGF0IGFuaW1hbHMgYW5lc3RoZXRpemVkIHdpdGggYSBrZXRhbWluZS94eWxhemluZSBtaXh0dXJlIGV4aGliaXQgYSBkaWZmZXJlbnQgYnJhaW4td2lkZSBpbnB1dCBwYXR0ZXJuIGZyb20gdGhvc2UgYW5lc3RoZXRpemVkIHdpdGggaXNvZmx1cmFuZSwgaW5kaWNhdGluZyB0aGF0IHRoZSBtZXRob2Qgb2YgYW5lc3RoZXNpYSBjYW4gaW5mbHVlbmNlIHJhYmllcyBpbnB1dCBsYWJlbGluZyBieSBpbmR1Y2luZyBsb25nLWxhc3RpbmcgY2hhbmdlcyBpbiBjaXJjdWl0IGNvbm5lY3Rpdml0eS4gSW4gYWRkaXRpb24sIG1hbnkgaW5wdXQgY2hhbmdlcyB3ZXJlIGNvbW1vbiBiZXR3ZWVuIGFuaW1hbHMgYW5lc3RoZXRpemVkIHdpdGgga2V0YW1pbmUveHlsYXppbmUgYW5kIHRob3NlIGFuZXN0aGV0aXplZCB3aXRoIGlzb2ZsdXJhbmUgYnV0IGFsc28gZ2l2ZW4gYSBzaW5nbGUgZG9zZSBvZiBhIGRydWcgb2YgYWJ1c2UsIHN1Z2dlc3RpbmcgdGhhdCB0aGUga2V0YW1pbmUveHlsYXppbmUgbWl4dHVyZSBjYW4gaW5kdWNlIHRoZXNlIGxvbmctbGFzdGluZyBpbnB1dCBjaGFuZ2VzLiBXZSBmb3VuZCB0aGF0IG1hbnkgb2YgdGhlIGJyYWluIHJlZ2lvbnMgdGhhdCBleGhpYml0ZWQgY2hhbmdlcyBpbiByYWJpZXMgaW5wdXQgbGFiZWxpbmcgaW4gZHJ1Zy12cy4gc2FsaW5lLXRyZWF0ZWQgbWljZSB3ZXJlIHByZWZlcmVudGlhbGx5IGludGVyY29ubmVjdGVkLCBhbmQgdGhhdCBzZWxlY3QgY29tbXVuaXRpZXMgb2YgYnJhaW4gcmVnaW9ucyBzaG93ZWQgc2ltaWxhciBjaGFuZ2VzIGZvciBib3RoIGRydWdzIG9mIGFidXNlIGFuZCBrZXRhbWluZS94eWxhemluZSBhbmVzdGhlc2lhLiBMYXN0bHksIHRoZSBiYXNhbCBleHByZXNzaW9uIHBhdHRlcm5zIG9mIHNldmVyYWwgZ2VuZSBjbGFzc2VzIHdlcmUgaGlnaGx5IGNvcnJlbGF0ZWQgd2l0aCB0aGUgZXh0ZW50IG9mIGJvdGggYWRkaWN0aXZlIGRydWctb3Iga2V0YW1pbmUveHlsYXppbmUtaW5kdWNlZCBpbnB1dCBjaGFuZ2VzLCBlc3BlY2lhbGx5IGNhbGNpdW0gY2hhbm5lbHMuIFRoZXNlIHJlc3VsdHMgaW5kaWNhdGUgdGhhdCB0aGUgZXhwcmVzc2lvbiBvZiBjYWxjaXVtIGNoYW5uZWxzIGlzIHJlbGF0ZWQgdG8gd2hldGhlciB0aGVzZSBpbnB1dHMgdG8gZG9wYW1pbmUgY2VsbHMgYXJlIGFsdGVyZWQgYnkgZHJ1ZyBleHBvc3VyZS4gRnVydGhlcm1vcmUsIGtldGFtaW5lL3h5bGF6aW5lIGFuZXN0aGVzaWEgaW5kdWNlcyBhIHNpbWlsYXIgYnV0IGRpZmZlcmVudCBzZXQgb2YgbG9uZy1sYXN0aW5nIGlucHV0IGNoYW5nZXMgb250byBtaWRicmFpbiBkb3BhbWluZSBjZWxscywgaW5kaWNhdGluZyB0aGF0IGNhdXRpb24gc2hvdWxkIGJlIHRha2VuIHdoZW4gdXNpbmcga2V0YW1pbmUveHlsYXppbmUtYmFzZWQgYW5lc3RoZXNpYSBpbiByb2RlbnRzIHdoZW4gYXNzZXNzaW5nIG1vdGl2YXRlZCBiZWhhdmlvcnMuIiwidm9sdW1lIjoiMTMifSwiaXNUZW1wb3JhcnkiOmZhbHNlfV19"/>
          <w:id w:val="1508183290"/>
          <w:placeholder>
            <w:docPart w:val="CF3A67A05CDE9C4A94BCB8B7D1C9E955"/>
          </w:placeholder>
        </w:sdtPr>
        <w:sdtContent>
          <w:r w:rsidR="0025744F" w:rsidRPr="008A3824">
            <w:rPr>
              <w:rFonts w:ascii="Arial" w:hAnsi="Arial" w:cs="Arial"/>
              <w:sz w:val="23"/>
              <w:szCs w:val="23"/>
              <w:vertAlign w:val="superscript"/>
            </w:rPr>
            <w:t>14</w:t>
          </w:r>
        </w:sdtContent>
      </w:sdt>
      <w:r w:rsidRPr="008A3824">
        <w:rPr>
          <w:rFonts w:ascii="Arial" w:hAnsi="Arial" w:cs="Arial"/>
          <w:sz w:val="23"/>
          <w:szCs w:val="23"/>
        </w:rPr>
        <w:t xml:space="preserve"> and used here for sake of comparison. For these experiments, a single dose of 15 mg/kg cocaine, 1 mg/kg amphetamine, 2 mg/kg methamphetamine, 0.5 mg/kg nicotine, or 10 mg/kg morphine were given to adult mice, and RABV tracing was performed the following day. These mice were anesthetized with isoflurane-based anesthesia, as used in this manuscript. A separate group was anesthetized with a ketamine/xylazine mixture prior to both helper virus injection and RABV injection, and not given another drug. RABV was introduced during the second ketamine/xylazine injection.</w:t>
      </w:r>
    </w:p>
    <w:p w14:paraId="565861F9" w14:textId="77777777" w:rsidR="00C747A2" w:rsidRPr="008A3824" w:rsidRDefault="00C747A2" w:rsidP="00B520BA">
      <w:pPr>
        <w:autoSpaceDE w:val="0"/>
        <w:autoSpaceDN w:val="0"/>
        <w:adjustRightInd w:val="0"/>
        <w:spacing w:after="0" w:line="360" w:lineRule="auto"/>
        <w:jc w:val="both"/>
        <w:rPr>
          <w:rFonts w:ascii="Arial" w:hAnsi="Arial" w:cs="Arial"/>
          <w:sz w:val="23"/>
          <w:szCs w:val="23"/>
        </w:rPr>
      </w:pPr>
    </w:p>
    <w:p w14:paraId="26A9E106" w14:textId="51557566" w:rsidR="00C747A2" w:rsidRPr="008A3824" w:rsidRDefault="00C747A2" w:rsidP="00B520BA">
      <w:pPr>
        <w:autoSpaceDE w:val="0"/>
        <w:autoSpaceDN w:val="0"/>
        <w:adjustRightInd w:val="0"/>
        <w:spacing w:after="0" w:line="360" w:lineRule="auto"/>
        <w:jc w:val="both"/>
        <w:rPr>
          <w:rFonts w:ascii="Arial" w:hAnsi="Arial" w:cs="Arial"/>
          <w:sz w:val="23"/>
          <w:szCs w:val="23"/>
        </w:rPr>
      </w:pPr>
      <w:r w:rsidRPr="008A3824">
        <w:rPr>
          <w:rFonts w:ascii="Arial" w:hAnsi="Arial" w:cs="Arial"/>
          <w:sz w:val="23"/>
          <w:szCs w:val="23"/>
          <w:u w:val="single"/>
        </w:rPr>
        <w:t>Code and Data Availability</w:t>
      </w:r>
      <w:r w:rsidRPr="008A3824">
        <w:rPr>
          <w:rFonts w:ascii="Arial" w:hAnsi="Arial" w:cs="Arial"/>
          <w:sz w:val="23"/>
          <w:szCs w:val="23"/>
        </w:rPr>
        <w:t xml:space="preserve">: All code and data used in the study are available upon request. </w:t>
      </w:r>
      <w:proofErr w:type="spellStart"/>
      <w:r w:rsidRPr="008A3824">
        <w:rPr>
          <w:rFonts w:ascii="Arial" w:hAnsi="Arial" w:cs="Arial"/>
          <w:sz w:val="23"/>
          <w:szCs w:val="23"/>
        </w:rPr>
        <w:t>cFos</w:t>
      </w:r>
      <w:proofErr w:type="spellEnd"/>
      <w:r w:rsidRPr="008A3824">
        <w:rPr>
          <w:rFonts w:ascii="Arial" w:hAnsi="Arial" w:cs="Arial"/>
          <w:sz w:val="23"/>
          <w:szCs w:val="23"/>
        </w:rPr>
        <w:t xml:space="preserve"> samples used for the linear regression analysis in Supplementa</w:t>
      </w:r>
      <w:r w:rsidR="00D74C10" w:rsidRPr="008A3824">
        <w:rPr>
          <w:rFonts w:ascii="Arial" w:hAnsi="Arial" w:cs="Arial"/>
          <w:sz w:val="23"/>
          <w:szCs w:val="23"/>
        </w:rPr>
        <w:t>l</w:t>
      </w:r>
      <w:r w:rsidRPr="008A3824">
        <w:rPr>
          <w:rFonts w:ascii="Arial" w:hAnsi="Arial" w:cs="Arial"/>
          <w:sz w:val="23"/>
          <w:szCs w:val="23"/>
        </w:rPr>
        <w:t xml:space="preserve"> Table 4 and Supplementa</w:t>
      </w:r>
      <w:r w:rsidR="00D74C10" w:rsidRPr="008A3824">
        <w:rPr>
          <w:rFonts w:ascii="Arial" w:hAnsi="Arial" w:cs="Arial"/>
          <w:sz w:val="23"/>
          <w:szCs w:val="23"/>
        </w:rPr>
        <w:t>l</w:t>
      </w:r>
      <w:r w:rsidRPr="008A3824">
        <w:rPr>
          <w:rFonts w:ascii="Arial" w:hAnsi="Arial" w:cs="Arial"/>
          <w:sz w:val="23"/>
          <w:szCs w:val="23"/>
        </w:rPr>
        <w:t xml:space="preserve"> Figure 5 </w:t>
      </w:r>
      <w:r w:rsidR="00D74C10" w:rsidRPr="008A3824">
        <w:rPr>
          <w:rFonts w:ascii="Arial" w:hAnsi="Arial" w:cs="Arial"/>
          <w:sz w:val="23"/>
          <w:szCs w:val="23"/>
        </w:rPr>
        <w:t xml:space="preserve">are </w:t>
      </w:r>
      <w:r w:rsidRPr="008A3824">
        <w:rPr>
          <w:rFonts w:ascii="Arial" w:hAnsi="Arial" w:cs="Arial"/>
          <w:sz w:val="23"/>
          <w:szCs w:val="23"/>
        </w:rPr>
        <w:t xml:space="preserve">available on </w:t>
      </w:r>
      <w:proofErr w:type="spellStart"/>
      <w:r w:rsidRPr="008A3824">
        <w:rPr>
          <w:rFonts w:ascii="Arial" w:hAnsi="Arial" w:cs="Arial"/>
          <w:sz w:val="23"/>
          <w:szCs w:val="23"/>
        </w:rPr>
        <w:t>zenodo</w:t>
      </w:r>
      <w:proofErr w:type="spellEnd"/>
      <w:r w:rsidRPr="008A3824">
        <w:rPr>
          <w:rFonts w:ascii="Arial" w:hAnsi="Arial" w:cs="Arial"/>
          <w:sz w:val="23"/>
          <w:szCs w:val="23"/>
        </w:rPr>
        <w:t xml:space="preserve"> at https://doi.org/10.5281/zenodo.</w:t>
      </w:r>
      <w:r w:rsidR="00765E31" w:rsidRPr="00C724B0">
        <w:t>14190694</w:t>
      </w:r>
      <w:r w:rsidRPr="008A3824">
        <w:rPr>
          <w:rFonts w:ascii="Arial" w:hAnsi="Arial" w:cs="Arial"/>
          <w:sz w:val="23"/>
          <w:szCs w:val="23"/>
        </w:rPr>
        <w:t>.</w:t>
      </w:r>
    </w:p>
    <w:p w14:paraId="200B7570" w14:textId="37EAA2DF" w:rsidR="00B9611A" w:rsidRPr="008A3824" w:rsidRDefault="00B9611A" w:rsidP="00B9611A">
      <w:pPr>
        <w:spacing w:after="0" w:line="360" w:lineRule="auto"/>
        <w:jc w:val="both"/>
        <w:rPr>
          <w:rFonts w:ascii="Arial" w:hAnsi="Arial" w:cs="Arial"/>
          <w:b/>
          <w:bCs/>
          <w:kern w:val="0"/>
          <w:sz w:val="22"/>
          <w:szCs w:val="22"/>
        </w:rPr>
      </w:pPr>
      <w:r w:rsidRPr="008A3824">
        <w:rPr>
          <w:rFonts w:ascii="Arial" w:hAnsi="Arial" w:cs="Arial"/>
          <w:b/>
          <w:bCs/>
          <w:noProof/>
          <w:kern w:val="0"/>
          <w:sz w:val="22"/>
          <w:szCs w:val="22"/>
        </w:rPr>
        <w:lastRenderedPageBreak/>
        <w:drawing>
          <wp:anchor distT="0" distB="0" distL="114300" distR="114300" simplePos="0" relativeHeight="251658240" behindDoc="0" locked="0" layoutInCell="1" allowOverlap="1" wp14:anchorId="0FADE879" wp14:editId="4D0BB829">
            <wp:simplePos x="0" y="0"/>
            <wp:positionH relativeFrom="column">
              <wp:posOffset>-50800</wp:posOffset>
            </wp:positionH>
            <wp:positionV relativeFrom="paragraph">
              <wp:posOffset>202565</wp:posOffset>
            </wp:positionV>
            <wp:extent cx="6324600" cy="8472805"/>
            <wp:effectExtent l="0" t="0" r="0" b="0"/>
            <wp:wrapSquare wrapText="bothSides"/>
            <wp:docPr id="1211314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14443" name="Picture 1211314443"/>
                    <pic:cNvPicPr/>
                  </pic:nvPicPr>
                  <pic:blipFill>
                    <a:blip r:embed="rId5" cstate="print">
                      <a:extLst>
                        <a:ext uri="{28A0092B-C50C-407E-A947-70E740481C1C}">
                          <a14:useLocalDpi xmlns:a14="http://schemas.microsoft.com/office/drawing/2010/main" val="0"/>
                        </a:ext>
                      </a:extLst>
                    </a:blip>
                    <a:stretch>
                      <a:fillRect/>
                    </a:stretch>
                  </pic:blipFill>
                  <pic:spPr>
                    <a:xfrm>
                      <a:off x="0" y="0"/>
                      <a:ext cx="6324600" cy="8472805"/>
                    </a:xfrm>
                    <a:prstGeom prst="rect">
                      <a:avLst/>
                    </a:prstGeom>
                  </pic:spPr>
                </pic:pic>
              </a:graphicData>
            </a:graphic>
            <wp14:sizeRelH relativeFrom="page">
              <wp14:pctWidth>0</wp14:pctWidth>
            </wp14:sizeRelH>
            <wp14:sizeRelV relativeFrom="page">
              <wp14:pctHeight>0</wp14:pctHeight>
            </wp14:sizeRelV>
          </wp:anchor>
        </w:drawing>
      </w:r>
      <w:r w:rsidRPr="008A3824">
        <w:rPr>
          <w:rFonts w:ascii="Arial" w:hAnsi="Arial" w:cs="Arial"/>
          <w:b/>
          <w:bCs/>
          <w:kern w:val="0"/>
          <w:sz w:val="22"/>
          <w:szCs w:val="22"/>
        </w:rPr>
        <w:t>FIGURES:</w:t>
      </w:r>
    </w:p>
    <w:p w14:paraId="10E59084" w14:textId="5CFC0B50" w:rsidR="00B9611A" w:rsidRPr="008A3824" w:rsidRDefault="00B9611A" w:rsidP="00B9611A">
      <w:pPr>
        <w:spacing w:after="0" w:line="360" w:lineRule="auto"/>
        <w:jc w:val="both"/>
        <w:rPr>
          <w:rFonts w:ascii="Arial" w:hAnsi="Arial" w:cs="Arial"/>
          <w:sz w:val="22"/>
          <w:szCs w:val="22"/>
        </w:rPr>
      </w:pPr>
      <w:r w:rsidRPr="008A3824">
        <w:rPr>
          <w:rFonts w:ascii="Arial" w:hAnsi="Arial" w:cs="Arial"/>
          <w:b/>
          <w:bCs/>
          <w:sz w:val="22"/>
          <w:szCs w:val="22"/>
        </w:rPr>
        <w:lastRenderedPageBreak/>
        <w:t xml:space="preserve">Figure S1: Comparison of the number of </w:t>
      </w:r>
      <w:proofErr w:type="spellStart"/>
      <w:r w:rsidRPr="008A3824">
        <w:rPr>
          <w:rFonts w:ascii="Arial" w:hAnsi="Arial" w:cs="Arial"/>
          <w:b/>
          <w:bCs/>
          <w:sz w:val="22"/>
          <w:szCs w:val="22"/>
        </w:rPr>
        <w:t>cFos</w:t>
      </w:r>
      <w:proofErr w:type="spellEnd"/>
      <w:r w:rsidRPr="008A3824">
        <w:rPr>
          <w:rFonts w:ascii="Arial" w:hAnsi="Arial" w:cs="Arial"/>
          <w:b/>
          <w:bCs/>
          <w:sz w:val="22"/>
          <w:szCs w:val="22"/>
        </w:rPr>
        <w:t xml:space="preserve">+ cells in each brain region following drug-primed reinstatement with 5 mg/kg morphine, in mice injected with vehicle or THC during adolescence. </w:t>
      </w:r>
      <w:r w:rsidRPr="008A3824">
        <w:rPr>
          <w:rFonts w:ascii="Arial" w:hAnsi="Arial" w:cs="Arial"/>
          <w:sz w:val="22"/>
          <w:szCs w:val="22"/>
        </w:rPr>
        <w:t xml:space="preserve">Shown are regions with elevations in </w:t>
      </w:r>
      <w:proofErr w:type="spellStart"/>
      <w:r w:rsidRPr="008A3824">
        <w:rPr>
          <w:rFonts w:ascii="Arial" w:hAnsi="Arial" w:cs="Arial"/>
          <w:sz w:val="22"/>
          <w:szCs w:val="22"/>
        </w:rPr>
        <w:t>cFos</w:t>
      </w:r>
      <w:proofErr w:type="spellEnd"/>
      <w:r w:rsidRPr="008A3824">
        <w:rPr>
          <w:rFonts w:ascii="Arial" w:hAnsi="Arial" w:cs="Arial"/>
          <w:sz w:val="22"/>
          <w:szCs w:val="22"/>
        </w:rPr>
        <w:t xml:space="preserve"> labeling in mice receiving THC over those receiving vehicle, in order by the magnitude of difference between conditions. The rest of the data are plotted in Figure S2.</w:t>
      </w:r>
      <w:r w:rsidRPr="008A3824">
        <w:rPr>
          <w:rFonts w:ascii="Arial" w:hAnsi="Arial" w:cs="Arial"/>
          <w:b/>
          <w:bCs/>
          <w:sz w:val="22"/>
          <w:szCs w:val="22"/>
        </w:rPr>
        <w:t xml:space="preserve"> </w:t>
      </w:r>
      <w:r w:rsidRPr="008A3824">
        <w:rPr>
          <w:rFonts w:ascii="Arial" w:hAnsi="Arial" w:cs="Arial"/>
          <w:b/>
          <w:bCs/>
          <w:sz w:val="22"/>
          <w:szCs w:val="22"/>
        </w:rPr>
        <w:br w:type="page"/>
      </w:r>
    </w:p>
    <w:p w14:paraId="1F5B4B02" w14:textId="172F65DD" w:rsidR="00B9611A" w:rsidRPr="008A3824" w:rsidRDefault="00B9611A" w:rsidP="00B9611A">
      <w:pPr>
        <w:spacing w:after="0" w:line="360" w:lineRule="auto"/>
        <w:jc w:val="both"/>
        <w:rPr>
          <w:rFonts w:ascii="Arial" w:hAnsi="Arial" w:cs="Arial"/>
          <w:sz w:val="22"/>
          <w:szCs w:val="22"/>
        </w:rPr>
      </w:pPr>
      <w:r w:rsidRPr="008A3824">
        <w:rPr>
          <w:rFonts w:ascii="Arial" w:hAnsi="Arial" w:cs="Arial"/>
          <w:b/>
          <w:bCs/>
          <w:noProof/>
          <w:sz w:val="22"/>
          <w:szCs w:val="22"/>
        </w:rPr>
        <w:lastRenderedPageBreak/>
        <w:drawing>
          <wp:inline distT="0" distB="0" distL="0" distR="0" wp14:anchorId="26B58C4E" wp14:editId="1CA04F37">
            <wp:extent cx="6400800" cy="8549005"/>
            <wp:effectExtent l="0" t="0" r="0" b="0"/>
            <wp:docPr id="16765378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37897" name="Picture 1676537897"/>
                    <pic:cNvPicPr/>
                  </pic:nvPicPr>
                  <pic:blipFill>
                    <a:blip r:embed="rId6" cstate="print">
                      <a:extLst>
                        <a:ext uri="{28A0092B-C50C-407E-A947-70E740481C1C}">
                          <a14:useLocalDpi xmlns:a14="http://schemas.microsoft.com/office/drawing/2010/main" val="0"/>
                        </a:ext>
                      </a:extLst>
                    </a:blip>
                    <a:stretch>
                      <a:fillRect/>
                    </a:stretch>
                  </pic:blipFill>
                  <pic:spPr>
                    <a:xfrm>
                      <a:off x="0" y="0"/>
                      <a:ext cx="6400800" cy="8549005"/>
                    </a:xfrm>
                    <a:prstGeom prst="rect">
                      <a:avLst/>
                    </a:prstGeom>
                  </pic:spPr>
                </pic:pic>
              </a:graphicData>
            </a:graphic>
          </wp:inline>
        </w:drawing>
      </w:r>
      <w:r w:rsidRPr="008A3824">
        <w:rPr>
          <w:rFonts w:ascii="Arial" w:hAnsi="Arial" w:cs="Arial"/>
          <w:b/>
          <w:bCs/>
          <w:sz w:val="22"/>
          <w:szCs w:val="22"/>
        </w:rPr>
        <w:lastRenderedPageBreak/>
        <w:t xml:space="preserve">Figure S2: Continuation of Figure S1. </w:t>
      </w:r>
      <w:r w:rsidRPr="008A3824">
        <w:rPr>
          <w:rFonts w:ascii="Arial" w:hAnsi="Arial" w:cs="Arial"/>
          <w:sz w:val="22"/>
          <w:szCs w:val="22"/>
        </w:rPr>
        <w:t xml:space="preserve">Shown are regions with </w:t>
      </w:r>
      <w:r w:rsidRPr="008A3824">
        <w:rPr>
          <w:rFonts w:ascii="Arial" w:hAnsi="Arial" w:cs="Arial"/>
          <w:b/>
          <w:bCs/>
          <w:sz w:val="22"/>
          <w:szCs w:val="22"/>
        </w:rPr>
        <w:t>A</w:t>
      </w:r>
      <w:r w:rsidRPr="008A3824">
        <w:rPr>
          <w:rFonts w:ascii="Arial" w:hAnsi="Arial" w:cs="Arial"/>
          <w:sz w:val="22"/>
          <w:szCs w:val="22"/>
        </w:rPr>
        <w:t xml:space="preserve"> elevations in </w:t>
      </w:r>
      <w:proofErr w:type="spellStart"/>
      <w:r w:rsidRPr="008A3824">
        <w:rPr>
          <w:rFonts w:ascii="Arial" w:hAnsi="Arial" w:cs="Arial"/>
          <w:sz w:val="22"/>
          <w:szCs w:val="22"/>
        </w:rPr>
        <w:t>cFos</w:t>
      </w:r>
      <w:proofErr w:type="spellEnd"/>
      <w:r w:rsidRPr="008A3824">
        <w:rPr>
          <w:rFonts w:ascii="Arial" w:hAnsi="Arial" w:cs="Arial"/>
          <w:sz w:val="22"/>
          <w:szCs w:val="22"/>
        </w:rPr>
        <w:t xml:space="preserve"> labeling in mice receiving THC over those receiving vehicle, or </w:t>
      </w:r>
      <w:r w:rsidRPr="008A3824">
        <w:rPr>
          <w:rFonts w:ascii="Arial" w:hAnsi="Arial" w:cs="Arial"/>
          <w:b/>
          <w:bCs/>
          <w:sz w:val="22"/>
          <w:szCs w:val="22"/>
        </w:rPr>
        <w:t>B</w:t>
      </w:r>
      <w:r w:rsidRPr="008A3824">
        <w:rPr>
          <w:rFonts w:ascii="Arial" w:hAnsi="Arial" w:cs="Arial"/>
          <w:sz w:val="22"/>
          <w:szCs w:val="22"/>
        </w:rPr>
        <w:t xml:space="preserve"> vehicle over those receiving THC. </w:t>
      </w:r>
    </w:p>
    <w:p w14:paraId="5B4B6411" w14:textId="3E358809" w:rsidR="00B9611A" w:rsidRPr="008A3824" w:rsidRDefault="00B9611A">
      <w:pPr>
        <w:rPr>
          <w:rFonts w:ascii="Arial" w:hAnsi="Arial" w:cs="Arial"/>
          <w:b/>
          <w:bCs/>
          <w:sz w:val="22"/>
          <w:szCs w:val="22"/>
        </w:rPr>
      </w:pPr>
      <w:r w:rsidRPr="008A3824">
        <w:rPr>
          <w:rFonts w:ascii="Arial" w:hAnsi="Arial" w:cs="Arial"/>
          <w:b/>
          <w:bCs/>
          <w:sz w:val="22"/>
          <w:szCs w:val="22"/>
        </w:rPr>
        <w:br w:type="page"/>
      </w:r>
      <w:r w:rsidRPr="008A3824">
        <w:rPr>
          <w:rFonts w:ascii="Arial" w:hAnsi="Arial" w:cs="Arial"/>
          <w:b/>
          <w:bCs/>
          <w:noProof/>
          <w:sz w:val="22"/>
          <w:szCs w:val="22"/>
        </w:rPr>
        <w:lastRenderedPageBreak/>
        <w:drawing>
          <wp:inline distT="0" distB="0" distL="0" distR="0" wp14:anchorId="26B09C4F" wp14:editId="5CE3722F">
            <wp:extent cx="6400800" cy="2312670"/>
            <wp:effectExtent l="0" t="0" r="0" b="0"/>
            <wp:docPr id="572548996" name="Picture 3" descr="A close-up of several images of different typ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548996" name="Picture 3" descr="A close-up of several images of different types of cell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00800" cy="2312670"/>
                    </a:xfrm>
                    <a:prstGeom prst="rect">
                      <a:avLst/>
                    </a:prstGeom>
                  </pic:spPr>
                </pic:pic>
              </a:graphicData>
            </a:graphic>
          </wp:inline>
        </w:drawing>
      </w:r>
    </w:p>
    <w:p w14:paraId="0AB3A325" w14:textId="41F23287" w:rsidR="00B9611A" w:rsidRPr="008A3824" w:rsidRDefault="00B9611A" w:rsidP="00B9611A">
      <w:pPr>
        <w:spacing w:after="0" w:line="360" w:lineRule="auto"/>
        <w:jc w:val="both"/>
        <w:rPr>
          <w:rFonts w:ascii="Arial" w:hAnsi="Arial" w:cs="Arial"/>
          <w:sz w:val="22"/>
          <w:szCs w:val="22"/>
        </w:rPr>
      </w:pPr>
      <w:r w:rsidRPr="008A3824">
        <w:rPr>
          <w:rFonts w:ascii="Arial" w:hAnsi="Arial" w:cs="Arial"/>
          <w:b/>
          <w:bCs/>
          <w:sz w:val="22"/>
          <w:szCs w:val="22"/>
        </w:rPr>
        <w:t xml:space="preserve">Figure S3: Additional raw images of </w:t>
      </w:r>
      <w:proofErr w:type="spellStart"/>
      <w:r w:rsidRPr="008A3824">
        <w:rPr>
          <w:rFonts w:ascii="Arial" w:hAnsi="Arial" w:cs="Arial"/>
          <w:b/>
          <w:bCs/>
          <w:sz w:val="22"/>
          <w:szCs w:val="22"/>
        </w:rPr>
        <w:t>cFos</w:t>
      </w:r>
      <w:proofErr w:type="spellEnd"/>
      <w:r w:rsidRPr="008A3824">
        <w:rPr>
          <w:rFonts w:ascii="Arial" w:hAnsi="Arial" w:cs="Arial"/>
          <w:b/>
          <w:bCs/>
          <w:sz w:val="22"/>
          <w:szCs w:val="22"/>
        </w:rPr>
        <w:t xml:space="preserve">-stained brains from mice treated with vehicle or THC during adolescence. </w:t>
      </w:r>
      <w:r w:rsidRPr="008A3824">
        <w:rPr>
          <w:rFonts w:ascii="Arial" w:hAnsi="Arial" w:cs="Arial"/>
          <w:sz w:val="22"/>
          <w:szCs w:val="22"/>
        </w:rPr>
        <w:t xml:space="preserve">Shown are images from </w:t>
      </w:r>
      <w:proofErr w:type="gramStart"/>
      <w:r w:rsidRPr="008A3824">
        <w:rPr>
          <w:rFonts w:ascii="Arial" w:hAnsi="Arial" w:cs="Arial"/>
          <w:sz w:val="22"/>
          <w:szCs w:val="22"/>
        </w:rPr>
        <w:t>the  MHb</w:t>
      </w:r>
      <w:proofErr w:type="gramEnd"/>
      <w:r w:rsidRPr="008A3824">
        <w:rPr>
          <w:rFonts w:ascii="Arial" w:hAnsi="Arial" w:cs="Arial"/>
          <w:sz w:val="22"/>
          <w:szCs w:val="22"/>
        </w:rPr>
        <w:t xml:space="preserve">, </w:t>
      </w:r>
      <w:proofErr w:type="spellStart"/>
      <w:r w:rsidRPr="008A3824">
        <w:rPr>
          <w:rFonts w:ascii="Arial" w:hAnsi="Arial" w:cs="Arial"/>
          <w:sz w:val="22"/>
          <w:szCs w:val="22"/>
        </w:rPr>
        <w:t>LHb</w:t>
      </w:r>
      <w:proofErr w:type="spellEnd"/>
      <w:r w:rsidRPr="008A3824">
        <w:rPr>
          <w:rFonts w:ascii="Arial" w:hAnsi="Arial" w:cs="Arial"/>
          <w:sz w:val="22"/>
          <w:szCs w:val="22"/>
        </w:rPr>
        <w:t>, orbitofrontal cortex (Orb), and subthalamic nucleus (STN).</w:t>
      </w:r>
      <w:r w:rsidRPr="008A3824">
        <w:rPr>
          <w:rFonts w:ascii="Arial" w:hAnsi="Arial" w:cs="Arial"/>
          <w:b/>
          <w:bCs/>
          <w:sz w:val="22"/>
          <w:szCs w:val="22"/>
        </w:rPr>
        <w:br w:type="page"/>
      </w:r>
    </w:p>
    <w:p w14:paraId="4DD2D4DB" w14:textId="7488820E" w:rsidR="00D74C10" w:rsidRPr="008A3824" w:rsidRDefault="00B9611A" w:rsidP="00D74C10">
      <w:pPr>
        <w:spacing w:after="0" w:line="360" w:lineRule="auto"/>
        <w:jc w:val="both"/>
        <w:rPr>
          <w:rFonts w:ascii="Arial" w:hAnsi="Arial" w:cs="Arial"/>
          <w:sz w:val="22"/>
          <w:szCs w:val="22"/>
        </w:rPr>
      </w:pPr>
      <w:r w:rsidRPr="008A3824">
        <w:rPr>
          <w:rFonts w:ascii="Arial" w:hAnsi="Arial" w:cs="Arial"/>
          <w:b/>
          <w:bCs/>
          <w:noProof/>
          <w:sz w:val="22"/>
          <w:szCs w:val="22"/>
        </w:rPr>
        <w:lastRenderedPageBreak/>
        <w:drawing>
          <wp:inline distT="0" distB="0" distL="0" distR="0" wp14:anchorId="2E8D0BFC" wp14:editId="36BF1DB5">
            <wp:extent cx="5994400" cy="6019800"/>
            <wp:effectExtent l="0" t="0" r="0" b="0"/>
            <wp:docPr id="344251813" name="Picture 4"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51813" name="Picture 4" descr="A close-up of a graph&#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94400" cy="6019800"/>
                    </a:xfrm>
                    <a:prstGeom prst="rect">
                      <a:avLst/>
                    </a:prstGeom>
                  </pic:spPr>
                </pic:pic>
              </a:graphicData>
            </a:graphic>
          </wp:inline>
        </w:drawing>
      </w:r>
      <w:r w:rsidRPr="008A3824">
        <w:rPr>
          <w:rFonts w:ascii="Arial" w:hAnsi="Arial" w:cs="Arial"/>
          <w:b/>
          <w:bCs/>
          <w:sz w:val="22"/>
          <w:szCs w:val="22"/>
        </w:rPr>
        <w:t xml:space="preserve">Figure S4: Correlograms for </w:t>
      </w:r>
      <w:proofErr w:type="spellStart"/>
      <w:r w:rsidRPr="008A3824">
        <w:rPr>
          <w:rFonts w:ascii="Arial" w:hAnsi="Arial" w:cs="Arial"/>
          <w:b/>
          <w:bCs/>
          <w:sz w:val="22"/>
          <w:szCs w:val="22"/>
        </w:rPr>
        <w:t>cFos</w:t>
      </w:r>
      <w:proofErr w:type="spellEnd"/>
      <w:r w:rsidRPr="008A3824">
        <w:rPr>
          <w:rFonts w:ascii="Arial" w:hAnsi="Arial" w:cs="Arial"/>
          <w:b/>
          <w:bCs/>
          <w:sz w:val="22"/>
          <w:szCs w:val="22"/>
        </w:rPr>
        <w:t xml:space="preserve"> data, showing either the r value or p-value for each set of brain regions in mice treated with vehicle or THC during adolescence, related to Figure 3I-J. </w:t>
      </w:r>
      <w:r w:rsidRPr="008A3824">
        <w:rPr>
          <w:rFonts w:ascii="Arial" w:hAnsi="Arial" w:cs="Arial"/>
          <w:sz w:val="22"/>
          <w:szCs w:val="22"/>
        </w:rPr>
        <w:t>Vehicle-treated mice are shown in A-B, and THC-treated mice in C-D.</w:t>
      </w:r>
      <w:r w:rsidR="00D74C10" w:rsidRPr="008A3824">
        <w:rPr>
          <w:rFonts w:ascii="Arial" w:hAnsi="Arial" w:cs="Arial"/>
          <w:b/>
          <w:bCs/>
          <w:sz w:val="22"/>
          <w:szCs w:val="22"/>
        </w:rPr>
        <w:br w:type="page"/>
      </w:r>
    </w:p>
    <w:p w14:paraId="34C25E66" w14:textId="77777777" w:rsidR="00D74C10" w:rsidRPr="008A3824" w:rsidRDefault="00D74C10" w:rsidP="00D74C10">
      <w:pPr>
        <w:spacing w:after="0" w:line="360" w:lineRule="auto"/>
        <w:jc w:val="center"/>
        <w:rPr>
          <w:rFonts w:ascii="Arial" w:hAnsi="Arial" w:cs="Arial"/>
          <w:b/>
          <w:bCs/>
          <w:sz w:val="22"/>
          <w:szCs w:val="22"/>
        </w:rPr>
      </w:pPr>
      <w:r w:rsidRPr="008A3824">
        <w:rPr>
          <w:rFonts w:ascii="Arial" w:hAnsi="Arial" w:cs="Arial"/>
          <w:b/>
          <w:bCs/>
          <w:noProof/>
          <w:sz w:val="22"/>
          <w:szCs w:val="22"/>
        </w:rPr>
        <w:lastRenderedPageBreak/>
        <w:drawing>
          <wp:inline distT="0" distB="0" distL="0" distR="0" wp14:anchorId="6195D5CB" wp14:editId="62CD1AFA">
            <wp:extent cx="6207081" cy="2834384"/>
            <wp:effectExtent l="0" t="0" r="3810" b="0"/>
            <wp:docPr id="1466266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66190"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07081" cy="2834384"/>
                    </a:xfrm>
                    <a:prstGeom prst="rect">
                      <a:avLst/>
                    </a:prstGeom>
                  </pic:spPr>
                </pic:pic>
              </a:graphicData>
            </a:graphic>
          </wp:inline>
        </w:drawing>
      </w:r>
    </w:p>
    <w:p w14:paraId="72D632C2" w14:textId="6F633F0A" w:rsidR="004A631C" w:rsidRPr="00DC187B" w:rsidRDefault="004A631C" w:rsidP="00B9611A">
      <w:pPr>
        <w:spacing w:after="0" w:line="360" w:lineRule="auto"/>
        <w:jc w:val="both"/>
        <w:rPr>
          <w:rFonts w:ascii="Arial" w:hAnsi="Arial" w:cs="Arial"/>
          <w:sz w:val="22"/>
          <w:szCs w:val="22"/>
        </w:rPr>
      </w:pPr>
      <w:r w:rsidRPr="008A3824">
        <w:rPr>
          <w:rFonts w:ascii="Arial" w:hAnsi="Arial" w:cs="Arial"/>
          <w:b/>
          <w:bCs/>
          <w:sz w:val="22"/>
          <w:szCs w:val="22"/>
        </w:rPr>
        <w:t xml:space="preserve">Figure S5: Linear regression models relating </w:t>
      </w:r>
      <w:proofErr w:type="spellStart"/>
      <w:r w:rsidRPr="008A3824">
        <w:rPr>
          <w:rFonts w:ascii="Arial" w:hAnsi="Arial" w:cs="Arial"/>
          <w:b/>
          <w:bCs/>
          <w:sz w:val="22"/>
          <w:szCs w:val="22"/>
        </w:rPr>
        <w:t>ClearMap</w:t>
      </w:r>
      <w:proofErr w:type="spellEnd"/>
      <w:r w:rsidR="00D74C10" w:rsidRPr="008A3824">
        <w:rPr>
          <w:rFonts w:ascii="Arial" w:hAnsi="Arial" w:cs="Arial"/>
          <w:b/>
          <w:bCs/>
          <w:sz w:val="22"/>
          <w:szCs w:val="22"/>
        </w:rPr>
        <w:t>-</w:t>
      </w:r>
      <w:r w:rsidRPr="008A3824">
        <w:rPr>
          <w:rFonts w:ascii="Arial" w:hAnsi="Arial" w:cs="Arial"/>
          <w:b/>
          <w:bCs/>
          <w:sz w:val="22"/>
          <w:szCs w:val="22"/>
        </w:rPr>
        <w:t xml:space="preserve">derived counts of </w:t>
      </w:r>
      <w:proofErr w:type="spellStart"/>
      <w:r w:rsidRPr="008A3824">
        <w:rPr>
          <w:rFonts w:ascii="Arial" w:hAnsi="Arial" w:cs="Arial"/>
          <w:b/>
          <w:bCs/>
          <w:sz w:val="22"/>
          <w:szCs w:val="22"/>
        </w:rPr>
        <w:t>cFos</w:t>
      </w:r>
      <w:proofErr w:type="spellEnd"/>
      <w:r w:rsidRPr="008A3824">
        <w:rPr>
          <w:rFonts w:ascii="Arial" w:hAnsi="Arial" w:cs="Arial"/>
          <w:b/>
          <w:bCs/>
          <w:sz w:val="22"/>
          <w:szCs w:val="22"/>
        </w:rPr>
        <w:t xml:space="preserve"> cells to cells manually counted, related to Figure </w:t>
      </w:r>
      <w:r w:rsidRPr="00DC187B">
        <w:rPr>
          <w:rFonts w:ascii="Arial" w:hAnsi="Arial" w:cs="Arial"/>
          <w:b/>
          <w:bCs/>
          <w:sz w:val="22"/>
          <w:szCs w:val="22"/>
        </w:rPr>
        <w:t xml:space="preserve">3. </w:t>
      </w:r>
      <w:r w:rsidR="00D74C10" w:rsidRPr="00DC187B">
        <w:rPr>
          <w:rFonts w:ascii="Arial" w:hAnsi="Arial" w:cs="Arial"/>
          <w:sz w:val="22"/>
          <w:szCs w:val="22"/>
        </w:rPr>
        <w:t>Shown are counts for the hippocampus</w:t>
      </w:r>
      <w:r w:rsidR="00D74C10" w:rsidRPr="00DC187B">
        <w:rPr>
          <w:rFonts w:ascii="Arial" w:hAnsi="Arial" w:cs="Arial"/>
          <w:b/>
          <w:bCs/>
          <w:sz w:val="22"/>
          <w:szCs w:val="22"/>
        </w:rPr>
        <w:t xml:space="preserve"> </w:t>
      </w:r>
      <w:r w:rsidR="00D74C10" w:rsidRPr="00DC187B">
        <w:rPr>
          <w:rFonts w:ascii="Arial" w:hAnsi="Arial" w:cs="Arial"/>
          <w:sz w:val="22"/>
          <w:szCs w:val="22"/>
        </w:rPr>
        <w:t>(</w:t>
      </w:r>
      <w:r w:rsidR="00D74C10" w:rsidRPr="00DC187B">
        <w:rPr>
          <w:rFonts w:ascii="Arial" w:hAnsi="Arial" w:cs="Arial"/>
          <w:b/>
          <w:bCs/>
          <w:sz w:val="22"/>
          <w:szCs w:val="22"/>
        </w:rPr>
        <w:t>A</w:t>
      </w:r>
      <w:r w:rsidR="00D74C10" w:rsidRPr="00DC187B">
        <w:rPr>
          <w:rFonts w:ascii="Arial" w:hAnsi="Arial" w:cs="Arial"/>
          <w:sz w:val="22"/>
          <w:szCs w:val="22"/>
        </w:rPr>
        <w:t>)</w:t>
      </w:r>
      <w:r w:rsidR="00D74C10" w:rsidRPr="00DC187B">
        <w:rPr>
          <w:rFonts w:ascii="Arial" w:hAnsi="Arial" w:cs="Arial"/>
          <w:b/>
          <w:bCs/>
          <w:sz w:val="22"/>
          <w:szCs w:val="22"/>
        </w:rPr>
        <w:t xml:space="preserve">, </w:t>
      </w:r>
      <w:r w:rsidR="00D74C10" w:rsidRPr="00DC187B">
        <w:rPr>
          <w:rFonts w:ascii="Arial" w:hAnsi="Arial" w:cs="Arial"/>
          <w:kern w:val="0"/>
          <w:sz w:val="22"/>
          <w:szCs w:val="22"/>
        </w:rPr>
        <w:t>midline group of the dorsal thalamus (</w:t>
      </w:r>
      <w:r w:rsidR="00D74C10" w:rsidRPr="00DC187B">
        <w:rPr>
          <w:rFonts w:ascii="Arial" w:hAnsi="Arial" w:cs="Arial"/>
          <w:sz w:val="22"/>
          <w:szCs w:val="22"/>
        </w:rPr>
        <w:t>MTN;</w:t>
      </w:r>
      <w:r w:rsidR="00D74C10" w:rsidRPr="00DC187B">
        <w:rPr>
          <w:rFonts w:ascii="Arial" w:hAnsi="Arial" w:cs="Arial"/>
          <w:b/>
          <w:bCs/>
          <w:sz w:val="22"/>
          <w:szCs w:val="22"/>
        </w:rPr>
        <w:t xml:space="preserve"> B</w:t>
      </w:r>
      <w:r w:rsidR="00D74C10" w:rsidRPr="00DC187B">
        <w:rPr>
          <w:rFonts w:ascii="Arial" w:hAnsi="Arial" w:cs="Arial"/>
          <w:sz w:val="22"/>
          <w:szCs w:val="22"/>
        </w:rPr>
        <w:t xml:space="preserve">), </w:t>
      </w:r>
      <w:proofErr w:type="spellStart"/>
      <w:r w:rsidR="00D74C10" w:rsidRPr="00DC187B">
        <w:rPr>
          <w:rFonts w:ascii="Arial" w:hAnsi="Arial" w:cs="Arial"/>
          <w:sz w:val="22"/>
          <w:szCs w:val="22"/>
        </w:rPr>
        <w:t>GPe</w:t>
      </w:r>
      <w:proofErr w:type="spellEnd"/>
      <w:r w:rsidR="00D74C10" w:rsidRPr="00DC187B">
        <w:rPr>
          <w:rFonts w:ascii="Arial" w:hAnsi="Arial" w:cs="Arial"/>
          <w:sz w:val="22"/>
          <w:szCs w:val="22"/>
        </w:rPr>
        <w:t xml:space="preserve"> (</w:t>
      </w:r>
      <w:r w:rsidR="00D74C10" w:rsidRPr="00DC187B">
        <w:rPr>
          <w:rFonts w:ascii="Arial" w:hAnsi="Arial" w:cs="Arial"/>
          <w:b/>
          <w:bCs/>
          <w:sz w:val="22"/>
          <w:szCs w:val="22"/>
        </w:rPr>
        <w:t>C</w:t>
      </w:r>
      <w:r w:rsidR="00D74C10" w:rsidRPr="00DC187B">
        <w:rPr>
          <w:rFonts w:ascii="Arial" w:hAnsi="Arial" w:cs="Arial"/>
          <w:sz w:val="22"/>
          <w:szCs w:val="22"/>
        </w:rPr>
        <w:t>),</w:t>
      </w:r>
      <w:r w:rsidR="00D74C10" w:rsidRPr="00DC187B">
        <w:rPr>
          <w:rFonts w:ascii="Arial" w:hAnsi="Arial" w:cs="Arial"/>
          <w:b/>
          <w:bCs/>
          <w:sz w:val="22"/>
          <w:szCs w:val="22"/>
        </w:rPr>
        <w:t xml:space="preserve"> </w:t>
      </w:r>
      <w:r w:rsidR="00D74C10" w:rsidRPr="00DC187B">
        <w:rPr>
          <w:rFonts w:ascii="Arial" w:hAnsi="Arial" w:cs="Arial"/>
          <w:sz w:val="22"/>
          <w:szCs w:val="22"/>
        </w:rPr>
        <w:t xml:space="preserve">and prelimbic </w:t>
      </w:r>
      <w:r w:rsidR="00C27DC9" w:rsidRPr="00DC187B">
        <w:rPr>
          <w:rFonts w:ascii="Arial" w:hAnsi="Arial" w:cs="Arial"/>
          <w:sz w:val="22"/>
          <w:szCs w:val="22"/>
        </w:rPr>
        <w:t>area</w:t>
      </w:r>
      <w:r w:rsidR="00D74C10" w:rsidRPr="00DC187B">
        <w:rPr>
          <w:rFonts w:ascii="Arial" w:hAnsi="Arial" w:cs="Arial"/>
          <w:b/>
          <w:bCs/>
          <w:sz w:val="22"/>
          <w:szCs w:val="22"/>
        </w:rPr>
        <w:t xml:space="preserve"> </w:t>
      </w:r>
      <w:r w:rsidR="00D74C10" w:rsidRPr="00DC187B">
        <w:rPr>
          <w:rFonts w:ascii="Arial" w:hAnsi="Arial" w:cs="Arial"/>
          <w:sz w:val="22"/>
          <w:szCs w:val="22"/>
        </w:rPr>
        <w:t>(PL;</w:t>
      </w:r>
      <w:r w:rsidR="00D74C10" w:rsidRPr="00DC187B">
        <w:rPr>
          <w:rFonts w:ascii="Arial" w:hAnsi="Arial" w:cs="Arial"/>
          <w:b/>
          <w:bCs/>
          <w:sz w:val="22"/>
          <w:szCs w:val="22"/>
        </w:rPr>
        <w:t xml:space="preserve"> D</w:t>
      </w:r>
      <w:r w:rsidR="00D74C10" w:rsidRPr="00DC187B">
        <w:rPr>
          <w:rFonts w:ascii="Arial" w:hAnsi="Arial" w:cs="Arial"/>
          <w:sz w:val="22"/>
          <w:szCs w:val="22"/>
        </w:rPr>
        <w:t>)</w:t>
      </w:r>
      <w:r w:rsidR="00D74C10" w:rsidRPr="00DC187B">
        <w:rPr>
          <w:rFonts w:ascii="Arial" w:hAnsi="Arial" w:cs="Arial"/>
          <w:b/>
          <w:bCs/>
          <w:sz w:val="22"/>
          <w:szCs w:val="22"/>
        </w:rPr>
        <w:t>.</w:t>
      </w:r>
      <w:r w:rsidR="00104C4D" w:rsidRPr="00DC187B">
        <w:rPr>
          <w:rFonts w:ascii="Arial" w:hAnsi="Arial" w:cs="Arial"/>
          <w:b/>
          <w:bCs/>
          <w:sz w:val="22"/>
          <w:szCs w:val="22"/>
        </w:rPr>
        <w:t xml:space="preserve"> </w:t>
      </w:r>
      <w:r w:rsidR="00104C4D" w:rsidRPr="00DC187B">
        <w:rPr>
          <w:rFonts w:ascii="Arial" w:hAnsi="Arial" w:cs="Arial"/>
          <w:sz w:val="22"/>
          <w:szCs w:val="22"/>
        </w:rPr>
        <w:t xml:space="preserve">Sample images are included as well showing the location of cells marked manually for </w:t>
      </w:r>
      <w:r w:rsidR="00DC187B" w:rsidRPr="00DC187B">
        <w:rPr>
          <w:rFonts w:ascii="Arial" w:hAnsi="Arial" w:cs="Arial"/>
          <w:sz w:val="22"/>
          <w:szCs w:val="22"/>
        </w:rPr>
        <w:t xml:space="preserve">the </w:t>
      </w:r>
      <w:r w:rsidR="00104C4D" w:rsidRPr="00DC187B">
        <w:rPr>
          <w:rFonts w:ascii="Arial" w:hAnsi="Arial" w:cs="Arial"/>
          <w:sz w:val="22"/>
          <w:szCs w:val="22"/>
        </w:rPr>
        <w:t>hippocampus (</w:t>
      </w:r>
      <w:r w:rsidR="00104C4D" w:rsidRPr="00DC187B">
        <w:rPr>
          <w:rFonts w:ascii="Arial" w:hAnsi="Arial" w:cs="Arial"/>
          <w:b/>
          <w:bCs/>
          <w:sz w:val="22"/>
          <w:szCs w:val="22"/>
        </w:rPr>
        <w:t>E</w:t>
      </w:r>
      <w:r w:rsidR="00104C4D" w:rsidRPr="00DC187B">
        <w:rPr>
          <w:rFonts w:ascii="Arial" w:hAnsi="Arial" w:cs="Arial"/>
          <w:sz w:val="22"/>
          <w:szCs w:val="22"/>
        </w:rPr>
        <w:t>), MTN (</w:t>
      </w:r>
      <w:r w:rsidR="00104C4D" w:rsidRPr="00DC187B">
        <w:rPr>
          <w:rFonts w:ascii="Arial" w:hAnsi="Arial" w:cs="Arial"/>
          <w:b/>
          <w:bCs/>
          <w:sz w:val="22"/>
          <w:szCs w:val="22"/>
        </w:rPr>
        <w:t>F</w:t>
      </w:r>
      <w:r w:rsidR="00104C4D" w:rsidRPr="00DC187B">
        <w:rPr>
          <w:rFonts w:ascii="Arial" w:hAnsi="Arial" w:cs="Arial"/>
          <w:sz w:val="22"/>
          <w:szCs w:val="22"/>
        </w:rPr>
        <w:t xml:space="preserve">), </w:t>
      </w:r>
      <w:proofErr w:type="spellStart"/>
      <w:r w:rsidR="00104C4D" w:rsidRPr="00DC187B">
        <w:rPr>
          <w:rFonts w:ascii="Arial" w:hAnsi="Arial" w:cs="Arial"/>
          <w:sz w:val="22"/>
          <w:szCs w:val="22"/>
        </w:rPr>
        <w:t>GPe</w:t>
      </w:r>
      <w:proofErr w:type="spellEnd"/>
      <w:r w:rsidR="00104C4D" w:rsidRPr="00DC187B">
        <w:rPr>
          <w:rFonts w:ascii="Arial" w:hAnsi="Arial" w:cs="Arial"/>
          <w:sz w:val="22"/>
          <w:szCs w:val="22"/>
        </w:rPr>
        <w:t xml:space="preserve"> (</w:t>
      </w:r>
      <w:r w:rsidR="00104C4D" w:rsidRPr="00DC187B">
        <w:rPr>
          <w:rFonts w:ascii="Arial" w:hAnsi="Arial" w:cs="Arial"/>
          <w:b/>
          <w:bCs/>
          <w:sz w:val="22"/>
          <w:szCs w:val="22"/>
        </w:rPr>
        <w:t>G</w:t>
      </w:r>
      <w:r w:rsidR="00104C4D" w:rsidRPr="00DC187B">
        <w:rPr>
          <w:rFonts w:ascii="Arial" w:hAnsi="Arial" w:cs="Arial"/>
          <w:sz w:val="22"/>
          <w:szCs w:val="22"/>
        </w:rPr>
        <w:t>), and PL (</w:t>
      </w:r>
      <w:r w:rsidR="00104C4D" w:rsidRPr="00DC187B">
        <w:rPr>
          <w:rFonts w:ascii="Arial" w:hAnsi="Arial" w:cs="Arial"/>
          <w:b/>
          <w:bCs/>
          <w:sz w:val="22"/>
          <w:szCs w:val="22"/>
        </w:rPr>
        <w:t>H</w:t>
      </w:r>
      <w:r w:rsidR="00104C4D" w:rsidRPr="00DC187B">
        <w:rPr>
          <w:rFonts w:ascii="Arial" w:hAnsi="Arial" w:cs="Arial"/>
          <w:sz w:val="22"/>
          <w:szCs w:val="22"/>
        </w:rPr>
        <w:t xml:space="preserve">). Note that these </w:t>
      </w:r>
      <w:r w:rsidR="00DC187B" w:rsidRPr="00DC187B">
        <w:rPr>
          <w:rFonts w:ascii="Arial" w:hAnsi="Arial" w:cs="Arial"/>
          <w:sz w:val="22"/>
          <w:szCs w:val="22"/>
        </w:rPr>
        <w:t xml:space="preserve">slices </w:t>
      </w:r>
      <w:r w:rsidR="00104C4D" w:rsidRPr="00DC187B">
        <w:rPr>
          <w:rFonts w:ascii="Arial" w:hAnsi="Arial" w:cs="Arial"/>
          <w:sz w:val="22"/>
          <w:szCs w:val="22"/>
        </w:rPr>
        <w:t>come from 3D image</w:t>
      </w:r>
      <w:r w:rsidR="00B34E57">
        <w:rPr>
          <w:rFonts w:ascii="Arial" w:hAnsi="Arial" w:cs="Arial"/>
          <w:sz w:val="22"/>
          <w:szCs w:val="22"/>
        </w:rPr>
        <w:t xml:space="preserve"> stacks </w:t>
      </w:r>
      <w:r w:rsidR="00DC187B" w:rsidRPr="00DC187B">
        <w:rPr>
          <w:rFonts w:ascii="Arial" w:hAnsi="Arial" w:cs="Arial"/>
          <w:sz w:val="22"/>
          <w:szCs w:val="22"/>
        </w:rPr>
        <w:t xml:space="preserve">in which each cell is marked only on a single frame as is specified by </w:t>
      </w:r>
      <w:proofErr w:type="spellStart"/>
      <w:r w:rsidR="00DC187B" w:rsidRPr="00DC187B">
        <w:rPr>
          <w:rFonts w:ascii="Arial" w:hAnsi="Arial" w:cs="Arial"/>
          <w:sz w:val="22"/>
          <w:szCs w:val="22"/>
        </w:rPr>
        <w:t>ClearMap</w:t>
      </w:r>
      <w:proofErr w:type="spellEnd"/>
      <w:r w:rsidR="00104C4D" w:rsidRPr="00DC187B">
        <w:rPr>
          <w:rFonts w:ascii="Arial" w:hAnsi="Arial" w:cs="Arial"/>
          <w:sz w:val="22"/>
          <w:szCs w:val="22"/>
        </w:rPr>
        <w:t>, so some cells that are apparent on these images may have been marked on different frames</w:t>
      </w:r>
      <w:r w:rsidR="00104C4D" w:rsidRPr="00DC187B">
        <w:rPr>
          <w:rFonts w:ascii="Arial" w:hAnsi="Arial" w:cs="Arial"/>
          <w:b/>
          <w:bCs/>
          <w:sz w:val="22"/>
          <w:szCs w:val="22"/>
        </w:rPr>
        <w:t xml:space="preserve">. </w:t>
      </w:r>
    </w:p>
    <w:p w14:paraId="5B957F5B" w14:textId="77777777" w:rsidR="00B9611A" w:rsidRPr="008A3824" w:rsidRDefault="00B9611A" w:rsidP="00B9611A">
      <w:pPr>
        <w:spacing w:after="0" w:line="360" w:lineRule="auto"/>
        <w:jc w:val="both"/>
        <w:rPr>
          <w:rFonts w:ascii="Arial" w:hAnsi="Arial" w:cs="Arial"/>
          <w:sz w:val="22"/>
          <w:szCs w:val="22"/>
        </w:rPr>
      </w:pPr>
    </w:p>
    <w:p w14:paraId="1143B87A" w14:textId="77777777" w:rsidR="00B9611A" w:rsidRPr="008A3824" w:rsidRDefault="00B9611A" w:rsidP="00B9611A">
      <w:pPr>
        <w:spacing w:after="0" w:line="360" w:lineRule="auto"/>
        <w:jc w:val="both"/>
        <w:rPr>
          <w:rFonts w:ascii="Arial" w:hAnsi="Arial" w:cs="Arial"/>
          <w:sz w:val="22"/>
          <w:szCs w:val="22"/>
        </w:rPr>
      </w:pPr>
      <w:r w:rsidRPr="008A3824">
        <w:rPr>
          <w:rFonts w:ascii="Arial" w:hAnsi="Arial" w:cs="Arial"/>
          <w:b/>
          <w:bCs/>
          <w:sz w:val="22"/>
          <w:szCs w:val="22"/>
        </w:rPr>
        <w:t>Supplemental Table 1: Statistics table for all statistical comparisons in this manuscript.</w:t>
      </w:r>
    </w:p>
    <w:p w14:paraId="6E08E1CE" w14:textId="77777777" w:rsidR="00B9611A" w:rsidRPr="008A3824" w:rsidRDefault="00B9611A" w:rsidP="00B9611A">
      <w:pPr>
        <w:spacing w:after="0" w:line="360" w:lineRule="auto"/>
        <w:jc w:val="both"/>
        <w:rPr>
          <w:rFonts w:ascii="Arial" w:hAnsi="Arial" w:cs="Arial"/>
          <w:b/>
          <w:bCs/>
          <w:sz w:val="22"/>
          <w:szCs w:val="22"/>
        </w:rPr>
      </w:pPr>
    </w:p>
    <w:p w14:paraId="6DF61D3F" w14:textId="1382C734" w:rsidR="004A631C" w:rsidRPr="008A3824" w:rsidRDefault="00B9611A" w:rsidP="004A631C">
      <w:pPr>
        <w:spacing w:after="0" w:line="360" w:lineRule="auto"/>
        <w:jc w:val="both"/>
        <w:rPr>
          <w:rFonts w:ascii="Arial" w:hAnsi="Arial" w:cs="Arial"/>
          <w:b/>
          <w:bCs/>
          <w:sz w:val="22"/>
          <w:szCs w:val="22"/>
        </w:rPr>
      </w:pPr>
      <w:r w:rsidRPr="008A3824">
        <w:rPr>
          <w:rFonts w:ascii="Arial" w:hAnsi="Arial" w:cs="Arial"/>
          <w:b/>
          <w:bCs/>
          <w:sz w:val="22"/>
          <w:szCs w:val="22"/>
        </w:rPr>
        <w:t xml:space="preserve">Supplemental Table 2: Raw data for </w:t>
      </w:r>
      <w:proofErr w:type="spellStart"/>
      <w:r w:rsidRPr="008A3824">
        <w:rPr>
          <w:rFonts w:ascii="Arial" w:hAnsi="Arial" w:cs="Arial"/>
          <w:b/>
          <w:bCs/>
          <w:sz w:val="22"/>
          <w:szCs w:val="22"/>
        </w:rPr>
        <w:t>cFos</w:t>
      </w:r>
      <w:proofErr w:type="spellEnd"/>
      <w:r w:rsidRPr="008A3824">
        <w:rPr>
          <w:rFonts w:ascii="Arial" w:hAnsi="Arial" w:cs="Arial"/>
          <w:b/>
          <w:bCs/>
          <w:sz w:val="22"/>
          <w:szCs w:val="22"/>
        </w:rPr>
        <w:t xml:space="preserve"> quantifications, related to data shown in Figure 3 and Figure</w:t>
      </w:r>
      <w:r w:rsidR="00D74C10" w:rsidRPr="008A3824">
        <w:rPr>
          <w:rFonts w:ascii="Arial" w:hAnsi="Arial" w:cs="Arial"/>
          <w:b/>
          <w:bCs/>
          <w:sz w:val="22"/>
          <w:szCs w:val="22"/>
        </w:rPr>
        <w:t>s</w:t>
      </w:r>
      <w:r w:rsidRPr="008A3824">
        <w:rPr>
          <w:rFonts w:ascii="Arial" w:hAnsi="Arial" w:cs="Arial"/>
          <w:b/>
          <w:bCs/>
          <w:sz w:val="22"/>
          <w:szCs w:val="22"/>
        </w:rPr>
        <w:t xml:space="preserve"> S1-</w:t>
      </w:r>
      <w:r w:rsidR="004A631C" w:rsidRPr="008A3824">
        <w:rPr>
          <w:rFonts w:ascii="Arial" w:hAnsi="Arial" w:cs="Arial"/>
          <w:b/>
          <w:bCs/>
          <w:sz w:val="22"/>
          <w:szCs w:val="22"/>
        </w:rPr>
        <w:t>5</w:t>
      </w:r>
      <w:r w:rsidRPr="008A3824">
        <w:rPr>
          <w:rFonts w:ascii="Arial" w:hAnsi="Arial" w:cs="Arial"/>
          <w:b/>
          <w:bCs/>
          <w:sz w:val="22"/>
          <w:szCs w:val="22"/>
        </w:rPr>
        <w:t>.</w:t>
      </w:r>
    </w:p>
    <w:p w14:paraId="737DDCC9" w14:textId="77777777" w:rsidR="004A631C" w:rsidRPr="008A3824" w:rsidRDefault="004A631C" w:rsidP="004A631C">
      <w:pPr>
        <w:spacing w:after="0" w:line="360" w:lineRule="auto"/>
        <w:jc w:val="both"/>
        <w:rPr>
          <w:rFonts w:ascii="Arial" w:hAnsi="Arial" w:cs="Arial"/>
          <w:sz w:val="22"/>
          <w:szCs w:val="22"/>
        </w:rPr>
      </w:pPr>
    </w:p>
    <w:p w14:paraId="15CCF9DE" w14:textId="67E1A4D8" w:rsidR="004A631C" w:rsidRPr="008A3824" w:rsidRDefault="004A631C" w:rsidP="004A631C">
      <w:pPr>
        <w:spacing w:after="0" w:line="360" w:lineRule="auto"/>
        <w:jc w:val="both"/>
        <w:rPr>
          <w:rFonts w:ascii="Arial" w:hAnsi="Arial" w:cs="Arial"/>
          <w:sz w:val="22"/>
          <w:szCs w:val="22"/>
        </w:rPr>
      </w:pPr>
      <w:r w:rsidRPr="008A3824">
        <w:rPr>
          <w:rFonts w:ascii="Arial" w:hAnsi="Arial" w:cs="Arial"/>
          <w:b/>
          <w:bCs/>
          <w:sz w:val="22"/>
          <w:szCs w:val="22"/>
        </w:rPr>
        <w:t xml:space="preserve">Supplemental Table 3: Parameters for </w:t>
      </w:r>
      <w:proofErr w:type="spellStart"/>
      <w:r w:rsidRPr="008A3824">
        <w:rPr>
          <w:rFonts w:ascii="Arial" w:hAnsi="Arial" w:cs="Arial"/>
          <w:b/>
          <w:bCs/>
          <w:sz w:val="22"/>
          <w:szCs w:val="22"/>
        </w:rPr>
        <w:t>ClearMap</w:t>
      </w:r>
      <w:proofErr w:type="spellEnd"/>
      <w:r w:rsidRPr="008A3824">
        <w:rPr>
          <w:rFonts w:ascii="Arial" w:hAnsi="Arial" w:cs="Arial"/>
          <w:b/>
          <w:bCs/>
          <w:sz w:val="22"/>
          <w:szCs w:val="22"/>
        </w:rPr>
        <w:t xml:space="preserve"> </w:t>
      </w:r>
      <w:proofErr w:type="spellStart"/>
      <w:r w:rsidRPr="008A3824">
        <w:rPr>
          <w:rFonts w:ascii="Arial" w:hAnsi="Arial" w:cs="Arial"/>
          <w:b/>
          <w:bCs/>
          <w:sz w:val="22"/>
          <w:szCs w:val="22"/>
        </w:rPr>
        <w:t>cFos</w:t>
      </w:r>
      <w:proofErr w:type="spellEnd"/>
      <w:r w:rsidRPr="008A3824">
        <w:rPr>
          <w:rFonts w:ascii="Arial" w:hAnsi="Arial" w:cs="Arial"/>
          <w:b/>
          <w:bCs/>
          <w:sz w:val="22"/>
          <w:szCs w:val="22"/>
        </w:rPr>
        <w:t xml:space="preserve"> cell detection on all brains, related to data shown in Figure 3 and Figure</w:t>
      </w:r>
      <w:r w:rsidR="00D74C10" w:rsidRPr="008A3824">
        <w:rPr>
          <w:rFonts w:ascii="Arial" w:hAnsi="Arial" w:cs="Arial"/>
          <w:b/>
          <w:bCs/>
          <w:sz w:val="22"/>
          <w:szCs w:val="22"/>
        </w:rPr>
        <w:t>s</w:t>
      </w:r>
      <w:r w:rsidRPr="008A3824">
        <w:rPr>
          <w:rFonts w:ascii="Arial" w:hAnsi="Arial" w:cs="Arial"/>
          <w:b/>
          <w:bCs/>
          <w:sz w:val="22"/>
          <w:szCs w:val="22"/>
        </w:rPr>
        <w:t xml:space="preserve"> S1-5.</w:t>
      </w:r>
    </w:p>
    <w:p w14:paraId="739A766A" w14:textId="77777777" w:rsidR="004A631C" w:rsidRPr="008A3824" w:rsidRDefault="004A631C" w:rsidP="004A631C">
      <w:pPr>
        <w:spacing w:after="0" w:line="360" w:lineRule="auto"/>
        <w:jc w:val="both"/>
        <w:rPr>
          <w:rFonts w:ascii="Arial" w:hAnsi="Arial" w:cs="Arial"/>
          <w:b/>
          <w:bCs/>
          <w:sz w:val="22"/>
          <w:szCs w:val="22"/>
        </w:rPr>
      </w:pPr>
    </w:p>
    <w:p w14:paraId="432A7971" w14:textId="6F5937F3" w:rsidR="0025744F" w:rsidRPr="008A3824" w:rsidRDefault="004A631C" w:rsidP="00B520BA">
      <w:pPr>
        <w:autoSpaceDE w:val="0"/>
        <w:autoSpaceDN w:val="0"/>
        <w:adjustRightInd w:val="0"/>
        <w:spacing w:after="0" w:line="360" w:lineRule="auto"/>
        <w:jc w:val="both"/>
        <w:rPr>
          <w:rFonts w:ascii="Arial" w:hAnsi="Arial" w:cs="Arial"/>
          <w:sz w:val="23"/>
          <w:szCs w:val="23"/>
        </w:rPr>
      </w:pPr>
      <w:r w:rsidRPr="008A3824">
        <w:rPr>
          <w:rFonts w:ascii="Arial" w:hAnsi="Arial" w:cs="Arial"/>
          <w:b/>
          <w:bCs/>
          <w:sz w:val="22"/>
          <w:szCs w:val="22"/>
        </w:rPr>
        <w:t xml:space="preserve">Supplemental Table 4: Manual and </w:t>
      </w:r>
      <w:proofErr w:type="spellStart"/>
      <w:r w:rsidRPr="008A3824">
        <w:rPr>
          <w:rFonts w:ascii="Arial" w:hAnsi="Arial" w:cs="Arial"/>
          <w:b/>
          <w:bCs/>
          <w:sz w:val="22"/>
          <w:szCs w:val="22"/>
        </w:rPr>
        <w:t>ClearMap</w:t>
      </w:r>
      <w:proofErr w:type="spellEnd"/>
      <w:r w:rsidR="00D74C10" w:rsidRPr="008A3824">
        <w:rPr>
          <w:rFonts w:ascii="Arial" w:hAnsi="Arial" w:cs="Arial"/>
          <w:b/>
          <w:bCs/>
          <w:sz w:val="22"/>
          <w:szCs w:val="22"/>
        </w:rPr>
        <w:t>-</w:t>
      </w:r>
      <w:r w:rsidRPr="008A3824">
        <w:rPr>
          <w:rFonts w:ascii="Arial" w:hAnsi="Arial" w:cs="Arial"/>
          <w:b/>
          <w:bCs/>
          <w:sz w:val="22"/>
          <w:szCs w:val="22"/>
        </w:rPr>
        <w:t xml:space="preserve">derived counts of </w:t>
      </w:r>
      <w:proofErr w:type="spellStart"/>
      <w:r w:rsidRPr="008A3824">
        <w:rPr>
          <w:rFonts w:ascii="Arial" w:hAnsi="Arial" w:cs="Arial"/>
          <w:b/>
          <w:bCs/>
          <w:sz w:val="22"/>
          <w:szCs w:val="22"/>
        </w:rPr>
        <w:t>cFos</w:t>
      </w:r>
      <w:proofErr w:type="spellEnd"/>
      <w:r w:rsidRPr="008A3824">
        <w:rPr>
          <w:rFonts w:ascii="Arial" w:hAnsi="Arial" w:cs="Arial"/>
          <w:b/>
          <w:bCs/>
          <w:sz w:val="22"/>
          <w:szCs w:val="22"/>
        </w:rPr>
        <w:t xml:space="preserve"> cells in samples images used for linear regression analysis, related to data shown in Figure 3 and Figure</w:t>
      </w:r>
      <w:r w:rsidR="00D74C10" w:rsidRPr="008A3824">
        <w:rPr>
          <w:rFonts w:ascii="Arial" w:hAnsi="Arial" w:cs="Arial"/>
          <w:b/>
          <w:bCs/>
          <w:sz w:val="22"/>
          <w:szCs w:val="22"/>
        </w:rPr>
        <w:t>s</w:t>
      </w:r>
      <w:r w:rsidRPr="008A3824">
        <w:rPr>
          <w:rFonts w:ascii="Arial" w:hAnsi="Arial" w:cs="Arial"/>
          <w:b/>
          <w:bCs/>
          <w:sz w:val="22"/>
          <w:szCs w:val="22"/>
        </w:rPr>
        <w:t xml:space="preserve"> S1-5.</w:t>
      </w:r>
    </w:p>
    <w:p w14:paraId="463BF7E1" w14:textId="77777777" w:rsidR="00B9611A" w:rsidRPr="008A3824" w:rsidRDefault="00B9611A" w:rsidP="00B520BA">
      <w:pPr>
        <w:autoSpaceDE w:val="0"/>
        <w:autoSpaceDN w:val="0"/>
        <w:adjustRightInd w:val="0"/>
        <w:spacing w:after="0" w:line="360" w:lineRule="auto"/>
        <w:jc w:val="both"/>
        <w:rPr>
          <w:rFonts w:ascii="Arial" w:hAnsi="Arial" w:cs="Arial"/>
          <w:b/>
          <w:bCs/>
          <w:sz w:val="23"/>
          <w:szCs w:val="23"/>
        </w:rPr>
      </w:pPr>
    </w:p>
    <w:p w14:paraId="6DBFCDBA" w14:textId="430231C4" w:rsidR="0025744F" w:rsidRPr="008A3824" w:rsidRDefault="00B9611A" w:rsidP="00B520BA">
      <w:pPr>
        <w:autoSpaceDE w:val="0"/>
        <w:autoSpaceDN w:val="0"/>
        <w:adjustRightInd w:val="0"/>
        <w:spacing w:after="0" w:line="360" w:lineRule="auto"/>
        <w:jc w:val="both"/>
        <w:rPr>
          <w:rFonts w:ascii="Arial" w:hAnsi="Arial" w:cs="Arial"/>
          <w:sz w:val="23"/>
          <w:szCs w:val="23"/>
        </w:rPr>
      </w:pPr>
      <w:r w:rsidRPr="008A3824">
        <w:rPr>
          <w:rFonts w:ascii="Arial" w:hAnsi="Arial" w:cs="Arial"/>
          <w:b/>
          <w:bCs/>
          <w:sz w:val="23"/>
          <w:szCs w:val="23"/>
        </w:rPr>
        <w:t>SUPPLEMENTAL</w:t>
      </w:r>
      <w:r w:rsidR="0025744F" w:rsidRPr="008A3824">
        <w:rPr>
          <w:rFonts w:ascii="Arial" w:hAnsi="Arial" w:cs="Arial"/>
          <w:b/>
          <w:bCs/>
          <w:sz w:val="23"/>
          <w:szCs w:val="23"/>
        </w:rPr>
        <w:t xml:space="preserve"> </w:t>
      </w:r>
      <w:r w:rsidRPr="008A3824">
        <w:rPr>
          <w:rFonts w:ascii="Arial" w:hAnsi="Arial" w:cs="Arial"/>
          <w:b/>
          <w:bCs/>
          <w:sz w:val="23"/>
          <w:szCs w:val="23"/>
        </w:rPr>
        <w:t>REFERENCES</w:t>
      </w:r>
      <w:r w:rsidR="0025744F" w:rsidRPr="008A3824">
        <w:rPr>
          <w:rFonts w:ascii="Arial" w:hAnsi="Arial" w:cs="Arial"/>
          <w:sz w:val="23"/>
          <w:szCs w:val="23"/>
        </w:rPr>
        <w:t>:</w:t>
      </w:r>
    </w:p>
    <w:p w14:paraId="420A2019" w14:textId="77777777" w:rsidR="00630A8B" w:rsidRPr="008A3824" w:rsidRDefault="00630A8B" w:rsidP="00B520BA">
      <w:pPr>
        <w:autoSpaceDE w:val="0"/>
        <w:autoSpaceDN w:val="0"/>
        <w:adjustRightInd w:val="0"/>
        <w:spacing w:after="0" w:line="360" w:lineRule="auto"/>
        <w:jc w:val="both"/>
        <w:rPr>
          <w:rFonts w:ascii="Arial" w:hAnsi="Arial" w:cs="Arial"/>
          <w:sz w:val="23"/>
          <w:szCs w:val="23"/>
        </w:rPr>
      </w:pPr>
    </w:p>
    <w:sdt>
      <w:sdtPr>
        <w:rPr>
          <w:rFonts w:ascii="Arial" w:hAnsi="Arial" w:cs="Arial"/>
          <w:sz w:val="23"/>
          <w:szCs w:val="23"/>
        </w:rPr>
        <w:tag w:val="MENDELEY_BIBLIOGRAPHY"/>
        <w:id w:val="1128045222"/>
        <w:placeholder>
          <w:docPart w:val="DefaultPlaceholder_-1854013440"/>
        </w:placeholder>
      </w:sdtPr>
      <w:sdtEndPr>
        <w:rPr>
          <w:sz w:val="22"/>
          <w:szCs w:val="22"/>
        </w:rPr>
      </w:sdtEndPr>
      <w:sdtContent>
        <w:p w14:paraId="54A0BEFC" w14:textId="77777777" w:rsidR="00630A8B" w:rsidRPr="008A3824" w:rsidRDefault="00630A8B">
          <w:pPr>
            <w:autoSpaceDE w:val="0"/>
            <w:autoSpaceDN w:val="0"/>
            <w:ind w:hanging="640"/>
            <w:divId w:val="1603538304"/>
            <w:rPr>
              <w:rFonts w:ascii="Arial" w:eastAsia="Times New Roman" w:hAnsi="Arial" w:cs="Arial"/>
              <w:kern w:val="0"/>
              <w:sz w:val="22"/>
              <w:szCs w:val="22"/>
              <w14:ligatures w14:val="none"/>
            </w:rPr>
          </w:pPr>
          <w:r w:rsidRPr="008A3824">
            <w:rPr>
              <w:rFonts w:ascii="Arial" w:eastAsia="Times New Roman" w:hAnsi="Arial" w:cs="Arial"/>
              <w:sz w:val="22"/>
              <w:szCs w:val="22"/>
            </w:rPr>
            <w:t>1.</w:t>
          </w:r>
          <w:r w:rsidRPr="008A3824">
            <w:rPr>
              <w:rFonts w:ascii="Arial" w:eastAsia="Times New Roman" w:hAnsi="Arial" w:cs="Arial"/>
              <w:sz w:val="22"/>
              <w:szCs w:val="22"/>
            </w:rPr>
            <w:tab/>
          </w:r>
          <w:proofErr w:type="spellStart"/>
          <w:r w:rsidRPr="008A3824">
            <w:rPr>
              <w:rFonts w:ascii="Arial" w:eastAsia="Times New Roman" w:hAnsi="Arial" w:cs="Arial"/>
              <w:sz w:val="22"/>
              <w:szCs w:val="22"/>
            </w:rPr>
            <w:t>Chaplan</w:t>
          </w:r>
          <w:proofErr w:type="spellEnd"/>
          <w:r w:rsidRPr="008A3824">
            <w:rPr>
              <w:rFonts w:ascii="Arial" w:eastAsia="Times New Roman" w:hAnsi="Arial" w:cs="Arial"/>
              <w:sz w:val="22"/>
              <w:szCs w:val="22"/>
            </w:rPr>
            <w:t xml:space="preserve">, S. R., Bach, F. W., </w:t>
          </w:r>
          <w:proofErr w:type="spellStart"/>
          <w:r w:rsidRPr="008A3824">
            <w:rPr>
              <w:rFonts w:ascii="Arial" w:eastAsia="Times New Roman" w:hAnsi="Arial" w:cs="Arial"/>
              <w:sz w:val="22"/>
              <w:szCs w:val="22"/>
            </w:rPr>
            <w:t>Pogrel</w:t>
          </w:r>
          <w:proofErr w:type="spellEnd"/>
          <w:r w:rsidRPr="008A3824">
            <w:rPr>
              <w:rFonts w:ascii="Arial" w:eastAsia="Times New Roman" w:hAnsi="Arial" w:cs="Arial"/>
              <w:sz w:val="22"/>
              <w:szCs w:val="22"/>
            </w:rPr>
            <w:t xml:space="preserve">, J. W., Chung, J. M. &amp; Yaksh, T. L. Quantitative assessment of tactile allodynia in the rat paw. </w:t>
          </w:r>
          <w:r w:rsidRPr="008A3824">
            <w:rPr>
              <w:rFonts w:ascii="Arial" w:eastAsia="Times New Roman" w:hAnsi="Arial" w:cs="Arial"/>
              <w:i/>
              <w:iCs/>
              <w:sz w:val="22"/>
              <w:szCs w:val="22"/>
            </w:rPr>
            <w:t xml:space="preserve">J </w:t>
          </w:r>
          <w:proofErr w:type="spellStart"/>
          <w:r w:rsidRPr="008A3824">
            <w:rPr>
              <w:rFonts w:ascii="Arial" w:eastAsia="Times New Roman" w:hAnsi="Arial" w:cs="Arial"/>
              <w:i/>
              <w:iCs/>
              <w:sz w:val="22"/>
              <w:szCs w:val="22"/>
            </w:rPr>
            <w:t>Neurosci</w:t>
          </w:r>
          <w:proofErr w:type="spellEnd"/>
          <w:r w:rsidRPr="008A3824">
            <w:rPr>
              <w:rFonts w:ascii="Arial" w:eastAsia="Times New Roman" w:hAnsi="Arial" w:cs="Arial"/>
              <w:i/>
              <w:iCs/>
              <w:sz w:val="22"/>
              <w:szCs w:val="22"/>
            </w:rPr>
            <w:t xml:space="preserve"> Methods</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53</w:t>
          </w:r>
          <w:r w:rsidRPr="008A3824">
            <w:rPr>
              <w:rFonts w:ascii="Arial" w:eastAsia="Times New Roman" w:hAnsi="Arial" w:cs="Arial"/>
              <w:sz w:val="22"/>
              <w:szCs w:val="22"/>
            </w:rPr>
            <w:t>, 55–63 (1994).</w:t>
          </w:r>
        </w:p>
        <w:p w14:paraId="35CBAFFA" w14:textId="77777777" w:rsidR="00630A8B" w:rsidRPr="008A3824" w:rsidRDefault="00630A8B">
          <w:pPr>
            <w:autoSpaceDE w:val="0"/>
            <w:autoSpaceDN w:val="0"/>
            <w:ind w:hanging="640"/>
            <w:divId w:val="361171112"/>
            <w:rPr>
              <w:rFonts w:ascii="Arial" w:eastAsia="Times New Roman" w:hAnsi="Arial" w:cs="Arial"/>
              <w:sz w:val="22"/>
              <w:szCs w:val="22"/>
            </w:rPr>
          </w:pPr>
          <w:r w:rsidRPr="008A3824">
            <w:rPr>
              <w:rFonts w:ascii="Arial" w:eastAsia="Times New Roman" w:hAnsi="Arial" w:cs="Arial"/>
              <w:sz w:val="22"/>
              <w:szCs w:val="22"/>
            </w:rPr>
            <w:lastRenderedPageBreak/>
            <w:t>2.</w:t>
          </w:r>
          <w:r w:rsidRPr="008A3824">
            <w:rPr>
              <w:rFonts w:ascii="Arial" w:eastAsia="Times New Roman" w:hAnsi="Arial" w:cs="Arial"/>
              <w:sz w:val="22"/>
              <w:szCs w:val="22"/>
            </w:rPr>
            <w:tab/>
            <w:t xml:space="preserve">Renier, N. </w:t>
          </w:r>
          <w:r w:rsidRPr="008A3824">
            <w:rPr>
              <w:rFonts w:ascii="Arial" w:eastAsia="Times New Roman" w:hAnsi="Arial" w:cs="Arial"/>
              <w:i/>
              <w:iCs/>
              <w:sz w:val="22"/>
              <w:szCs w:val="22"/>
            </w:rPr>
            <w:t>et al.</w:t>
          </w:r>
          <w:r w:rsidRPr="008A3824">
            <w:rPr>
              <w:rFonts w:ascii="Arial" w:eastAsia="Times New Roman" w:hAnsi="Arial" w:cs="Arial"/>
              <w:sz w:val="22"/>
              <w:szCs w:val="22"/>
            </w:rPr>
            <w:t xml:space="preserve"> IDISCO: A simple, rapid method to immunolabel large tissue samples for volume imaging. </w:t>
          </w:r>
          <w:r w:rsidRPr="008A3824">
            <w:rPr>
              <w:rFonts w:ascii="Arial" w:eastAsia="Times New Roman" w:hAnsi="Arial" w:cs="Arial"/>
              <w:i/>
              <w:iCs/>
              <w:sz w:val="22"/>
              <w:szCs w:val="22"/>
            </w:rPr>
            <w:t>Cell</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159</w:t>
          </w:r>
          <w:r w:rsidRPr="008A3824">
            <w:rPr>
              <w:rFonts w:ascii="Arial" w:eastAsia="Times New Roman" w:hAnsi="Arial" w:cs="Arial"/>
              <w:sz w:val="22"/>
              <w:szCs w:val="22"/>
            </w:rPr>
            <w:t>, 896–910 (2014).</w:t>
          </w:r>
        </w:p>
        <w:p w14:paraId="622AC8E8" w14:textId="77777777" w:rsidR="00630A8B" w:rsidRPr="008A3824" w:rsidRDefault="00630A8B">
          <w:pPr>
            <w:autoSpaceDE w:val="0"/>
            <w:autoSpaceDN w:val="0"/>
            <w:ind w:hanging="640"/>
            <w:divId w:val="868646108"/>
            <w:rPr>
              <w:rFonts w:ascii="Arial" w:eastAsia="Times New Roman" w:hAnsi="Arial" w:cs="Arial"/>
              <w:sz w:val="22"/>
              <w:szCs w:val="22"/>
            </w:rPr>
          </w:pPr>
          <w:r w:rsidRPr="008A3824">
            <w:rPr>
              <w:rFonts w:ascii="Arial" w:eastAsia="Times New Roman" w:hAnsi="Arial" w:cs="Arial"/>
              <w:sz w:val="22"/>
              <w:szCs w:val="22"/>
            </w:rPr>
            <w:t>3.</w:t>
          </w:r>
          <w:r w:rsidRPr="008A3824">
            <w:rPr>
              <w:rFonts w:ascii="Arial" w:eastAsia="Times New Roman" w:hAnsi="Arial" w:cs="Arial"/>
              <w:sz w:val="22"/>
              <w:szCs w:val="22"/>
            </w:rPr>
            <w:tab/>
            <w:t xml:space="preserve">Renier, N. </w:t>
          </w:r>
          <w:r w:rsidRPr="008A3824">
            <w:rPr>
              <w:rFonts w:ascii="Arial" w:eastAsia="Times New Roman" w:hAnsi="Arial" w:cs="Arial"/>
              <w:i/>
              <w:iCs/>
              <w:sz w:val="22"/>
              <w:szCs w:val="22"/>
            </w:rPr>
            <w:t>et al.</w:t>
          </w:r>
          <w:r w:rsidRPr="008A3824">
            <w:rPr>
              <w:rFonts w:ascii="Arial" w:eastAsia="Times New Roman" w:hAnsi="Arial" w:cs="Arial"/>
              <w:sz w:val="22"/>
              <w:szCs w:val="22"/>
            </w:rPr>
            <w:t xml:space="preserve"> Mapping of Brain Activity by Automated Volume Analysis of Immediate Early Genes. </w:t>
          </w:r>
          <w:r w:rsidRPr="008A3824">
            <w:rPr>
              <w:rFonts w:ascii="Arial" w:eastAsia="Times New Roman" w:hAnsi="Arial" w:cs="Arial"/>
              <w:i/>
              <w:iCs/>
              <w:sz w:val="22"/>
              <w:szCs w:val="22"/>
            </w:rPr>
            <w:t>Cell</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165</w:t>
          </w:r>
          <w:r w:rsidRPr="008A3824">
            <w:rPr>
              <w:rFonts w:ascii="Arial" w:eastAsia="Times New Roman" w:hAnsi="Arial" w:cs="Arial"/>
              <w:sz w:val="22"/>
              <w:szCs w:val="22"/>
            </w:rPr>
            <w:t>, 1789–1802 (2016).</w:t>
          </w:r>
        </w:p>
        <w:p w14:paraId="1E6A6A3D" w14:textId="77777777" w:rsidR="00630A8B" w:rsidRPr="008A3824" w:rsidRDefault="00630A8B">
          <w:pPr>
            <w:autoSpaceDE w:val="0"/>
            <w:autoSpaceDN w:val="0"/>
            <w:ind w:hanging="640"/>
            <w:divId w:val="1387995741"/>
            <w:rPr>
              <w:rFonts w:ascii="Arial" w:eastAsia="Times New Roman" w:hAnsi="Arial" w:cs="Arial"/>
              <w:sz w:val="22"/>
              <w:szCs w:val="22"/>
            </w:rPr>
          </w:pPr>
          <w:r w:rsidRPr="008A3824">
            <w:rPr>
              <w:rFonts w:ascii="Arial" w:eastAsia="Times New Roman" w:hAnsi="Arial" w:cs="Arial"/>
              <w:sz w:val="22"/>
              <w:szCs w:val="22"/>
            </w:rPr>
            <w:t>4.</w:t>
          </w:r>
          <w:r w:rsidRPr="008A3824">
            <w:rPr>
              <w:rFonts w:ascii="Arial" w:eastAsia="Times New Roman" w:hAnsi="Arial" w:cs="Arial"/>
              <w:sz w:val="22"/>
              <w:szCs w:val="22"/>
            </w:rPr>
            <w:tab/>
            <w:t xml:space="preserve">Oh, S. W. </w:t>
          </w:r>
          <w:r w:rsidRPr="008A3824">
            <w:rPr>
              <w:rFonts w:ascii="Arial" w:eastAsia="Times New Roman" w:hAnsi="Arial" w:cs="Arial"/>
              <w:i/>
              <w:iCs/>
              <w:sz w:val="22"/>
              <w:szCs w:val="22"/>
            </w:rPr>
            <w:t>et al.</w:t>
          </w:r>
          <w:r w:rsidRPr="008A3824">
            <w:rPr>
              <w:rFonts w:ascii="Arial" w:eastAsia="Times New Roman" w:hAnsi="Arial" w:cs="Arial"/>
              <w:sz w:val="22"/>
              <w:szCs w:val="22"/>
            </w:rPr>
            <w:t xml:space="preserve"> A mesoscale connectome of the mouse brain. </w:t>
          </w:r>
          <w:r w:rsidRPr="008A3824">
            <w:rPr>
              <w:rFonts w:ascii="Arial" w:eastAsia="Times New Roman" w:hAnsi="Arial" w:cs="Arial"/>
              <w:i/>
              <w:iCs/>
              <w:sz w:val="22"/>
              <w:szCs w:val="22"/>
            </w:rPr>
            <w:t>Nature</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508</w:t>
          </w:r>
          <w:r w:rsidRPr="008A3824">
            <w:rPr>
              <w:rFonts w:ascii="Arial" w:eastAsia="Times New Roman" w:hAnsi="Arial" w:cs="Arial"/>
              <w:sz w:val="22"/>
              <w:szCs w:val="22"/>
            </w:rPr>
            <w:t>, 207–214 (2014).</w:t>
          </w:r>
        </w:p>
        <w:p w14:paraId="737A6698" w14:textId="77777777" w:rsidR="00630A8B" w:rsidRPr="008A3824" w:rsidRDefault="00630A8B">
          <w:pPr>
            <w:autoSpaceDE w:val="0"/>
            <w:autoSpaceDN w:val="0"/>
            <w:ind w:hanging="640"/>
            <w:divId w:val="1557936926"/>
            <w:rPr>
              <w:rFonts w:ascii="Arial" w:eastAsia="Times New Roman" w:hAnsi="Arial" w:cs="Arial"/>
              <w:sz w:val="22"/>
              <w:szCs w:val="22"/>
            </w:rPr>
          </w:pPr>
          <w:r w:rsidRPr="008A3824">
            <w:rPr>
              <w:rFonts w:ascii="Arial" w:eastAsia="Times New Roman" w:hAnsi="Arial" w:cs="Arial"/>
              <w:sz w:val="22"/>
              <w:szCs w:val="22"/>
            </w:rPr>
            <w:t>5.</w:t>
          </w:r>
          <w:r w:rsidRPr="008A3824">
            <w:rPr>
              <w:rFonts w:ascii="Arial" w:eastAsia="Times New Roman" w:hAnsi="Arial" w:cs="Arial"/>
              <w:sz w:val="22"/>
              <w:szCs w:val="22"/>
            </w:rPr>
            <w:tab/>
            <w:t xml:space="preserve">Harris, J. A. </w:t>
          </w:r>
          <w:r w:rsidRPr="008A3824">
            <w:rPr>
              <w:rFonts w:ascii="Arial" w:eastAsia="Times New Roman" w:hAnsi="Arial" w:cs="Arial"/>
              <w:i/>
              <w:iCs/>
              <w:sz w:val="22"/>
              <w:szCs w:val="22"/>
            </w:rPr>
            <w:t>et al.</w:t>
          </w:r>
          <w:r w:rsidRPr="008A3824">
            <w:rPr>
              <w:rFonts w:ascii="Arial" w:eastAsia="Times New Roman" w:hAnsi="Arial" w:cs="Arial"/>
              <w:sz w:val="22"/>
              <w:szCs w:val="22"/>
            </w:rPr>
            <w:t xml:space="preserve"> Hierarchical organization of cortical and thalamic connectivity. </w:t>
          </w:r>
          <w:r w:rsidRPr="008A3824">
            <w:rPr>
              <w:rFonts w:ascii="Arial" w:eastAsia="Times New Roman" w:hAnsi="Arial" w:cs="Arial"/>
              <w:i/>
              <w:iCs/>
              <w:sz w:val="22"/>
              <w:szCs w:val="22"/>
            </w:rPr>
            <w:t>Nature</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575</w:t>
          </w:r>
          <w:r w:rsidRPr="008A3824">
            <w:rPr>
              <w:rFonts w:ascii="Arial" w:eastAsia="Times New Roman" w:hAnsi="Arial" w:cs="Arial"/>
              <w:sz w:val="22"/>
              <w:szCs w:val="22"/>
            </w:rPr>
            <w:t>, 195–202 (2019).</w:t>
          </w:r>
        </w:p>
        <w:p w14:paraId="39BEDD84" w14:textId="77777777" w:rsidR="00630A8B" w:rsidRPr="008A3824" w:rsidRDefault="00630A8B">
          <w:pPr>
            <w:autoSpaceDE w:val="0"/>
            <w:autoSpaceDN w:val="0"/>
            <w:ind w:hanging="640"/>
            <w:divId w:val="674265355"/>
            <w:rPr>
              <w:rFonts w:ascii="Arial" w:eastAsia="Times New Roman" w:hAnsi="Arial" w:cs="Arial"/>
              <w:sz w:val="22"/>
              <w:szCs w:val="22"/>
            </w:rPr>
          </w:pPr>
          <w:r w:rsidRPr="008A3824">
            <w:rPr>
              <w:rFonts w:ascii="Arial" w:eastAsia="Times New Roman" w:hAnsi="Arial" w:cs="Arial"/>
              <w:sz w:val="22"/>
              <w:szCs w:val="22"/>
            </w:rPr>
            <w:t>6.</w:t>
          </w:r>
          <w:r w:rsidRPr="008A3824">
            <w:rPr>
              <w:rFonts w:ascii="Arial" w:eastAsia="Times New Roman" w:hAnsi="Arial" w:cs="Arial"/>
              <w:sz w:val="22"/>
              <w:szCs w:val="22"/>
            </w:rPr>
            <w:tab/>
            <w:t xml:space="preserve">Meunier, D., Lambiotte, R., </w:t>
          </w:r>
          <w:proofErr w:type="spellStart"/>
          <w:r w:rsidRPr="008A3824">
            <w:rPr>
              <w:rFonts w:ascii="Arial" w:eastAsia="Times New Roman" w:hAnsi="Arial" w:cs="Arial"/>
              <w:sz w:val="22"/>
              <w:szCs w:val="22"/>
            </w:rPr>
            <w:t>Fornito</w:t>
          </w:r>
          <w:proofErr w:type="spellEnd"/>
          <w:r w:rsidRPr="008A3824">
            <w:rPr>
              <w:rFonts w:ascii="Arial" w:eastAsia="Times New Roman" w:hAnsi="Arial" w:cs="Arial"/>
              <w:sz w:val="22"/>
              <w:szCs w:val="22"/>
            </w:rPr>
            <w:t xml:space="preserve">, A., </w:t>
          </w:r>
          <w:proofErr w:type="spellStart"/>
          <w:r w:rsidRPr="008A3824">
            <w:rPr>
              <w:rFonts w:ascii="Arial" w:eastAsia="Times New Roman" w:hAnsi="Arial" w:cs="Arial"/>
              <w:sz w:val="22"/>
              <w:szCs w:val="22"/>
            </w:rPr>
            <w:t>Ersche</w:t>
          </w:r>
          <w:proofErr w:type="spellEnd"/>
          <w:r w:rsidRPr="008A3824">
            <w:rPr>
              <w:rFonts w:ascii="Arial" w:eastAsia="Times New Roman" w:hAnsi="Arial" w:cs="Arial"/>
              <w:sz w:val="22"/>
              <w:szCs w:val="22"/>
            </w:rPr>
            <w:t xml:space="preserve">, K. D. &amp; Bullmore, E. T. Hierarchical modularity in human brain functional networks. </w:t>
          </w:r>
          <w:r w:rsidRPr="008A3824">
            <w:rPr>
              <w:rFonts w:ascii="Arial" w:eastAsia="Times New Roman" w:hAnsi="Arial" w:cs="Arial"/>
              <w:i/>
              <w:iCs/>
              <w:sz w:val="22"/>
              <w:szCs w:val="22"/>
            </w:rPr>
            <w:t xml:space="preserve">Front </w:t>
          </w:r>
          <w:proofErr w:type="spellStart"/>
          <w:r w:rsidRPr="008A3824">
            <w:rPr>
              <w:rFonts w:ascii="Arial" w:eastAsia="Times New Roman" w:hAnsi="Arial" w:cs="Arial"/>
              <w:i/>
              <w:iCs/>
              <w:sz w:val="22"/>
              <w:szCs w:val="22"/>
            </w:rPr>
            <w:t>Neuroinform</w:t>
          </w:r>
          <w:proofErr w:type="spellEnd"/>
          <w:r w:rsidRPr="008A3824">
            <w:rPr>
              <w:rFonts w:ascii="Arial" w:eastAsia="Times New Roman" w:hAnsi="Arial" w:cs="Arial"/>
              <w:sz w:val="22"/>
              <w:szCs w:val="22"/>
            </w:rPr>
            <w:t xml:space="preserve"> </w:t>
          </w:r>
          <w:r w:rsidRPr="008A3824">
            <w:rPr>
              <w:rFonts w:ascii="Arial" w:eastAsia="Times New Roman" w:hAnsi="Arial" w:cs="Arial"/>
              <w:b/>
              <w:bCs/>
              <w:sz w:val="22"/>
              <w:szCs w:val="22"/>
            </w:rPr>
            <w:t>3</w:t>
          </w:r>
          <w:r w:rsidRPr="008A3824">
            <w:rPr>
              <w:rFonts w:ascii="Arial" w:eastAsia="Times New Roman" w:hAnsi="Arial" w:cs="Arial"/>
              <w:sz w:val="22"/>
              <w:szCs w:val="22"/>
            </w:rPr>
            <w:t>, (2009).</w:t>
          </w:r>
        </w:p>
        <w:p w14:paraId="6A44D403" w14:textId="77777777" w:rsidR="00630A8B" w:rsidRPr="008A3824" w:rsidRDefault="00630A8B">
          <w:pPr>
            <w:autoSpaceDE w:val="0"/>
            <w:autoSpaceDN w:val="0"/>
            <w:ind w:hanging="640"/>
            <w:divId w:val="1104807411"/>
            <w:rPr>
              <w:rFonts w:ascii="Arial" w:eastAsia="Times New Roman" w:hAnsi="Arial" w:cs="Arial"/>
              <w:sz w:val="22"/>
              <w:szCs w:val="22"/>
            </w:rPr>
          </w:pPr>
          <w:r w:rsidRPr="008A3824">
            <w:rPr>
              <w:rFonts w:ascii="Arial" w:eastAsia="Times New Roman" w:hAnsi="Arial" w:cs="Arial"/>
              <w:sz w:val="22"/>
              <w:szCs w:val="22"/>
            </w:rPr>
            <w:t>7.</w:t>
          </w:r>
          <w:r w:rsidRPr="008A3824">
            <w:rPr>
              <w:rFonts w:ascii="Arial" w:eastAsia="Times New Roman" w:hAnsi="Arial" w:cs="Arial"/>
              <w:sz w:val="22"/>
              <w:szCs w:val="22"/>
            </w:rPr>
            <w:tab/>
            <w:t xml:space="preserve">Bassett, D. S. </w:t>
          </w:r>
          <w:r w:rsidRPr="008A3824">
            <w:rPr>
              <w:rFonts w:ascii="Arial" w:eastAsia="Times New Roman" w:hAnsi="Arial" w:cs="Arial"/>
              <w:i/>
              <w:iCs/>
              <w:sz w:val="22"/>
              <w:szCs w:val="22"/>
            </w:rPr>
            <w:t>et al.</w:t>
          </w:r>
          <w:r w:rsidRPr="008A3824">
            <w:rPr>
              <w:rFonts w:ascii="Arial" w:eastAsia="Times New Roman" w:hAnsi="Arial" w:cs="Arial"/>
              <w:sz w:val="22"/>
              <w:szCs w:val="22"/>
            </w:rPr>
            <w:t xml:space="preserve"> Efficient physical embedding of topologically complex information processing networks in brains and computer circuits. </w:t>
          </w:r>
          <w:proofErr w:type="spellStart"/>
          <w:r w:rsidRPr="008A3824">
            <w:rPr>
              <w:rFonts w:ascii="Arial" w:eastAsia="Times New Roman" w:hAnsi="Arial" w:cs="Arial"/>
              <w:i/>
              <w:iCs/>
              <w:sz w:val="22"/>
              <w:szCs w:val="22"/>
            </w:rPr>
            <w:t>PLoS</w:t>
          </w:r>
          <w:proofErr w:type="spellEnd"/>
          <w:r w:rsidRPr="008A3824">
            <w:rPr>
              <w:rFonts w:ascii="Arial" w:eastAsia="Times New Roman" w:hAnsi="Arial" w:cs="Arial"/>
              <w:i/>
              <w:iCs/>
              <w:sz w:val="22"/>
              <w:szCs w:val="22"/>
            </w:rPr>
            <w:t xml:space="preserve"> </w:t>
          </w:r>
          <w:proofErr w:type="spellStart"/>
          <w:r w:rsidRPr="008A3824">
            <w:rPr>
              <w:rFonts w:ascii="Arial" w:eastAsia="Times New Roman" w:hAnsi="Arial" w:cs="Arial"/>
              <w:i/>
              <w:iCs/>
              <w:sz w:val="22"/>
              <w:szCs w:val="22"/>
            </w:rPr>
            <w:t>Comput</w:t>
          </w:r>
          <w:proofErr w:type="spellEnd"/>
          <w:r w:rsidRPr="008A3824">
            <w:rPr>
              <w:rFonts w:ascii="Arial" w:eastAsia="Times New Roman" w:hAnsi="Arial" w:cs="Arial"/>
              <w:i/>
              <w:iCs/>
              <w:sz w:val="22"/>
              <w:szCs w:val="22"/>
            </w:rPr>
            <w:t xml:space="preserve"> Biol</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6</w:t>
          </w:r>
          <w:r w:rsidRPr="008A3824">
            <w:rPr>
              <w:rFonts w:ascii="Arial" w:eastAsia="Times New Roman" w:hAnsi="Arial" w:cs="Arial"/>
              <w:sz w:val="22"/>
              <w:szCs w:val="22"/>
            </w:rPr>
            <w:t>, (2010).</w:t>
          </w:r>
        </w:p>
        <w:p w14:paraId="6D8666BB" w14:textId="77777777" w:rsidR="00630A8B" w:rsidRPr="008A3824" w:rsidRDefault="00630A8B">
          <w:pPr>
            <w:autoSpaceDE w:val="0"/>
            <w:autoSpaceDN w:val="0"/>
            <w:ind w:hanging="640"/>
            <w:divId w:val="283006847"/>
            <w:rPr>
              <w:rFonts w:ascii="Arial" w:eastAsia="Times New Roman" w:hAnsi="Arial" w:cs="Arial"/>
              <w:sz w:val="22"/>
              <w:szCs w:val="22"/>
            </w:rPr>
          </w:pPr>
          <w:r w:rsidRPr="008A3824">
            <w:rPr>
              <w:rFonts w:ascii="Arial" w:eastAsia="Times New Roman" w:hAnsi="Arial" w:cs="Arial"/>
              <w:sz w:val="22"/>
              <w:szCs w:val="22"/>
            </w:rPr>
            <w:t>8.</w:t>
          </w:r>
          <w:r w:rsidRPr="008A3824">
            <w:rPr>
              <w:rFonts w:ascii="Arial" w:eastAsia="Times New Roman" w:hAnsi="Arial" w:cs="Arial"/>
              <w:sz w:val="22"/>
              <w:szCs w:val="22"/>
            </w:rPr>
            <w:tab/>
            <w:t xml:space="preserve">Muller, B., Richards, A. J., Jin, B. &amp; Lu, X. </w:t>
          </w:r>
          <w:proofErr w:type="spellStart"/>
          <w:r w:rsidRPr="008A3824">
            <w:rPr>
              <w:rFonts w:ascii="Arial" w:eastAsia="Times New Roman" w:hAnsi="Arial" w:cs="Arial"/>
              <w:sz w:val="22"/>
              <w:szCs w:val="22"/>
            </w:rPr>
            <w:t>GOGrapher</w:t>
          </w:r>
          <w:proofErr w:type="spellEnd"/>
          <w:r w:rsidRPr="008A3824">
            <w:rPr>
              <w:rFonts w:ascii="Arial" w:eastAsia="Times New Roman" w:hAnsi="Arial" w:cs="Arial"/>
              <w:sz w:val="22"/>
              <w:szCs w:val="22"/>
            </w:rPr>
            <w:t xml:space="preserve">: A Python library for GO graph representation and analysis. </w:t>
          </w:r>
          <w:r w:rsidRPr="008A3824">
            <w:rPr>
              <w:rFonts w:ascii="Arial" w:eastAsia="Times New Roman" w:hAnsi="Arial" w:cs="Arial"/>
              <w:i/>
              <w:iCs/>
              <w:sz w:val="22"/>
              <w:szCs w:val="22"/>
            </w:rPr>
            <w:t>BMC Res Notes</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2</w:t>
          </w:r>
          <w:r w:rsidRPr="008A3824">
            <w:rPr>
              <w:rFonts w:ascii="Arial" w:eastAsia="Times New Roman" w:hAnsi="Arial" w:cs="Arial"/>
              <w:sz w:val="22"/>
              <w:szCs w:val="22"/>
            </w:rPr>
            <w:t>, (2009).</w:t>
          </w:r>
        </w:p>
        <w:p w14:paraId="5820067F" w14:textId="77777777" w:rsidR="00630A8B" w:rsidRPr="008A3824" w:rsidRDefault="00630A8B">
          <w:pPr>
            <w:autoSpaceDE w:val="0"/>
            <w:autoSpaceDN w:val="0"/>
            <w:ind w:hanging="640"/>
            <w:divId w:val="1077247202"/>
            <w:rPr>
              <w:rFonts w:ascii="Arial" w:eastAsia="Times New Roman" w:hAnsi="Arial" w:cs="Arial"/>
              <w:sz w:val="22"/>
              <w:szCs w:val="22"/>
            </w:rPr>
          </w:pPr>
          <w:r w:rsidRPr="008A3824">
            <w:rPr>
              <w:rFonts w:ascii="Arial" w:eastAsia="Times New Roman" w:hAnsi="Arial" w:cs="Arial"/>
              <w:sz w:val="22"/>
              <w:szCs w:val="22"/>
            </w:rPr>
            <w:t>9.</w:t>
          </w:r>
          <w:r w:rsidRPr="008A3824">
            <w:rPr>
              <w:rFonts w:ascii="Arial" w:eastAsia="Times New Roman" w:hAnsi="Arial" w:cs="Arial"/>
              <w:sz w:val="22"/>
              <w:szCs w:val="22"/>
            </w:rPr>
            <w:tab/>
            <w:t xml:space="preserve">McInnes, L., Healy, J. &amp; Melville, J. UMAP: Uniform Manifold Approximation and Projection for Dimension Reduction. </w:t>
          </w:r>
          <w:proofErr w:type="spellStart"/>
          <w:r w:rsidRPr="008A3824">
            <w:rPr>
              <w:rFonts w:ascii="Arial" w:eastAsia="Times New Roman" w:hAnsi="Arial" w:cs="Arial"/>
              <w:i/>
              <w:iCs/>
              <w:sz w:val="22"/>
              <w:szCs w:val="22"/>
            </w:rPr>
            <w:t>ArXiv</w:t>
          </w:r>
          <w:proofErr w:type="spellEnd"/>
          <w:r w:rsidRPr="008A3824">
            <w:rPr>
              <w:rFonts w:ascii="Arial" w:eastAsia="Times New Roman" w:hAnsi="Arial" w:cs="Arial"/>
              <w:sz w:val="22"/>
              <w:szCs w:val="22"/>
            </w:rPr>
            <w:t xml:space="preserve"> </w:t>
          </w:r>
          <w:r w:rsidRPr="008A3824">
            <w:rPr>
              <w:rFonts w:ascii="Arial" w:eastAsia="Times New Roman" w:hAnsi="Arial" w:cs="Arial"/>
              <w:b/>
              <w:bCs/>
              <w:sz w:val="22"/>
              <w:szCs w:val="22"/>
            </w:rPr>
            <w:t>1802.03426</w:t>
          </w:r>
          <w:r w:rsidRPr="008A3824">
            <w:rPr>
              <w:rFonts w:ascii="Arial" w:eastAsia="Times New Roman" w:hAnsi="Arial" w:cs="Arial"/>
              <w:sz w:val="22"/>
              <w:szCs w:val="22"/>
            </w:rPr>
            <w:t>, 1–51 (2018).</w:t>
          </w:r>
        </w:p>
        <w:p w14:paraId="5FA62BFF" w14:textId="77777777" w:rsidR="00630A8B" w:rsidRPr="008A3824" w:rsidRDefault="00630A8B">
          <w:pPr>
            <w:autoSpaceDE w:val="0"/>
            <w:autoSpaceDN w:val="0"/>
            <w:ind w:hanging="640"/>
            <w:divId w:val="719859347"/>
            <w:rPr>
              <w:rFonts w:ascii="Arial" w:eastAsia="Times New Roman" w:hAnsi="Arial" w:cs="Arial"/>
              <w:sz w:val="22"/>
              <w:szCs w:val="22"/>
            </w:rPr>
          </w:pPr>
          <w:r w:rsidRPr="008A3824">
            <w:rPr>
              <w:rFonts w:ascii="Arial" w:eastAsia="Times New Roman" w:hAnsi="Arial" w:cs="Arial"/>
              <w:sz w:val="22"/>
              <w:szCs w:val="22"/>
            </w:rPr>
            <w:t>10.</w:t>
          </w:r>
          <w:r w:rsidRPr="008A3824">
            <w:rPr>
              <w:rFonts w:ascii="Arial" w:eastAsia="Times New Roman" w:hAnsi="Arial" w:cs="Arial"/>
              <w:sz w:val="22"/>
              <w:szCs w:val="22"/>
            </w:rPr>
            <w:tab/>
            <w:t xml:space="preserve">McInnes, L., Healy, J. &amp; </w:t>
          </w:r>
          <w:proofErr w:type="spellStart"/>
          <w:r w:rsidRPr="008A3824">
            <w:rPr>
              <w:rFonts w:ascii="Arial" w:eastAsia="Times New Roman" w:hAnsi="Arial" w:cs="Arial"/>
              <w:sz w:val="22"/>
              <w:szCs w:val="22"/>
            </w:rPr>
            <w:t>Astels</w:t>
          </w:r>
          <w:proofErr w:type="spellEnd"/>
          <w:r w:rsidRPr="008A3824">
            <w:rPr>
              <w:rFonts w:ascii="Arial" w:eastAsia="Times New Roman" w:hAnsi="Arial" w:cs="Arial"/>
              <w:sz w:val="22"/>
              <w:szCs w:val="22"/>
            </w:rPr>
            <w:t xml:space="preserve">, S. </w:t>
          </w:r>
          <w:proofErr w:type="spellStart"/>
          <w:r w:rsidRPr="008A3824">
            <w:rPr>
              <w:rFonts w:ascii="Arial" w:eastAsia="Times New Roman" w:hAnsi="Arial" w:cs="Arial"/>
              <w:sz w:val="22"/>
              <w:szCs w:val="22"/>
            </w:rPr>
            <w:t>hdbscan</w:t>
          </w:r>
          <w:proofErr w:type="spellEnd"/>
          <w:r w:rsidRPr="008A3824">
            <w:rPr>
              <w:rFonts w:ascii="Arial" w:eastAsia="Times New Roman" w:hAnsi="Arial" w:cs="Arial"/>
              <w:sz w:val="22"/>
              <w:szCs w:val="22"/>
            </w:rPr>
            <w:t xml:space="preserve">: Hierarchical </w:t>
          </w:r>
          <w:proofErr w:type="gramStart"/>
          <w:r w:rsidRPr="008A3824">
            <w:rPr>
              <w:rFonts w:ascii="Arial" w:eastAsia="Times New Roman" w:hAnsi="Arial" w:cs="Arial"/>
              <w:sz w:val="22"/>
              <w:szCs w:val="22"/>
            </w:rPr>
            <w:t>density based</w:t>
          </w:r>
          <w:proofErr w:type="gramEnd"/>
          <w:r w:rsidRPr="008A3824">
            <w:rPr>
              <w:rFonts w:ascii="Arial" w:eastAsia="Times New Roman" w:hAnsi="Arial" w:cs="Arial"/>
              <w:sz w:val="22"/>
              <w:szCs w:val="22"/>
            </w:rPr>
            <w:t xml:space="preserve"> clustering. </w:t>
          </w:r>
          <w:r w:rsidRPr="008A3824">
            <w:rPr>
              <w:rFonts w:ascii="Arial" w:eastAsia="Times New Roman" w:hAnsi="Arial" w:cs="Arial"/>
              <w:i/>
              <w:iCs/>
              <w:sz w:val="22"/>
              <w:szCs w:val="22"/>
            </w:rPr>
            <w:t xml:space="preserve">The Journal of </w:t>
          </w:r>
          <w:proofErr w:type="gramStart"/>
          <w:r w:rsidRPr="008A3824">
            <w:rPr>
              <w:rFonts w:ascii="Arial" w:eastAsia="Times New Roman" w:hAnsi="Arial" w:cs="Arial"/>
              <w:i/>
              <w:iCs/>
              <w:sz w:val="22"/>
              <w:szCs w:val="22"/>
            </w:rPr>
            <w:t>Open Source</w:t>
          </w:r>
          <w:proofErr w:type="gramEnd"/>
          <w:r w:rsidRPr="008A3824">
            <w:rPr>
              <w:rFonts w:ascii="Arial" w:eastAsia="Times New Roman" w:hAnsi="Arial" w:cs="Arial"/>
              <w:i/>
              <w:iCs/>
              <w:sz w:val="22"/>
              <w:szCs w:val="22"/>
            </w:rPr>
            <w:t xml:space="preserve"> Software</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2</w:t>
          </w:r>
          <w:r w:rsidRPr="008A3824">
            <w:rPr>
              <w:rFonts w:ascii="Arial" w:eastAsia="Times New Roman" w:hAnsi="Arial" w:cs="Arial"/>
              <w:sz w:val="22"/>
              <w:szCs w:val="22"/>
            </w:rPr>
            <w:t>, 205 (2017).</w:t>
          </w:r>
        </w:p>
        <w:p w14:paraId="04F2CB21" w14:textId="77777777" w:rsidR="00630A8B" w:rsidRPr="008A3824" w:rsidRDefault="00630A8B">
          <w:pPr>
            <w:autoSpaceDE w:val="0"/>
            <w:autoSpaceDN w:val="0"/>
            <w:ind w:hanging="640"/>
            <w:divId w:val="845093938"/>
            <w:rPr>
              <w:rFonts w:ascii="Arial" w:eastAsia="Times New Roman" w:hAnsi="Arial" w:cs="Arial"/>
              <w:sz w:val="22"/>
              <w:szCs w:val="22"/>
            </w:rPr>
          </w:pPr>
          <w:r w:rsidRPr="008A3824">
            <w:rPr>
              <w:rFonts w:ascii="Arial" w:eastAsia="Times New Roman" w:hAnsi="Arial" w:cs="Arial"/>
              <w:sz w:val="22"/>
              <w:szCs w:val="22"/>
            </w:rPr>
            <w:t>11.</w:t>
          </w:r>
          <w:r w:rsidRPr="008A3824">
            <w:rPr>
              <w:rFonts w:ascii="Arial" w:eastAsia="Times New Roman" w:hAnsi="Arial" w:cs="Arial"/>
              <w:sz w:val="22"/>
              <w:szCs w:val="22"/>
            </w:rPr>
            <w:tab/>
            <w:t xml:space="preserve">Waskom, M. Seaborn: Statistical Data Visualization. </w:t>
          </w:r>
          <w:r w:rsidRPr="008A3824">
            <w:rPr>
              <w:rFonts w:ascii="Arial" w:eastAsia="Times New Roman" w:hAnsi="Arial" w:cs="Arial"/>
              <w:i/>
              <w:iCs/>
              <w:sz w:val="22"/>
              <w:szCs w:val="22"/>
            </w:rPr>
            <w:t xml:space="preserve">J Open Source </w:t>
          </w:r>
          <w:proofErr w:type="spellStart"/>
          <w:r w:rsidRPr="008A3824">
            <w:rPr>
              <w:rFonts w:ascii="Arial" w:eastAsia="Times New Roman" w:hAnsi="Arial" w:cs="Arial"/>
              <w:i/>
              <w:iCs/>
              <w:sz w:val="22"/>
              <w:szCs w:val="22"/>
            </w:rPr>
            <w:t>Softw</w:t>
          </w:r>
          <w:proofErr w:type="spellEnd"/>
          <w:r w:rsidRPr="008A3824">
            <w:rPr>
              <w:rFonts w:ascii="Arial" w:eastAsia="Times New Roman" w:hAnsi="Arial" w:cs="Arial"/>
              <w:sz w:val="22"/>
              <w:szCs w:val="22"/>
            </w:rPr>
            <w:t xml:space="preserve"> </w:t>
          </w:r>
          <w:r w:rsidRPr="008A3824">
            <w:rPr>
              <w:rFonts w:ascii="Arial" w:eastAsia="Times New Roman" w:hAnsi="Arial" w:cs="Arial"/>
              <w:b/>
              <w:bCs/>
              <w:sz w:val="22"/>
              <w:szCs w:val="22"/>
            </w:rPr>
            <w:t>6</w:t>
          </w:r>
          <w:r w:rsidRPr="008A3824">
            <w:rPr>
              <w:rFonts w:ascii="Arial" w:eastAsia="Times New Roman" w:hAnsi="Arial" w:cs="Arial"/>
              <w:sz w:val="22"/>
              <w:szCs w:val="22"/>
            </w:rPr>
            <w:t>, 3021 (2021).</w:t>
          </w:r>
        </w:p>
        <w:p w14:paraId="71675D45" w14:textId="77777777" w:rsidR="00630A8B" w:rsidRPr="008A3824" w:rsidRDefault="00630A8B">
          <w:pPr>
            <w:autoSpaceDE w:val="0"/>
            <w:autoSpaceDN w:val="0"/>
            <w:ind w:hanging="640"/>
            <w:divId w:val="906887367"/>
            <w:rPr>
              <w:rFonts w:ascii="Arial" w:eastAsia="Times New Roman" w:hAnsi="Arial" w:cs="Arial"/>
              <w:sz w:val="22"/>
              <w:szCs w:val="22"/>
            </w:rPr>
          </w:pPr>
          <w:r w:rsidRPr="008A3824">
            <w:rPr>
              <w:rFonts w:ascii="Arial" w:eastAsia="Times New Roman" w:hAnsi="Arial" w:cs="Arial"/>
              <w:sz w:val="22"/>
              <w:szCs w:val="22"/>
            </w:rPr>
            <w:t>12.</w:t>
          </w:r>
          <w:r w:rsidRPr="008A3824">
            <w:rPr>
              <w:rFonts w:ascii="Arial" w:eastAsia="Times New Roman" w:hAnsi="Arial" w:cs="Arial"/>
              <w:sz w:val="22"/>
              <w:szCs w:val="22"/>
            </w:rPr>
            <w:tab/>
            <w:t xml:space="preserve">Beier, K. T. </w:t>
          </w:r>
          <w:r w:rsidRPr="008A3824">
            <w:rPr>
              <w:rFonts w:ascii="Arial" w:eastAsia="Times New Roman" w:hAnsi="Arial" w:cs="Arial"/>
              <w:i/>
              <w:iCs/>
              <w:sz w:val="22"/>
              <w:szCs w:val="22"/>
            </w:rPr>
            <w:t>et al.</w:t>
          </w:r>
          <w:r w:rsidRPr="008A3824">
            <w:rPr>
              <w:rFonts w:ascii="Arial" w:eastAsia="Times New Roman" w:hAnsi="Arial" w:cs="Arial"/>
              <w:sz w:val="22"/>
              <w:szCs w:val="22"/>
            </w:rPr>
            <w:t xml:space="preserve"> Circuit Architecture of VTA Dopamine Neurons Revealed by Systematic Input-Output Mapping. </w:t>
          </w:r>
          <w:r w:rsidRPr="008A3824">
            <w:rPr>
              <w:rFonts w:ascii="Arial" w:eastAsia="Times New Roman" w:hAnsi="Arial" w:cs="Arial"/>
              <w:i/>
              <w:iCs/>
              <w:sz w:val="22"/>
              <w:szCs w:val="22"/>
            </w:rPr>
            <w:t>Cell</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162</w:t>
          </w:r>
          <w:r w:rsidRPr="008A3824">
            <w:rPr>
              <w:rFonts w:ascii="Arial" w:eastAsia="Times New Roman" w:hAnsi="Arial" w:cs="Arial"/>
              <w:sz w:val="22"/>
              <w:szCs w:val="22"/>
            </w:rPr>
            <w:t>, 622–634 (2015).</w:t>
          </w:r>
        </w:p>
        <w:p w14:paraId="25720752" w14:textId="77777777" w:rsidR="00630A8B" w:rsidRPr="008A3824" w:rsidRDefault="00630A8B">
          <w:pPr>
            <w:autoSpaceDE w:val="0"/>
            <w:autoSpaceDN w:val="0"/>
            <w:ind w:hanging="640"/>
            <w:divId w:val="1770543899"/>
            <w:rPr>
              <w:rFonts w:ascii="Arial" w:eastAsia="Times New Roman" w:hAnsi="Arial" w:cs="Arial"/>
              <w:sz w:val="22"/>
              <w:szCs w:val="22"/>
            </w:rPr>
          </w:pPr>
          <w:r w:rsidRPr="008A3824">
            <w:rPr>
              <w:rFonts w:ascii="Arial" w:eastAsia="Times New Roman" w:hAnsi="Arial" w:cs="Arial"/>
              <w:sz w:val="22"/>
              <w:szCs w:val="22"/>
            </w:rPr>
            <w:t>13.</w:t>
          </w:r>
          <w:r w:rsidRPr="008A3824">
            <w:rPr>
              <w:rFonts w:ascii="Arial" w:eastAsia="Times New Roman" w:hAnsi="Arial" w:cs="Arial"/>
              <w:sz w:val="22"/>
              <w:szCs w:val="22"/>
            </w:rPr>
            <w:tab/>
            <w:t xml:space="preserve">Beier, K. T. </w:t>
          </w:r>
          <w:r w:rsidRPr="008A3824">
            <w:rPr>
              <w:rFonts w:ascii="Arial" w:eastAsia="Times New Roman" w:hAnsi="Arial" w:cs="Arial"/>
              <w:i/>
              <w:iCs/>
              <w:sz w:val="22"/>
              <w:szCs w:val="22"/>
            </w:rPr>
            <w:t>et al.</w:t>
          </w:r>
          <w:r w:rsidRPr="008A3824">
            <w:rPr>
              <w:rFonts w:ascii="Arial" w:eastAsia="Times New Roman" w:hAnsi="Arial" w:cs="Arial"/>
              <w:sz w:val="22"/>
              <w:szCs w:val="22"/>
            </w:rPr>
            <w:t xml:space="preserve"> Rabies screen reveals </w:t>
          </w:r>
          <w:proofErr w:type="spellStart"/>
          <w:r w:rsidRPr="008A3824">
            <w:rPr>
              <w:rFonts w:ascii="Arial" w:eastAsia="Times New Roman" w:hAnsi="Arial" w:cs="Arial"/>
              <w:sz w:val="22"/>
              <w:szCs w:val="22"/>
            </w:rPr>
            <w:t>GPe</w:t>
          </w:r>
          <w:proofErr w:type="spellEnd"/>
          <w:r w:rsidRPr="008A3824">
            <w:rPr>
              <w:rFonts w:ascii="Arial" w:eastAsia="Times New Roman" w:hAnsi="Arial" w:cs="Arial"/>
              <w:sz w:val="22"/>
              <w:szCs w:val="22"/>
            </w:rPr>
            <w:t xml:space="preserve"> control of cocaine-triggered plasticity. </w:t>
          </w:r>
          <w:r w:rsidRPr="008A3824">
            <w:rPr>
              <w:rFonts w:ascii="Arial" w:eastAsia="Times New Roman" w:hAnsi="Arial" w:cs="Arial"/>
              <w:i/>
              <w:iCs/>
              <w:sz w:val="22"/>
              <w:szCs w:val="22"/>
            </w:rPr>
            <w:t>Nature</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549</w:t>
          </w:r>
          <w:r w:rsidRPr="008A3824">
            <w:rPr>
              <w:rFonts w:ascii="Arial" w:eastAsia="Times New Roman" w:hAnsi="Arial" w:cs="Arial"/>
              <w:sz w:val="22"/>
              <w:szCs w:val="22"/>
            </w:rPr>
            <w:t>, 345–350 (2017).</w:t>
          </w:r>
        </w:p>
        <w:p w14:paraId="228F93F5" w14:textId="77777777" w:rsidR="00630A8B" w:rsidRPr="008A3824" w:rsidRDefault="00630A8B">
          <w:pPr>
            <w:autoSpaceDE w:val="0"/>
            <w:autoSpaceDN w:val="0"/>
            <w:ind w:hanging="640"/>
            <w:divId w:val="792484784"/>
            <w:rPr>
              <w:rFonts w:ascii="Arial" w:eastAsia="Times New Roman" w:hAnsi="Arial" w:cs="Arial"/>
              <w:sz w:val="22"/>
              <w:szCs w:val="22"/>
            </w:rPr>
          </w:pPr>
          <w:r w:rsidRPr="008A3824">
            <w:rPr>
              <w:rFonts w:ascii="Arial" w:eastAsia="Times New Roman" w:hAnsi="Arial" w:cs="Arial"/>
              <w:sz w:val="22"/>
              <w:szCs w:val="22"/>
            </w:rPr>
            <w:t>14.</w:t>
          </w:r>
          <w:r w:rsidRPr="008A3824">
            <w:rPr>
              <w:rFonts w:ascii="Arial" w:eastAsia="Times New Roman" w:hAnsi="Arial" w:cs="Arial"/>
              <w:sz w:val="22"/>
              <w:szCs w:val="22"/>
            </w:rPr>
            <w:tab/>
            <w:t xml:space="preserve">Bartas, K. </w:t>
          </w:r>
          <w:r w:rsidRPr="008A3824">
            <w:rPr>
              <w:rFonts w:ascii="Arial" w:eastAsia="Times New Roman" w:hAnsi="Arial" w:cs="Arial"/>
              <w:i/>
              <w:iCs/>
              <w:sz w:val="22"/>
              <w:szCs w:val="22"/>
            </w:rPr>
            <w:t>et al.</w:t>
          </w:r>
          <w:r w:rsidRPr="008A3824">
            <w:rPr>
              <w:rFonts w:ascii="Arial" w:eastAsia="Times New Roman" w:hAnsi="Arial" w:cs="Arial"/>
              <w:sz w:val="22"/>
              <w:szCs w:val="22"/>
            </w:rPr>
            <w:t xml:space="preserve"> Drug-induced changes in connectivity to midbrain dopamine cells revealed by rabies monosynaptic tracing. </w:t>
          </w:r>
          <w:r w:rsidRPr="008A3824">
            <w:rPr>
              <w:rFonts w:ascii="Arial" w:eastAsia="Times New Roman" w:hAnsi="Arial" w:cs="Arial"/>
              <w:i/>
              <w:iCs/>
              <w:sz w:val="22"/>
              <w:szCs w:val="22"/>
            </w:rPr>
            <w:t>Elife</w:t>
          </w:r>
          <w:r w:rsidRPr="008A3824">
            <w:rPr>
              <w:rFonts w:ascii="Arial" w:eastAsia="Times New Roman" w:hAnsi="Arial" w:cs="Arial"/>
              <w:sz w:val="22"/>
              <w:szCs w:val="22"/>
            </w:rPr>
            <w:t xml:space="preserve"> </w:t>
          </w:r>
          <w:r w:rsidRPr="008A3824">
            <w:rPr>
              <w:rFonts w:ascii="Arial" w:eastAsia="Times New Roman" w:hAnsi="Arial" w:cs="Arial"/>
              <w:b/>
              <w:bCs/>
              <w:sz w:val="22"/>
              <w:szCs w:val="22"/>
            </w:rPr>
            <w:t>13</w:t>
          </w:r>
          <w:r w:rsidRPr="008A3824">
            <w:rPr>
              <w:rFonts w:ascii="Arial" w:eastAsia="Times New Roman" w:hAnsi="Arial" w:cs="Arial"/>
              <w:sz w:val="22"/>
              <w:szCs w:val="22"/>
            </w:rPr>
            <w:t>, RP93664 (2024).</w:t>
          </w:r>
        </w:p>
        <w:p w14:paraId="76AA2F2A" w14:textId="792BD632" w:rsidR="0025744F" w:rsidRPr="008A3824" w:rsidRDefault="00630A8B" w:rsidP="00B520BA">
          <w:pPr>
            <w:autoSpaceDE w:val="0"/>
            <w:autoSpaceDN w:val="0"/>
            <w:adjustRightInd w:val="0"/>
            <w:spacing w:after="0" w:line="360" w:lineRule="auto"/>
            <w:jc w:val="both"/>
            <w:rPr>
              <w:rFonts w:ascii="Arial" w:hAnsi="Arial" w:cs="Arial"/>
              <w:sz w:val="22"/>
              <w:szCs w:val="22"/>
            </w:rPr>
          </w:pPr>
          <w:r w:rsidRPr="008A3824">
            <w:rPr>
              <w:rFonts w:ascii="Arial" w:eastAsia="Times New Roman" w:hAnsi="Arial" w:cs="Arial"/>
              <w:sz w:val="22"/>
              <w:szCs w:val="22"/>
            </w:rPr>
            <w:t> </w:t>
          </w:r>
        </w:p>
      </w:sdtContent>
    </w:sdt>
    <w:sectPr w:rsidR="0025744F" w:rsidRPr="008A3824" w:rsidSect="007147FA">
      <w:pgSz w:w="12240" w:h="15840"/>
      <w:pgMar w:top="1080" w:right="1080" w:bottom="1080" w:left="108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8"/>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0BA"/>
    <w:rsid w:val="00082DA1"/>
    <w:rsid w:val="000B4DC0"/>
    <w:rsid w:val="00104C4D"/>
    <w:rsid w:val="00235048"/>
    <w:rsid w:val="0025744F"/>
    <w:rsid w:val="00366168"/>
    <w:rsid w:val="003A2413"/>
    <w:rsid w:val="003C09FE"/>
    <w:rsid w:val="004165DE"/>
    <w:rsid w:val="004A631C"/>
    <w:rsid w:val="005B403A"/>
    <w:rsid w:val="006226A4"/>
    <w:rsid w:val="00630A8B"/>
    <w:rsid w:val="006568F2"/>
    <w:rsid w:val="00694714"/>
    <w:rsid w:val="007147FA"/>
    <w:rsid w:val="0073680C"/>
    <w:rsid w:val="00765E31"/>
    <w:rsid w:val="007E0521"/>
    <w:rsid w:val="007E1984"/>
    <w:rsid w:val="008A3824"/>
    <w:rsid w:val="00906754"/>
    <w:rsid w:val="009562AD"/>
    <w:rsid w:val="009618D6"/>
    <w:rsid w:val="00965DD7"/>
    <w:rsid w:val="009E1763"/>
    <w:rsid w:val="00A06355"/>
    <w:rsid w:val="00A45650"/>
    <w:rsid w:val="00A631C8"/>
    <w:rsid w:val="00AB296B"/>
    <w:rsid w:val="00AC70D2"/>
    <w:rsid w:val="00B34E57"/>
    <w:rsid w:val="00B520BA"/>
    <w:rsid w:val="00B9611A"/>
    <w:rsid w:val="00C27DC9"/>
    <w:rsid w:val="00C424C5"/>
    <w:rsid w:val="00C747A2"/>
    <w:rsid w:val="00D121D5"/>
    <w:rsid w:val="00D16612"/>
    <w:rsid w:val="00D7186D"/>
    <w:rsid w:val="00D74C10"/>
    <w:rsid w:val="00DC187B"/>
    <w:rsid w:val="00DF4941"/>
    <w:rsid w:val="00E17E86"/>
    <w:rsid w:val="00E74C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8AB6B3"/>
  <w15:chartTrackingRefBased/>
  <w15:docId w15:val="{DC339806-A258-4C41-8E6F-6DA12E01E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20BA"/>
  </w:style>
  <w:style w:type="paragraph" w:styleId="Heading1">
    <w:name w:val="heading 1"/>
    <w:basedOn w:val="Normal"/>
    <w:next w:val="Normal"/>
    <w:link w:val="Heading1Char"/>
    <w:uiPriority w:val="9"/>
    <w:qFormat/>
    <w:rsid w:val="00B520B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520B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520B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520B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520B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520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520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520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520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20B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520B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520B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520B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520B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520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520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520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520BA"/>
    <w:rPr>
      <w:rFonts w:eastAsiaTheme="majorEastAsia" w:cstheme="majorBidi"/>
      <w:color w:val="272727" w:themeColor="text1" w:themeTint="D8"/>
    </w:rPr>
  </w:style>
  <w:style w:type="paragraph" w:styleId="Title">
    <w:name w:val="Title"/>
    <w:basedOn w:val="Normal"/>
    <w:next w:val="Normal"/>
    <w:link w:val="TitleChar"/>
    <w:uiPriority w:val="10"/>
    <w:qFormat/>
    <w:rsid w:val="00B520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20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520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520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520BA"/>
    <w:pPr>
      <w:spacing w:before="160"/>
      <w:jc w:val="center"/>
    </w:pPr>
    <w:rPr>
      <w:i/>
      <w:iCs/>
      <w:color w:val="404040" w:themeColor="text1" w:themeTint="BF"/>
    </w:rPr>
  </w:style>
  <w:style w:type="character" w:customStyle="1" w:styleId="QuoteChar">
    <w:name w:val="Quote Char"/>
    <w:basedOn w:val="DefaultParagraphFont"/>
    <w:link w:val="Quote"/>
    <w:uiPriority w:val="29"/>
    <w:rsid w:val="00B520BA"/>
    <w:rPr>
      <w:i/>
      <w:iCs/>
      <w:color w:val="404040" w:themeColor="text1" w:themeTint="BF"/>
    </w:rPr>
  </w:style>
  <w:style w:type="paragraph" w:styleId="ListParagraph">
    <w:name w:val="List Paragraph"/>
    <w:basedOn w:val="Normal"/>
    <w:uiPriority w:val="34"/>
    <w:qFormat/>
    <w:rsid w:val="00B520BA"/>
    <w:pPr>
      <w:ind w:left="720"/>
      <w:contextualSpacing/>
    </w:pPr>
  </w:style>
  <w:style w:type="character" w:styleId="IntenseEmphasis">
    <w:name w:val="Intense Emphasis"/>
    <w:basedOn w:val="DefaultParagraphFont"/>
    <w:uiPriority w:val="21"/>
    <w:qFormat/>
    <w:rsid w:val="00B520BA"/>
    <w:rPr>
      <w:i/>
      <w:iCs/>
      <w:color w:val="0F4761" w:themeColor="accent1" w:themeShade="BF"/>
    </w:rPr>
  </w:style>
  <w:style w:type="paragraph" w:styleId="IntenseQuote">
    <w:name w:val="Intense Quote"/>
    <w:basedOn w:val="Normal"/>
    <w:next w:val="Normal"/>
    <w:link w:val="IntenseQuoteChar"/>
    <w:uiPriority w:val="30"/>
    <w:qFormat/>
    <w:rsid w:val="00B520B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520BA"/>
    <w:rPr>
      <w:i/>
      <w:iCs/>
      <w:color w:val="0F4761" w:themeColor="accent1" w:themeShade="BF"/>
    </w:rPr>
  </w:style>
  <w:style w:type="character" w:styleId="IntenseReference">
    <w:name w:val="Intense Reference"/>
    <w:basedOn w:val="DefaultParagraphFont"/>
    <w:uiPriority w:val="32"/>
    <w:qFormat/>
    <w:rsid w:val="00B520BA"/>
    <w:rPr>
      <w:b/>
      <w:bCs/>
      <w:smallCaps/>
      <w:color w:val="0F4761" w:themeColor="accent1" w:themeShade="BF"/>
      <w:spacing w:val="5"/>
    </w:rPr>
  </w:style>
  <w:style w:type="character" w:styleId="LineNumber">
    <w:name w:val="line number"/>
    <w:basedOn w:val="DefaultParagraphFont"/>
    <w:uiPriority w:val="99"/>
    <w:semiHidden/>
    <w:unhideWhenUsed/>
    <w:rsid w:val="00B520BA"/>
  </w:style>
  <w:style w:type="paragraph" w:styleId="Revision">
    <w:name w:val="Revision"/>
    <w:hidden/>
    <w:uiPriority w:val="99"/>
    <w:semiHidden/>
    <w:rsid w:val="0073680C"/>
    <w:pPr>
      <w:spacing w:after="0" w:line="240" w:lineRule="auto"/>
    </w:pPr>
  </w:style>
  <w:style w:type="character" w:styleId="Hyperlink">
    <w:name w:val="Hyperlink"/>
    <w:basedOn w:val="DefaultParagraphFont"/>
    <w:uiPriority w:val="99"/>
    <w:unhideWhenUsed/>
    <w:rsid w:val="00E74C65"/>
    <w:rPr>
      <w:color w:val="0000FF"/>
      <w:u w:val="single"/>
    </w:rPr>
  </w:style>
  <w:style w:type="character" w:styleId="PlaceholderText">
    <w:name w:val="Placeholder Text"/>
    <w:basedOn w:val="DefaultParagraphFont"/>
    <w:uiPriority w:val="99"/>
    <w:semiHidden/>
    <w:rsid w:val="0025744F"/>
    <w:rPr>
      <w:color w:val="666666"/>
    </w:rPr>
  </w:style>
  <w:style w:type="character" w:styleId="CommentReference">
    <w:name w:val="annotation reference"/>
    <w:basedOn w:val="DefaultParagraphFont"/>
    <w:uiPriority w:val="99"/>
    <w:semiHidden/>
    <w:unhideWhenUsed/>
    <w:rsid w:val="00104C4D"/>
    <w:rPr>
      <w:sz w:val="16"/>
      <w:szCs w:val="16"/>
    </w:rPr>
  </w:style>
  <w:style w:type="paragraph" w:styleId="CommentText">
    <w:name w:val="annotation text"/>
    <w:basedOn w:val="Normal"/>
    <w:link w:val="CommentTextChar"/>
    <w:uiPriority w:val="99"/>
    <w:unhideWhenUsed/>
    <w:rsid w:val="00104C4D"/>
    <w:pPr>
      <w:spacing w:line="240" w:lineRule="auto"/>
    </w:pPr>
    <w:rPr>
      <w:sz w:val="20"/>
      <w:szCs w:val="20"/>
    </w:rPr>
  </w:style>
  <w:style w:type="character" w:customStyle="1" w:styleId="CommentTextChar">
    <w:name w:val="Comment Text Char"/>
    <w:basedOn w:val="DefaultParagraphFont"/>
    <w:link w:val="CommentText"/>
    <w:uiPriority w:val="99"/>
    <w:rsid w:val="00104C4D"/>
    <w:rPr>
      <w:sz w:val="20"/>
      <w:szCs w:val="20"/>
    </w:rPr>
  </w:style>
  <w:style w:type="paragraph" w:styleId="CommentSubject">
    <w:name w:val="annotation subject"/>
    <w:basedOn w:val="CommentText"/>
    <w:next w:val="CommentText"/>
    <w:link w:val="CommentSubjectChar"/>
    <w:uiPriority w:val="99"/>
    <w:semiHidden/>
    <w:unhideWhenUsed/>
    <w:rsid w:val="00104C4D"/>
    <w:rPr>
      <w:b/>
      <w:bCs/>
    </w:rPr>
  </w:style>
  <w:style w:type="character" w:customStyle="1" w:styleId="CommentSubjectChar">
    <w:name w:val="Comment Subject Char"/>
    <w:basedOn w:val="CommentTextChar"/>
    <w:link w:val="CommentSubject"/>
    <w:uiPriority w:val="99"/>
    <w:semiHidden/>
    <w:rsid w:val="00104C4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6332854">
      <w:bodyDiv w:val="1"/>
      <w:marLeft w:val="0"/>
      <w:marRight w:val="0"/>
      <w:marTop w:val="0"/>
      <w:marBottom w:val="0"/>
      <w:divBdr>
        <w:top w:val="none" w:sz="0" w:space="0" w:color="auto"/>
        <w:left w:val="none" w:sz="0" w:space="0" w:color="auto"/>
        <w:bottom w:val="none" w:sz="0" w:space="0" w:color="auto"/>
        <w:right w:val="none" w:sz="0" w:space="0" w:color="auto"/>
      </w:divBdr>
      <w:divsChild>
        <w:div w:id="1603538304">
          <w:marLeft w:val="640"/>
          <w:marRight w:val="0"/>
          <w:marTop w:val="0"/>
          <w:marBottom w:val="0"/>
          <w:divBdr>
            <w:top w:val="none" w:sz="0" w:space="0" w:color="auto"/>
            <w:left w:val="none" w:sz="0" w:space="0" w:color="auto"/>
            <w:bottom w:val="none" w:sz="0" w:space="0" w:color="auto"/>
            <w:right w:val="none" w:sz="0" w:space="0" w:color="auto"/>
          </w:divBdr>
        </w:div>
        <w:div w:id="361171112">
          <w:marLeft w:val="640"/>
          <w:marRight w:val="0"/>
          <w:marTop w:val="0"/>
          <w:marBottom w:val="0"/>
          <w:divBdr>
            <w:top w:val="none" w:sz="0" w:space="0" w:color="auto"/>
            <w:left w:val="none" w:sz="0" w:space="0" w:color="auto"/>
            <w:bottom w:val="none" w:sz="0" w:space="0" w:color="auto"/>
            <w:right w:val="none" w:sz="0" w:space="0" w:color="auto"/>
          </w:divBdr>
        </w:div>
        <w:div w:id="868646108">
          <w:marLeft w:val="640"/>
          <w:marRight w:val="0"/>
          <w:marTop w:val="0"/>
          <w:marBottom w:val="0"/>
          <w:divBdr>
            <w:top w:val="none" w:sz="0" w:space="0" w:color="auto"/>
            <w:left w:val="none" w:sz="0" w:space="0" w:color="auto"/>
            <w:bottom w:val="none" w:sz="0" w:space="0" w:color="auto"/>
            <w:right w:val="none" w:sz="0" w:space="0" w:color="auto"/>
          </w:divBdr>
        </w:div>
        <w:div w:id="1387995741">
          <w:marLeft w:val="640"/>
          <w:marRight w:val="0"/>
          <w:marTop w:val="0"/>
          <w:marBottom w:val="0"/>
          <w:divBdr>
            <w:top w:val="none" w:sz="0" w:space="0" w:color="auto"/>
            <w:left w:val="none" w:sz="0" w:space="0" w:color="auto"/>
            <w:bottom w:val="none" w:sz="0" w:space="0" w:color="auto"/>
            <w:right w:val="none" w:sz="0" w:space="0" w:color="auto"/>
          </w:divBdr>
        </w:div>
        <w:div w:id="1557936926">
          <w:marLeft w:val="640"/>
          <w:marRight w:val="0"/>
          <w:marTop w:val="0"/>
          <w:marBottom w:val="0"/>
          <w:divBdr>
            <w:top w:val="none" w:sz="0" w:space="0" w:color="auto"/>
            <w:left w:val="none" w:sz="0" w:space="0" w:color="auto"/>
            <w:bottom w:val="none" w:sz="0" w:space="0" w:color="auto"/>
            <w:right w:val="none" w:sz="0" w:space="0" w:color="auto"/>
          </w:divBdr>
        </w:div>
        <w:div w:id="674265355">
          <w:marLeft w:val="640"/>
          <w:marRight w:val="0"/>
          <w:marTop w:val="0"/>
          <w:marBottom w:val="0"/>
          <w:divBdr>
            <w:top w:val="none" w:sz="0" w:space="0" w:color="auto"/>
            <w:left w:val="none" w:sz="0" w:space="0" w:color="auto"/>
            <w:bottom w:val="none" w:sz="0" w:space="0" w:color="auto"/>
            <w:right w:val="none" w:sz="0" w:space="0" w:color="auto"/>
          </w:divBdr>
        </w:div>
        <w:div w:id="1104807411">
          <w:marLeft w:val="640"/>
          <w:marRight w:val="0"/>
          <w:marTop w:val="0"/>
          <w:marBottom w:val="0"/>
          <w:divBdr>
            <w:top w:val="none" w:sz="0" w:space="0" w:color="auto"/>
            <w:left w:val="none" w:sz="0" w:space="0" w:color="auto"/>
            <w:bottom w:val="none" w:sz="0" w:space="0" w:color="auto"/>
            <w:right w:val="none" w:sz="0" w:space="0" w:color="auto"/>
          </w:divBdr>
        </w:div>
        <w:div w:id="283006847">
          <w:marLeft w:val="640"/>
          <w:marRight w:val="0"/>
          <w:marTop w:val="0"/>
          <w:marBottom w:val="0"/>
          <w:divBdr>
            <w:top w:val="none" w:sz="0" w:space="0" w:color="auto"/>
            <w:left w:val="none" w:sz="0" w:space="0" w:color="auto"/>
            <w:bottom w:val="none" w:sz="0" w:space="0" w:color="auto"/>
            <w:right w:val="none" w:sz="0" w:space="0" w:color="auto"/>
          </w:divBdr>
        </w:div>
        <w:div w:id="1077247202">
          <w:marLeft w:val="640"/>
          <w:marRight w:val="0"/>
          <w:marTop w:val="0"/>
          <w:marBottom w:val="0"/>
          <w:divBdr>
            <w:top w:val="none" w:sz="0" w:space="0" w:color="auto"/>
            <w:left w:val="none" w:sz="0" w:space="0" w:color="auto"/>
            <w:bottom w:val="none" w:sz="0" w:space="0" w:color="auto"/>
            <w:right w:val="none" w:sz="0" w:space="0" w:color="auto"/>
          </w:divBdr>
        </w:div>
        <w:div w:id="719859347">
          <w:marLeft w:val="640"/>
          <w:marRight w:val="0"/>
          <w:marTop w:val="0"/>
          <w:marBottom w:val="0"/>
          <w:divBdr>
            <w:top w:val="none" w:sz="0" w:space="0" w:color="auto"/>
            <w:left w:val="none" w:sz="0" w:space="0" w:color="auto"/>
            <w:bottom w:val="none" w:sz="0" w:space="0" w:color="auto"/>
            <w:right w:val="none" w:sz="0" w:space="0" w:color="auto"/>
          </w:divBdr>
        </w:div>
        <w:div w:id="845093938">
          <w:marLeft w:val="640"/>
          <w:marRight w:val="0"/>
          <w:marTop w:val="0"/>
          <w:marBottom w:val="0"/>
          <w:divBdr>
            <w:top w:val="none" w:sz="0" w:space="0" w:color="auto"/>
            <w:left w:val="none" w:sz="0" w:space="0" w:color="auto"/>
            <w:bottom w:val="none" w:sz="0" w:space="0" w:color="auto"/>
            <w:right w:val="none" w:sz="0" w:space="0" w:color="auto"/>
          </w:divBdr>
        </w:div>
        <w:div w:id="906887367">
          <w:marLeft w:val="640"/>
          <w:marRight w:val="0"/>
          <w:marTop w:val="0"/>
          <w:marBottom w:val="0"/>
          <w:divBdr>
            <w:top w:val="none" w:sz="0" w:space="0" w:color="auto"/>
            <w:left w:val="none" w:sz="0" w:space="0" w:color="auto"/>
            <w:bottom w:val="none" w:sz="0" w:space="0" w:color="auto"/>
            <w:right w:val="none" w:sz="0" w:space="0" w:color="auto"/>
          </w:divBdr>
        </w:div>
        <w:div w:id="1770543899">
          <w:marLeft w:val="640"/>
          <w:marRight w:val="0"/>
          <w:marTop w:val="0"/>
          <w:marBottom w:val="0"/>
          <w:divBdr>
            <w:top w:val="none" w:sz="0" w:space="0" w:color="auto"/>
            <w:left w:val="none" w:sz="0" w:space="0" w:color="auto"/>
            <w:bottom w:val="none" w:sz="0" w:space="0" w:color="auto"/>
            <w:right w:val="none" w:sz="0" w:space="0" w:color="auto"/>
          </w:divBdr>
        </w:div>
        <w:div w:id="792484784">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glossaryDocument" Target="glossary/document.xml"/><Relationship Id="rId5" Type="http://schemas.openxmlformats.org/officeDocument/2006/relationships/image" Target="media/image1.tif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CF3A67A05CDE9C4A94BCB8B7D1C9E955"/>
        <w:category>
          <w:name w:val="General"/>
          <w:gallery w:val="placeholder"/>
        </w:category>
        <w:types>
          <w:type w:val="bbPlcHdr"/>
        </w:types>
        <w:behaviors>
          <w:behavior w:val="content"/>
        </w:behaviors>
        <w:guid w:val="{CAE90DFF-7D16-BD4C-86D3-D628822EC1ED}"/>
      </w:docPartPr>
      <w:docPartBody>
        <w:p w:rsidR="00855720" w:rsidRDefault="00DA5A44" w:rsidP="00DA5A44">
          <w:pPr>
            <w:pStyle w:val="CF3A67A05CDE9C4A94BCB8B7D1C9E955"/>
          </w:pPr>
          <w:r w:rsidRPr="00CA515F">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EA822148-316C-2640-982F-72C680720684}"/>
      </w:docPartPr>
      <w:docPartBody>
        <w:p w:rsidR="00440EB6" w:rsidRDefault="00C0514E">
          <w:r w:rsidRPr="00BF774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5A44"/>
    <w:rsid w:val="000B4DC0"/>
    <w:rsid w:val="002B71D7"/>
    <w:rsid w:val="002C3A89"/>
    <w:rsid w:val="00366168"/>
    <w:rsid w:val="003F4CFE"/>
    <w:rsid w:val="00440EB6"/>
    <w:rsid w:val="004E56C3"/>
    <w:rsid w:val="005610FE"/>
    <w:rsid w:val="005D1B7D"/>
    <w:rsid w:val="006568F2"/>
    <w:rsid w:val="006A4E67"/>
    <w:rsid w:val="006C53D9"/>
    <w:rsid w:val="006E4AEC"/>
    <w:rsid w:val="00733390"/>
    <w:rsid w:val="00855720"/>
    <w:rsid w:val="00906754"/>
    <w:rsid w:val="009618D6"/>
    <w:rsid w:val="009E1763"/>
    <w:rsid w:val="00A775BB"/>
    <w:rsid w:val="00BD2520"/>
    <w:rsid w:val="00C0514E"/>
    <w:rsid w:val="00C20B0F"/>
    <w:rsid w:val="00C23F43"/>
    <w:rsid w:val="00C424C5"/>
    <w:rsid w:val="00D16612"/>
    <w:rsid w:val="00D678CD"/>
    <w:rsid w:val="00DA5A44"/>
    <w:rsid w:val="00DD2E85"/>
    <w:rsid w:val="00E17E86"/>
    <w:rsid w:val="00E95D90"/>
    <w:rsid w:val="00EC7F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514E"/>
    <w:rPr>
      <w:color w:val="666666"/>
    </w:rPr>
  </w:style>
  <w:style w:type="paragraph" w:customStyle="1" w:styleId="CF3A67A05CDE9C4A94BCB8B7D1C9E955">
    <w:name w:val="CF3A67A05CDE9C4A94BCB8B7D1C9E955"/>
    <w:rsid w:val="00DA5A4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B8959D0-6CD2-8E42-8031-C9B4B7F5B1AE}">
  <we:reference id="wa104382081" version="1.55.1.0" store="en-US" storeType="OMEX"/>
  <we:alternateReferences>
    <we:reference id="wa104382081" version="1.55.1.0" store="" storeType="OMEX"/>
  </we:alternateReferences>
  <we:properties>
    <we:property name="MENDELEY_CITATIONS" value="[{&quot;citationID&quot;:&quot;MENDELEY_CITATION_5ed44aa1-3736-4e1f-889d-a8a843749559&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WVkNDRhYTEtMzczNi00ZTFmLTg4OWQtYThhODQzNzQ5NTU5IiwicHJvcGVydGllcyI6eyJub3RlSW5kZXgiOjB9LCJpc0VkaXRlZCI6ZmFsc2UsIm1hbnVhbE92ZXJyaWRlIjp7ImlzTWFudWFsbHlPdmVycmlkZGVuIjpmYWxzZSwiY2l0ZXByb2NUZXh0IjoiPHN1cD4xPC9zdXA+IiwibWFudWFsT3ZlcnJpZGVUZXh0IjoiIn0sImNpdGF0aW9uSXRlbXMiOlt7ImlkIjoiMzgxOWJkMmItMTdmZS0zZWI4LTlmMmEtNzk0MGUyYTdhZDNmIiwiaXRlbURhdGEiOnsidHlwZSI6ImFydGljbGUtam91cm5hbCIsImlkIjoiMzgxOWJkMmItMTdmZS0zZWI4LTlmMmEtNzk0MGUyYTdhZDNmIiwidGl0bGUiOiJRdWFudGl0YXRpdmUgYXNzZXNzbWVudCBvZiB0YWN0aWxlIGFsbG9keW5pYSBpbiB0aGUgcmF0IHBhdyIsImF1dGhvciI6W3siZmFtaWx5IjoiQ2hhcGxhbiIsImdpdmVuIjoiUyBSIiwicGFyc2UtbmFtZXMiOmZhbHNlLCJkcm9wcGluZy1wYXJ0aWNsZSI6IiIsIm5vbi1kcm9wcGluZy1wYXJ0aWNsZSI6IiJ9LHsiZmFtaWx5IjoiQmFjaCIsImdpdmVuIjoiRiBXIiwicGFyc2UtbmFtZXMiOmZhbHNlLCJkcm9wcGluZy1wYXJ0aWNsZSI6IiIsIm5vbi1kcm9wcGluZy1wYXJ0aWNsZSI6IiJ9LHsiZmFtaWx5IjoiUG9ncmVsIiwiZ2l2ZW4iOiJKIFciLCJwYXJzZS1uYW1lcyI6ZmFsc2UsImRyb3BwaW5nLXBhcnRpY2xlIjoiIiwibm9uLWRyb3BwaW5nLXBhcnRpY2xlIjoiIn0seyJmYW1pbHkiOiJDaHVuZyIsImdpdmVuIjoiSiBNIiwicGFyc2UtbmFtZXMiOmZhbHNlLCJkcm9wcGluZy1wYXJ0aWNsZSI6IiIsIm5vbi1kcm9wcGluZy1wYXJ0aWNsZSI6IiJ9LHsiZmFtaWx5IjoiWWFrc2giLCJnaXZlbiI6IlQgTCIsInBhcnNlLW5hbWVzIjpmYWxzZSwiZHJvcHBpbmctcGFydGljbGUiOiIiLCJub24tZHJvcHBpbmctcGFydGljbGUiOiIifV0sImNvbnRhaW5lci10aXRsZSI6IkpvdXJuYWwgb2YgTmV1cm9zY2llbmNlIE1ldGhvZHMiLCJET0kiOiJodHRwczovL2RvaS5vcmcvMTAuMTAxNi8wMTY1LTAyNzAoOTQpOTAxNDQtOSIsIklTU04iOiIwMTY1LTAyNzAiLCJVUkwiOiJodHRwczovL3d3dy5zY2llbmNlZGlyZWN0LmNvbS9zY2llbmNlL2FydGljbGUvcGlpLzAxNjUwMjcwOTQ5MDE0NDkiLCJpc3N1ZWQiOnsiZGF0ZS1wYXJ0cyI6W1sxOTk0XV19LCJwYWdlIjoiNTUtNjMiLCJhYnN0cmFjdCI6IldlIGFwcGxpZWQgYW5kIHZhbGlkYXRlZCBhIHF1YW50aXRhdGl2ZSBhbGxvZHluaWEgYXNzZXNzbWVudCB0ZWNobmlxdWUsIHVzaW5nIGEgcmVjZW50bHkgZGV2ZWxvcGVkIHJhdCBzdXJnaWNhbCBuZXVyb3BhdGh5IG1vZGVsIHdoZXJlaW4gbm9jaWZlbnNpdmUgYmVoYXZpb3JzIGFyZSBldm9rZWQgYnkgbGlnaHQgdG91Y2ggdG8gdGhlIHBhdy4gRW1wbG95aW5nIHZvbiBGcmV5IGhhaXJzIGZyb20gMC40MSB0byAxNS4xIGcsIHdlIGZpcnN0IGNoYXJhY3Rlcml6ZWQgdGhlIHBlcmNlbnQgcmVzcG9uc2UgYXQgZWFjaCBzdGltdWx1cyBpbnRlbnNpdHkuIEEgc21vb3RoIGxvZy1saW5lYXIgcmVsYXRpb25zaGlwIHdhcyBvYnNlcnZlZCwgd2l0aCBhIG1lZGlhbiA1MCUgdGhyZXNob2xkIGF0IDEuOTcgZyAoOTUlIGNvbmZpZGVuY2UgbGltaXRzLCAxLjEy4oCTMy41NyBnKS4gU3Vic2VxdWVudGx5LCB3ZSBhcHBsaWVkIGEgcGFyYWRpZ20gdXNpbmcgc3RpbXVsdXMgb3NjaWxsYXRpb24gYXJvdW5kIHRoZSByZXNwb25zZSB0aHJlc2hvbGQsIHdoaWNoIGFsbG93ZWQgbW9yZSByYXBpZCwgZWZmaWNpZW50IG1lYXN1cmVtZW50cy4gTWVkaWFuIDUwJSB0aHJlc2hvbGQgYnkgdGhpcyB1cC1kb3duIG1ldGhvZCB3YXMgMi40IGcgKDEuODHigJMyLjc2KS4gQ29ycmVsYXRpb24gY29lZmZpY2llbnQgYmV0d2VlbiB0aGUgdHdvIG1ldGhvZHMgd2FzIDAuOTEuIEluIG5ldXJvcGF0aGljIHJhdHMsIGdvb2QgaW50cmEtIGFuZCBpbnRlci1vYnNlcnZlciByZXByb2R1Y2liaWxpdHkgd2FzIGZvdW5kIGZvciB0aGUgdXAtZG93biBwYXJhZGlnbTsgc29tZSB2YXJpYWJpbGl0eSB3YXMgc2VlbiBpbiBub3JtYWwgcmF0cywgYXR0cmlidXRhYmxlIHRvIGV4dGVuc2l2ZSB0ZXN0aW5nLiBUaHJlc2hvbGRzIGluIGEgc2l6YWJsZSBncm91cCBvZiBuZXVyb3BhdGhpYyByYXRzIHNob3dlZCBpbnNpZ25pZmljYW50IHZhcmlhYmlsaXR5IG92ZXIgMjAgZGF5cy4gQWZ0ZXIgNTAgZGF5cywgNjElIHN0aWxsIG1ldCBzdHJpY3QgbmV1cm9wYXRoeSBjcml0ZXJpYSwgdXNpbmcgc3Vydml2YWwgYW5hbHlzaXMuIFRocmVzaG9sZCBtZWFzdXJlbWVudCB1c2luZyB0aGUgdXAtZG93biBwYXJhZGlnbSwgaW4gY29tYmluYXRpb24gd2l0aCB0aGUgbmV1cm9wYXRoaWMgcGFpbiBtb2RlbCwgcmVwcmVzZW50cyBhIHBvd2VyZnVsIHRvb2wgZm9yIGFuYWx5emluZyB0aGUgZWZmZWN0cyBvZiBtYW5pcHVsYXRpb25zIG9mIHRoZSBuZXVyb3BhdGhpYyBwYWluIHN0YXRlLiIsImlzc3VlIjoiMSIsInZvbHVtZSI6IjUzIiwiY29udGFpbmVyLXRpdGxlLXNob3J0IjoiSiBOZXVyb3NjaSBNZXRob2RzIn0sImlzVGVtcG9yYXJ5IjpmYWxzZX1dfQ==&quot;,&quot;citationItems&quot;:[{&quot;id&quot;:&quot;3819bd2b-17fe-3eb8-9f2a-7940e2a7ad3f&quot;,&quot;itemData&quot;:{&quot;type&quot;:&quot;article-journal&quot;,&quot;id&quot;:&quot;3819bd2b-17fe-3eb8-9f2a-7940e2a7ad3f&quot;,&quot;title&quot;:&quot;Quantitative assessment of tactile allodynia in the rat paw&quot;,&quot;author&quot;:[{&quot;family&quot;:&quot;Chaplan&quot;,&quot;given&quot;:&quot;S R&quot;,&quot;parse-names&quot;:false,&quot;dropping-particle&quot;:&quot;&quot;,&quot;non-dropping-particle&quot;:&quot;&quot;},{&quot;family&quot;:&quot;Bach&quot;,&quot;given&quot;:&quot;F W&quot;,&quot;parse-names&quot;:false,&quot;dropping-particle&quot;:&quot;&quot;,&quot;non-dropping-particle&quot;:&quot;&quot;},{&quot;family&quot;:&quot;Pogrel&quot;,&quot;given&quot;:&quot;J W&quot;,&quot;parse-names&quot;:false,&quot;dropping-particle&quot;:&quot;&quot;,&quot;non-dropping-particle&quot;:&quot;&quot;},{&quot;family&quot;:&quot;Chung&quot;,&quot;given&quot;:&quot;J M&quot;,&quot;parse-names&quot;:false,&quot;dropping-particle&quot;:&quot;&quot;,&quot;non-dropping-particle&quot;:&quot;&quot;},{&quot;family&quot;:&quot;Yaksh&quot;,&quot;given&quot;:&quot;T L&quot;,&quot;parse-names&quot;:false,&quot;dropping-particle&quot;:&quot;&quot;,&quot;non-dropping-particle&quot;:&quot;&quot;}],&quot;container-title&quot;:&quot;Journal of Neuroscience Methods&quot;,&quot;DOI&quot;:&quot;https://doi.org/10.1016/0165-0270(94)90144-9&quot;,&quot;ISSN&quot;:&quot;0165-0270&quot;,&quot;URL&quot;:&quot;https://www.sciencedirect.com/science/article/pii/0165027094901449&quot;,&quot;issued&quot;:{&quot;date-parts&quot;:[[1994]]},&quot;page&quot;:&quot;55-63&quot;,&quot;abstract&quot;:&quot;We applied and validated a quantitative allodynia assessment technique, using a recently developed rat surgical neuropathy model wherein nocifensive behaviors are evoked by light touch to the paw. Employing von Frey hairs from 0.41 to 15.1 g, we first characterized the percent response at each stimulus intensity. A smooth log-linear relationship was observed, with a median 50% threshold at 1.97 g (95% confidence limits, 1.12–3.57 g). Subsequently, we applied a paradigm using stimulus oscillation around the response threshold, which allowed more rapid, efficient measurements. Median 50% threshold by this up-down method was 2.4 g (1.81–2.76). Correlation coefficient between the two methods was 0.91. In neuropathic rats, good intra- and inter-observer reproducibility was found for the up-down paradigm; some variability was seen in normal rats, attributable to extensive testing. Thresholds in a sizable group of neuropathic rats showed insignificant variability over 20 days. After 50 days, 61% still met strict neuropathy criteria, using survival analysis. Threshold measurement using the up-down paradigm, in combination with the neuropathic pain model, represents a powerful tool for analyzing the effects of manipulations of the neuropathic pain state.&quot;,&quot;issue&quot;:&quot;1&quot;,&quot;volume&quot;:&quot;53&quot;,&quot;container-title-short&quot;:&quot;J Neurosci Methods&quot;},&quot;isTemporary&quot;:false}]},{&quot;citationID&quot;:&quot;MENDELEY_CITATION_872981c2-e3f8-41ed-bc7c-6c95815445c7&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ODcyOTgxYzItZTNmOC00MWVkLWJjN2MtNmM5NTgxNTQ0NWM3IiwicHJvcGVydGllcyI6eyJub3RlSW5kZXgiOjB9LCJpc0VkaXRlZCI6ZmFsc2UsIm1hbnVhbE92ZXJyaWRlIjp7ImlzTWFudWFsbHlPdmVycmlkZGVuIjpmYWxzZSwiY2l0ZXByb2NUZXh0IjoiPHN1cD4yPC9zdXA+IiwibWFudWFsT3ZlcnJpZGVUZXh0IjoiIn0sImNpdGF0aW9uSXRlbXMiOlt7ImlkIjoiYjdiYzcyMzctMzg1OS0zOTAyLThkZDktZmJkMzc2NzQ0MWFjIiwiaXRlbURhdGEiOnsidHlwZSI6ImFydGljbGUtam91cm5hbCIsImlkIjoiYjdiYzcyMzctMzg1OS0zOTAyLThkZDktZmJkMzc2NzQ0MWFjIiwidGl0bGUiOiJJRElTQ086IEEgc2ltcGxlLCByYXBpZCBtZXRob2QgdG8gaW1tdW5vbGFiZWwgbGFyZ2UgdGlzc3VlIHNhbXBsZXMgZm9yIHZvbHVtZSBpbWFnaW5nIiwiYXV0aG9yIjpbeyJmYW1pbHkiOiJSZW5pZXIiLCJnaXZlbiI6Ik5pY29sYXMiLCJwYXJzZS1uYW1lcyI6ZmFsc2UsImRyb3BwaW5nLXBhcnRpY2xlIjoiIiwibm9uLWRyb3BwaW5nLXBhcnRpY2xlIjoiIn0seyJmYW1pbHkiOiJXdSIsImdpdmVuIjoiWmh1aGFvIiwicGFyc2UtbmFtZXMiOmZhbHNlLCJkcm9wcGluZy1wYXJ0aWNsZSI6IiIsIm5vbi1kcm9wcGluZy1wYXJ0aWNsZSI6IiJ9LHsiZmFtaWx5IjoiU2ltb24iLCJnaXZlbiI6IkRhdmlkIEouIiwicGFyc2UtbmFtZXMiOmZhbHNlLCJkcm9wcGluZy1wYXJ0aWNsZSI6IiIsIm5vbi1kcm9wcGluZy1wYXJ0aWNsZSI6IiJ9LHsiZmFtaWx5IjoiWWFuZyIsImdpdmVuIjoiSmluZyIsInBhcnNlLW5hbWVzIjpmYWxzZSwiZHJvcHBpbmctcGFydGljbGUiOiIiLCJub24tZHJvcHBpbmctcGFydGljbGUiOiIifSx7ImZhbWlseSI6IkFyaWVsIiwiZ2l2ZW4iOiJQYWJsbyIsInBhcnNlLW5hbWVzIjpmYWxzZSwiZHJvcHBpbmctcGFydGljbGUiOiIiLCJub24tZHJvcHBpbmctcGFydGljbGUiOiIifSx7ImZhbWlseSI6IlRlc3NpZXItTGF2aWduZSIsImdpdmVuIjoiTWFyYyIsInBhcnNlLW5hbWVzIjpmYWxzZSwiZHJvcHBpbmctcGFydGljbGUiOiIiLCJub24tZHJvcHBpbmctcGFydGljbGUiOiIifV0sImNvbnRhaW5lci10aXRsZSI6IkNlbGwiLCJET0kiOiIxMC4xMDE2L2ouY2VsbC4yMDE0LjEwLjAxMCIsIklTQk4iOiIwMDkyLTg2NzQiLCJJU1NOIjoiMTA5NzQxNzIiLCJQTUlEIjoiMjU0MTcxNjQiLCJVUkwiOiJodHRwOi8vZHguZG9pLm9yZy8xMC4xMDE2L2ouY2VsbC4yMDE0LjEwLjAxMCIsImlzc3VlZCI6eyJkYXRlLXBhcnRzIjpbWzIwMTRdXX0sInBhZ2UiOiI4OTYtOTEwIiwiYWJzdHJhY3QiOiJUaGUgdmlzdWFsaXphdGlvbiBvZiBtb2xlY3VsYXJseSBsYWJlbGVkIHN0cnVjdHVyZXMgd2l0aGluIGxhcmdlIGludGFjdCB0aXNzdWVzIGluIHRocmVlIGRpbWVuc2lvbnMgaXMgYW4gYXJlYSBvZiBpbnRlbnNlIGZvY3VzLiBXZSBkZXNjcmliZSBhIHNpbXBsZSwgcmFwaWQsIGFuZCBpbmV4cGVuc2l2ZSBtZXRob2QsIGlESVNDTywgdGhhdCBwZXJtaXRzIHdob2xlLW1vdW50IGltbXVub2xhYmVsaW5nIHdpdGggdm9sdW1lIGltYWdpbmcgb2YgbGFyZ2UgY2xlYXJlZCBzYW1wbGVzIHJhbmdpbmcgZnJvbSBwZXJpbmF0YWwgbW91c2UgZW1icnlvcyB0byBhZHVsdCBvcmdhbnMsIHN1Y2ggYXMgYnJhaW5zIG9yIGtpZG5leXMuIGlESVNDTyBpcyBtb2RlbGVkIG9uIGNsYXNzaWNhbCBoaXN0b2xvZ3kgdGVjaG5pcXVlcywgZmFjaWxpdGF0aW5nIHRyYW5zbGF0aW9uIG9mIHNlY3Rpb24gc3RhaW5pbmcgYXNzYXlzIHRvIGludGFjdCB0aXNzdWVzLCBhcyBldmlkZW5jZWQgYnkgY29tcGF0aWJpbGl0eSB3aXRoIDI4IGFudGlib2RpZXMgdG8gYm90aCBlbmRvZ2Vub3VzIGFudGlnZW5zIGFuZCB0cmFuc2dlbmljIHJlcG9ydGVycyBsaWtlIEdGUC4gV2hlbiBhcHBsaWVkIHRvIGRlZ2VuZXJhdGluZyBuZXVyb25zLCBpRElTQ08gcmV2ZWFsZWQgdW5leHBlY3RlZCB2YXJpYWJpbGl0eSBpbiBudW1iZXIgb2YgYXBvcHRvdGljIG5ldXJvbnMgd2l0aGluIGluZGl2aWR1YWwgc2Vuc29yeSBnYW5nbGlhIGRlc3BpdGUgdGlnaHQgY29udHJvbCBvZiB0b3RhbCBudW1iZXIgaW4gYWxsIGdhbmdsaWEuIEl0IGFsc28gcGVybWl0dGVkIGltYWdpbmcgb2Ygc2luZ2xlIGRlZ2VuZXJhdGluZyBheG9ucyBpbiBhZHVsdCBicmFpbiBhbmQgdGhlIGZpcnN0IHZpc3VhbGl6YXRpb24gb2YgY2xlYXZlZCBDYXNwYXNlLTMgaW4gZGVnZW5lcmF0aW5nIGVtYnJ5b25pYyBzZW5zb3J5IGF4b25zIGluIHZpdm8sIGV2ZW4gc2luZ2xlIGF4b25zLiBpRElTQ08gZW5hYmxlcyBmYWNpbGUgdm9sdW1lIGltYWdpbmcgb2YgaW1tdW5vbGFiZWxlZCBzdHJ1Y3R1cmVzIGluIGNvbXBsZXggdGlzc3Vlcy4gUGFwZXJDbGlwIiwicHVibGlzaGVyIjoiRWxzZXZpZXIgSW5jLiIsImlzc3VlIjoiNCIsInZvbHVtZSI6IjE1OSIsImNvbnRhaW5lci10aXRsZS1zaG9ydCI6IkNlbGwifSwiaXNUZW1wb3JhcnkiOmZhbHNlfV19&quot;,&quot;citationItems&quot;:[{&quot;id&quot;:&quot;b7bc7237-3859-3902-8dd9-fbd3767441ac&quot;,&quot;itemData&quot;:{&quot;type&quot;:&quot;article-journal&quot;,&quot;id&quot;:&quot;b7bc7237-3859-3902-8dd9-fbd3767441ac&quot;,&quot;title&quot;:&quot;IDISCO: A simple, rapid method to immunolabel large tissue samples for volume imaging&quot;,&quot;author&quot;:[{&quot;family&quot;:&quot;Renier&quot;,&quot;given&quot;:&quot;Nicolas&quot;,&quot;parse-names&quot;:false,&quot;dropping-particle&quot;:&quot;&quot;,&quot;non-dropping-particle&quot;:&quot;&quot;},{&quot;family&quot;:&quot;Wu&quot;,&quot;given&quot;:&quot;Zhuhao&quot;,&quot;parse-names&quot;:false,&quot;dropping-particle&quot;:&quot;&quot;,&quot;non-dropping-particle&quot;:&quot;&quot;},{&quot;family&quot;:&quot;Simon&quot;,&quot;given&quot;:&quot;David J.&quot;,&quot;parse-names&quot;:false,&quot;dropping-particle&quot;:&quot;&quot;,&quot;non-dropping-particle&quot;:&quot;&quot;},{&quot;family&quot;:&quot;Yang&quot;,&quot;given&quot;:&quot;Jing&quot;,&quot;parse-names&quot;:false,&quot;dropping-particle&quot;:&quot;&quot;,&quot;non-dropping-particle&quot;:&quot;&quot;},{&quot;family&quot;:&quot;Ariel&quot;,&quot;given&quot;:&quot;Pablo&quot;,&quot;parse-names&quot;:false,&quot;dropping-particle&quot;:&quot;&quot;,&quot;non-dropping-particle&quot;:&quot;&quot;},{&quot;family&quot;:&quot;Tessier-Lavigne&quot;,&quot;given&quot;:&quot;Marc&quot;,&quot;parse-names&quot;:false,&quot;dropping-particle&quot;:&quot;&quot;,&quot;non-dropping-particle&quot;:&quot;&quot;}],&quot;container-title&quot;:&quot;Cell&quot;,&quot;DOI&quot;:&quot;10.1016/j.cell.2014.10.010&quot;,&quot;ISBN&quot;:&quot;0092-8674&quot;,&quot;ISSN&quot;:&quot;10974172&quot;,&quot;PMID&quot;:&quot;25417164&quot;,&quot;URL&quot;:&quot;http://dx.doi.org/10.1016/j.cell.2014.10.010&quot;,&quot;issued&quot;:{&quot;date-parts&quot;:[[2014]]},&quot;page&quot;:&quot;896-910&quot;,&quot;abstract&quot;:&quot;The visualization of molecularly labeled structures within large intact tissues in three dimensions is an area of intense focus. We describe a simple, rapid, and inexpensive method, iDISCO, that permits whole-mount immunolabeling with volume imaging of large cleared samples ranging from perinatal mouse embryos to adult organs, such as brains or kidneys. iDISCO is modeled on classical histology techniques, facilitating translation of section staining assays to intact tissues, as evidenced by compatibility with 28 antibodies to both endogenous antigens and transgenic reporters like GFP. When applied to degenerating neurons, iDISCO revealed unexpected variability in number of apoptotic neurons within individual sensory ganglia despite tight control of total number in all ganglia. It also permitted imaging of single degenerating axons in adult brain and the first visualization of cleaved Caspase-3 in degenerating embryonic sensory axons in vivo, even single axons. iDISCO enables facile volume imaging of immunolabeled structures in complex tissues. PaperClip&quot;,&quot;publisher&quot;:&quot;Elsevier Inc.&quot;,&quot;issue&quot;:&quot;4&quot;,&quot;volume&quot;:&quot;159&quot;,&quot;container-title-short&quot;:&quot;Cell&quot;},&quot;isTemporary&quot;:false}]},{&quot;citationID&quot;:&quot;MENDELEY_CITATION_ccd6c8ad-3c2f-4d0f-9fcf-8c4f1e8fa8ad&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Y2NkNmM4YWQtM2MyZi00ZDBmLTlmY2YtOGM0ZjFlOGZhOGFkIiwicHJvcGVydGllcyI6eyJub3RlSW5kZXgiOjB9LCJpc0VkaXRlZCI6ZmFsc2UsIm1hbnVhbE92ZXJyaWRlIjp7ImlzTWFudWFsbHlPdmVycmlkZGVuIjpmYWxzZSwiY2l0ZXByb2NUZXh0IjoiPHN1cD4zPC9zdXA+IiwibWFudWFsT3ZlcnJpZGVUZXh0IjoiIn0sImNpdGF0aW9uSXRlbXMiOlt7ImlkIjoiYTFhMDBjZGMtZDUwNS0zNDI1LTg3NWYtMDhmOWM3ZjY5MDgxIiwiaXRlbURhdGEiOnsidHlwZSI6ImFydGljbGUtam91cm5hbCIsImlkIjoiYTFhMDBjZGMtZDUwNS0zNDI1LTg3NWYtMDhmOWM3ZjY5MDgxIiwidGl0bGUiOiJNYXBwaW5nIG9mIEJyYWluIEFjdGl2aXR5IGJ5IEF1dG9tYXRlZCBWb2x1bWUgQW5hbHlzaXMgb2YgSW1tZWRpYXRlIEVhcmx5IEdlbmVzIiwiYXV0aG9yIjpbeyJmYW1pbHkiOiJSZW5pZXIiLCJnaXZlbiI6Ik5pY29sYXMiLCJwYXJzZS1uYW1lcyI6ZmFsc2UsImRyb3BwaW5nLXBhcnRpY2xlIjoiIiwibm9uLWRyb3BwaW5nLXBhcnRpY2xlIjoiIn0seyJmYW1pbHkiOiJBZGFtcyIsImdpdmVuIjoiRWxpemEgTC4iLCJwYXJzZS1uYW1lcyI6ZmFsc2UsImRyb3BwaW5nLXBhcnRpY2xlIjoiIiwibm9uLWRyb3BwaW5nLXBhcnRpY2xlIjoiIn0seyJmYW1pbHkiOiJLaXJzdCIsImdpdmVuIjoiQ2hyaXN0b3BoIiwicGFyc2UtbmFtZXMiOmZhbHNlLCJkcm9wcGluZy1wYXJ0aWNsZSI6IiIsIm5vbi1kcm9wcGluZy1wYXJ0aWNsZSI6IiJ9LHsiZmFtaWx5IjoiV3UiLCJnaXZlbiI6IlpodWhhbyIsInBhcnNlLW5hbWVzIjpmYWxzZSwiZHJvcHBpbmctcGFydGljbGUiOiIiLCJub24tZHJvcHBpbmctcGFydGljbGUiOiIifSx7ImZhbWlseSI6IkF6ZXZlZG8iLCJnaXZlbiI6IlJpY2FyZG8iLCJwYXJzZS1uYW1lcyI6ZmFsc2UsImRyb3BwaW5nLXBhcnRpY2xlIjoiIiwibm9uLWRyb3BwaW5nLXBhcnRpY2xlIjoiIn0seyJmYW1pbHkiOiJLb2hsIiwiZ2l2ZW4iOiJKb2hhbm5lcyIsInBhcnNlLW5hbWVzIjpmYWxzZSwiZHJvcHBpbmctcGFydGljbGUiOiIiLCJub24tZHJvcHBpbmctcGFydGljbGUiOiIifSx7ImZhbWlseSI6IkF1dHJ5IiwiZ2l2ZW4iOiJBbml0YSBFLiIsInBhcnNlLW5hbWVzIjpmYWxzZSwiZHJvcHBpbmctcGFydGljbGUiOiIiLCJub24tZHJvcHBpbmctcGFydGljbGUiOiIifSx7ImZhbWlseSI6IkthZGlyaSIsImdpdmVuIjoiTG9sYWhvbiIsInBhcnNlLW5hbWVzIjpmYWxzZSwiZHJvcHBpbmctcGFydGljbGUiOiIiLCJub24tZHJvcHBpbmctcGFydGljbGUiOiIifSx7ImZhbWlseSI6IlVtYWRldmkgVmVua2F0YXJhanUiLCJnaXZlbiI6Ikthbm5hbiIsInBhcnNlLW5hbWVzIjpmYWxzZSwiZHJvcHBpbmctcGFydGljbGUiOiIiLCJub24tZHJvcHBpbmctcGFydGljbGUiOiIifSx7ImZhbWlseSI6Ilpob3UiLCJnaXZlbiI6Ill1IiwicGFyc2UtbmFtZXMiOmZhbHNlLCJkcm9wcGluZy1wYXJ0aWNsZSI6IiIsIm5vbi1kcm9wcGluZy1wYXJ0aWNsZSI6IiJ9LHsiZmFtaWx5IjoiV2FuZyIsImdpdmVuIjoiVmljdG9yaWEgWC4iLCJwYXJzZS1uYW1lcyI6ZmFsc2UsImRyb3BwaW5nLXBhcnRpY2xlIjoiIiwibm9uLWRyb3BwaW5nLXBhcnRpY2xlIjoiIn0seyJmYW1pbHkiOiJUYW5nIiwiZ2l2ZW4iOiJDaGV1ayBZLiIsInBhcnNlLW5hbWVzIjpmYWxzZSwiZHJvcHBpbmctcGFydGljbGUiOiIiLCJub24tZHJvcHBpbmctcGFydGljbGUiOiIifSx7ImZhbWlseSI6Ik9sc2VuIiwiZ2l2ZW4iOiJPbGF2IiwicGFyc2UtbmFtZXMiOmZhbHNlLCJkcm9wcGluZy1wYXJ0aWNsZSI6IiIsIm5vbi1kcm9wcGluZy1wYXJ0aWNsZSI6IiJ9LHsiZmFtaWx5IjoiRHVsYWMiLCJnaXZlbiI6IkNhdGhlcmluZSIsInBhcnNlLW5hbWVzIjpmYWxzZSwiZHJvcHBpbmctcGFydGljbGUiOiIiLCJub24tZHJvcHBpbmctcGFydGljbGUiOiIifSx7ImZhbWlseSI6Ik9zdGVuIiwiZ2l2ZW4iOiJQYXZlbCIsInBhcnNlLW5hbWVzIjpmYWxzZSwiZHJvcHBpbmctcGFydGljbGUiOiIiLCJub24tZHJvcHBpbmctcGFydGljbGUiOiIifSx7ImZhbWlseSI6IlRlc3NpZXItTGF2aWduZSIsImdpdmVuIjoiTWFyYyIsInBhcnNlLW5hbWVzIjpmYWxzZSwiZHJvcHBpbmctcGFydGljbGUiOiIiLCJub24tZHJvcHBpbmctcGFydGljbGUiOiIifV0sImNvbnRhaW5lci10aXRsZSI6IkNlbGwiLCJET0kiOiIxMC4xMDE2L2ouY2VsbC4yMDE2LjA1LjAwNyIsIklTQk4iOiIxMDk3LTQxNzIgKEVsZWN0cm9uaWMpIDAwOTItODY3NCAoTGlua2luZykiLCJJU1NOIjoiMTA5NzQxNzIiLCJQTUlEIjoiMjcyMzgwMjEiLCJVUkwiOiJodHRwOi8vZHguZG9pLm9yZy8xMC4xMDE2L2ouY2VsbC4yMDE2LjA1LjAwNyIsImlzc3VlZCI6eyJkYXRlLXBhcnRzIjpbWzIwMTZdXX0sInBhZ2UiOiIxNzg5LTE4MDIiLCJhYnN0cmFjdCI6IlVuZGVyc3RhbmRpbmcgaG93IG5ldXJhbCBpbmZvcm1hdGlvbiBpcyBwcm9jZXNzZWQgaW4gcGh5c2lvbG9naWNhbCBhbmQgcGF0aG9sb2dpY2FsIHN0YXRlcyB3b3VsZCBiZW5lZml0IGZyb20gcHJlY2lzZSBkZXRlY3Rpb24sIGxvY2FsaXphdGlvbiwgYW5kIHF1YW50aWZpY2F0aW9uIG9mIHRoZSBhY3Rpdml0eSBvZiBhbGwgbmV1cm9ucyBhY3Jvc3MgdGhlIGVudGlyZSBicmFpbiwgd2hpY2ggaGFzIG5vdCwgdG8gZGF0ZSwgYmVlbiBhY2hpZXZlZCBpbiB0aGUgbWFtbWFsaWFuIGJyYWluLiBXZSBpbnRyb2R1Y2UgYSBwaXBlbGluZSBmb3IgaGlnaC1zcGVlZCBhY3F1aXNpdGlvbiBvZiBicmFpbiBhY3Rpdml0eSBhdCBjZWxsdWxhciByZXNvbHV0aW9uIHRocm91Z2ggcHJvZmlsaW5nIGltbWVkaWF0ZSBlYXJseSBnZW5lIGV4cHJlc3Npb24gdXNpbmcgaW1tdW5vc3RhaW5pbmcgYW5kIGxpZ2h0LXNoZWV0IGZsdW9yZXNjZW5jZSBpbWFnaW5nLCBmb2xsb3dlZCBieSBhdXRvbWF0ZWQgbWFwcGluZyBhbmQgYW5hbHlzaXMgb2YgYWN0aXZpdHkgYnkgYW4gb3Blbi1zb3VyY2Ugc29mdHdhcmUgcHJvZ3JhbSB3ZSB0ZXJtIENsZWFyTWFwLiBXZSB2YWxpZGF0ZSB0aGUgcGlwZWxpbmUgZmlyc3QgYnkgYW5hbHlzaXMgb2YgYnJhaW4gcmVnaW9ucyBhY3RpdmF0ZWQgaW4gcmVzcG9uc2UgdG8gaGFsb3Blcmlkb2wuIE5leHQsIHdlIHJlcG9ydCBuZXcgY29ydGljYWwgcmVnaW9ucyBkb3duc3RyZWFtIG9mIHdoaXNrZXItZXZva2VkIHNlbnNvcnkgcHJvY2Vzc2luZyBkdXJpbmcgYWN0aXZlIGV4cGxvcmF0aW9uLiBMYXN0LCB3ZSBjb21iaW5lIGFjdGl2aXR5IG1hcHBpbmcgd2l0aCBheG9uIHRyYWNpbmcgdG8gdW5jb3ZlciBuZXcgYnJhaW4gcmVnaW9ucyBkaWZmZXJlbnRpYWxseSBhY3RpdmF0ZWQgZHVyaW5nIHBhcmVudGluZyBiZWhhdmlvci4gVGhpcyBwaXBlbGluZSBpcyB3aWRlbHkgYXBwbGljYWJsZSB0byBkaWZmZXJlbnQgZXhwZXJpbWVudGFsIHBhcmFkaWdtcywgaW5jbHVkaW5nIGFuaW1hbCBzcGVjaWVzIGZvciB3aGljaCB0cmFuc2dlbmljIGFjdGl2aXR5IHJlcG9ydGVycyBhcmUgbm90IHJlYWRpbHkgYXZhaWxhYmxlLiIsInB1Ymxpc2hlciI6IkVsc2V2aWVyIEluYy4iLCJpc3N1ZSI6IjciLCJ2b2x1bWUiOiIxNjUiLCJjb250YWluZXItdGl0bGUtc2hvcnQiOiJDZWxsIn0sImlzVGVtcG9yYXJ5IjpmYWxzZX1dfQ==&quot;,&quot;citationItems&quot;:[{&quot;id&quot;:&quot;a1a00cdc-d505-3425-875f-08f9c7f69081&quot;,&quot;itemData&quot;:{&quot;type&quot;:&quot;article-journal&quot;,&quot;id&quot;:&quot;a1a00cdc-d505-3425-875f-08f9c7f69081&quot;,&quot;title&quot;:&quot;Mapping of Brain Activity by Automated Volume Analysis of Immediate Early Genes&quot;,&quot;author&quot;:[{&quot;family&quot;:&quot;Renier&quot;,&quot;given&quot;:&quot;Nicolas&quot;,&quot;parse-names&quot;:false,&quot;dropping-particle&quot;:&quot;&quot;,&quot;non-dropping-particle&quot;:&quot;&quot;},{&quot;family&quot;:&quot;Adams&quot;,&quot;given&quot;:&quot;Eliza L.&quot;,&quot;parse-names&quot;:false,&quot;dropping-particle&quot;:&quot;&quot;,&quot;non-dropping-particle&quot;:&quot;&quot;},{&quot;family&quot;:&quot;Kirst&quot;,&quot;given&quot;:&quot;Christoph&quot;,&quot;parse-names&quot;:false,&quot;dropping-particle&quot;:&quot;&quot;,&quot;non-dropping-particle&quot;:&quot;&quot;},{&quot;family&quot;:&quot;Wu&quot;,&quot;given&quot;:&quot;Zhuhao&quot;,&quot;parse-names&quot;:false,&quot;dropping-particle&quot;:&quot;&quot;,&quot;non-dropping-particle&quot;:&quot;&quot;},{&quot;family&quot;:&quot;Azevedo&quot;,&quot;given&quot;:&quot;Ricardo&quot;,&quot;parse-names&quot;:false,&quot;dropping-particle&quot;:&quot;&quot;,&quot;non-dropping-particle&quot;:&quot;&quot;},{&quot;family&quot;:&quot;Kohl&quot;,&quot;given&quot;:&quot;Johannes&quot;,&quot;parse-names&quot;:false,&quot;dropping-particle&quot;:&quot;&quot;,&quot;non-dropping-particle&quot;:&quot;&quot;},{&quot;family&quot;:&quot;Autry&quot;,&quot;given&quot;:&quot;Anita E.&quot;,&quot;parse-names&quot;:false,&quot;dropping-particle&quot;:&quot;&quot;,&quot;non-dropping-particle&quot;:&quot;&quot;},{&quot;family&quot;:&quot;Kadiri&quot;,&quot;given&quot;:&quot;Lolahon&quot;,&quot;parse-names&quot;:false,&quot;dropping-particle&quot;:&quot;&quot;,&quot;non-dropping-particle&quot;:&quot;&quot;},{&quot;family&quot;:&quot;Umadevi Venkataraju&quot;,&quot;given&quot;:&quot;Kannan&quot;,&quot;parse-names&quot;:false,&quot;dropping-particle&quot;:&quot;&quot;,&quot;non-dropping-particle&quot;:&quot;&quot;},{&quot;family&quot;:&quot;Zhou&quot;,&quot;given&quot;:&quot;Yu&quot;,&quot;parse-names&quot;:false,&quot;dropping-particle&quot;:&quot;&quot;,&quot;non-dropping-particle&quot;:&quot;&quot;},{&quot;family&quot;:&quot;Wang&quot;,&quot;given&quot;:&quot;Victoria X.&quot;,&quot;parse-names&quot;:false,&quot;dropping-particle&quot;:&quot;&quot;,&quot;non-dropping-particle&quot;:&quot;&quot;},{&quot;family&quot;:&quot;Tang&quot;,&quot;given&quot;:&quot;Cheuk Y.&quot;,&quot;parse-names&quot;:false,&quot;dropping-particle&quot;:&quot;&quot;,&quot;non-dropping-particle&quot;:&quot;&quot;},{&quot;family&quot;:&quot;Olsen&quot;,&quot;given&quot;:&quot;Olav&quot;,&quot;parse-names&quot;:false,&quot;dropping-particle&quot;:&quot;&quot;,&quot;non-dropping-particle&quot;:&quot;&quot;},{&quot;family&quot;:&quot;Dulac&quot;,&quot;given&quot;:&quot;Catherine&quot;,&quot;parse-names&quot;:false,&quot;dropping-particle&quot;:&quot;&quot;,&quot;non-dropping-particle&quot;:&quot;&quot;},{&quot;family&quot;:&quot;Osten&quot;,&quot;given&quot;:&quot;Pavel&quot;,&quot;parse-names&quot;:false,&quot;dropping-particle&quot;:&quot;&quot;,&quot;non-dropping-particle&quot;:&quot;&quot;},{&quot;family&quot;:&quot;Tessier-Lavigne&quot;,&quot;given&quot;:&quot;Marc&quot;,&quot;parse-names&quot;:false,&quot;dropping-particle&quot;:&quot;&quot;,&quot;non-dropping-particle&quot;:&quot;&quot;}],&quot;container-title&quot;:&quot;Cell&quot;,&quot;DOI&quot;:&quot;10.1016/j.cell.2016.05.007&quot;,&quot;ISBN&quot;:&quot;1097-4172 (Electronic) 0092-8674 (Linking)&quot;,&quot;ISSN&quot;:&quot;10974172&quot;,&quot;PMID&quot;:&quot;27238021&quot;,&quot;URL&quot;:&quot;http://dx.doi.org/10.1016/j.cell.2016.05.007&quot;,&quot;issued&quot;:{&quot;date-parts&quot;:[[2016]]},&quot;page&quot;:&quot;1789-1802&quot;,&quot;abstract&quot;:&quot;Understanding how neural information is processed in physiological and pathological states would benefit from precise detection, localization, and quantification of the activity of all neurons across the entire brain, which has not, to date, been achieved in the mammalian brain. We introduce a pipeline for high-speed acquisition of brain activity at cellular resolution through profiling immediate early gene expression using immunostaining and light-sheet fluorescence imaging, followed by automated mapping and analysis of activity by an open-source software program we term ClearMap. We validate the pipeline first by analysis of brain regions activated in response to haloperidol. Next, we report new cortical regions downstream of whisker-evoked sensory processing during active exploration. Last, we combine activity mapping with axon tracing to uncover new brain regions differentially activated during parenting behavior. This pipeline is widely applicable to different experimental paradigms, including animal species for which transgenic activity reporters are not readily available.&quot;,&quot;publisher&quot;:&quot;Elsevier Inc.&quot;,&quot;issue&quot;:&quot;7&quot;,&quot;volume&quot;:&quot;165&quot;,&quot;container-title-short&quot;:&quot;Cell&quot;},&quot;isTemporary&quot;:false}]},{&quot;citationID&quot;:&quot;MENDELEY_CITATION_ba0435a4-f801-4f85-acfe-97124761e1b1&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YmEwNDM1YTQtZjgwMS00Zjg1LWFjZmUtOTcxMjQ3NjFlMWIxIiwicHJvcGVydGllcyI6eyJub3RlSW5kZXgiOjB9LCJpc0VkaXRlZCI6ZmFsc2UsIm1hbnVhbE92ZXJyaWRlIjp7ImlzTWFudWFsbHlPdmVycmlkZGVuIjpmYWxzZSwiY2l0ZXByb2NUZXh0IjoiPHN1cD40PC9zdXA+IiwibWFudWFsT3ZlcnJpZGVUZXh0IjoiIn0sImNpdGF0aW9uSXRlbXMiOlt7ImlkIjoiYzFmMTkxMGItYmFmYi0zYWY1LTlkMDItNWI2Mjk3ZGFiODYwIiwiaXRlbURhdGEiOnsidHlwZSI6ImFydGljbGUtam91cm5hbCIsImlkIjoiYzFmMTkxMGItYmFmYi0zYWY1LTlkMDItNWI2Mjk3ZGFiODYwIiwidGl0bGUiOiJBIG1lc29zY2FsZSBjb25uZWN0b21lIG9mIHRoZSBtb3VzZSBicmFpbiIsImF1dGhvciI6W3siZmFtaWx5IjoiT2giLCJnaXZlbiI6IlNldW5nIFdvb2siLCJwYXJzZS1uYW1lcyI6ZmFsc2UsImRyb3BwaW5nLXBhcnRpY2xlIjoiIiwibm9uLWRyb3BwaW5nLXBhcnRpY2xlIjoiIn0seyJmYW1pbHkiOiJIYXJyaXMiLCJnaXZlbiI6Ikp1bGllIEEuIiwicGFyc2UtbmFtZXMiOmZhbHNlLCJkcm9wcGluZy1wYXJ0aWNsZSI6IiIsIm5vbi1kcm9wcGluZy1wYXJ0aWNsZSI6IiJ9LHsiZmFtaWx5IjoiTmciLCJnaXZlbiI6Ikx5ZGlhIiwicGFyc2UtbmFtZXMiOmZhbHNlLCJkcm9wcGluZy1wYXJ0aWNsZSI6IiIsIm5vbi1kcm9wcGluZy1wYXJ0aWNsZSI6IiJ9LHsiZmFtaWx5IjoiV2luc2xvdyIsImdpdmVuIjoiQnJlbnQiLCJwYXJzZS1uYW1lcyI6ZmFsc2UsImRyb3BwaW5nLXBhcnRpY2xlIjoiIiwibm9uLWRyb3BwaW5nLXBhcnRpY2xlIjoiIn0seyJmYW1pbHkiOiJDYWluIiwiZ2l2ZW4iOiJOaWNob2xhcyIsInBhcnNlLW5hbWVzIjpmYWxzZSwiZHJvcHBpbmctcGFydGljbGUiOiIiLCJub24tZHJvcHBpbmctcGFydGljbGUiOiIifSx7ImZhbWlseSI6Ik1paGFsYXMiLCJnaXZlbiI6IlN0ZWZhbiIsInBhcnNlLW5hbWVzIjpmYWxzZSwiZHJvcHBpbmctcGFydGljbGUiOiIiLCJub24tZHJvcHBpbmctcGFydGljbGUiOiIifSx7ImZhbWlseSI6IldhbmciLCJnaXZlbiI6IlF1YW54aW4iLCJwYXJzZS1uYW1lcyI6ZmFsc2UsImRyb3BwaW5nLXBhcnRpY2xlIjoiIiwibm9uLWRyb3BwaW5nLXBhcnRpY2xlIjoiIn0seyJmYW1pbHkiOiJMYXUiLCJnaXZlbiI6IkNocmlzIiwicGFyc2UtbmFtZXMiOmZhbHNlLCJkcm9wcGluZy1wYXJ0aWNsZSI6IiIsIm5vbi1kcm9wcGluZy1wYXJ0aWNsZSI6IiJ9LHsiZmFtaWx5IjoiS3VhbiIsImdpdmVuIjoiTGVvbmFyZCIsInBhcnNlLW5hbWVzIjpmYWxzZSwiZHJvcHBpbmctcGFydGljbGUiOiIiLCJub24tZHJvcHBpbmctcGFydGljbGUiOiIifSx7ImZhbWlseSI6IkhlbnJ5IiwiZ2l2ZW4iOiJBbGV4IE0uIiwicGFyc2UtbmFtZXMiOmZhbHNlLCJkcm9wcGluZy1wYXJ0aWNsZSI6IiIsIm5vbi1kcm9wcGluZy1wYXJ0aWNsZSI6IiJ9LHsiZmFtaWx5IjoiTW9ydHJ1ZCIsImdpdmVuIjoiTWFydHkgVC4iLCJwYXJzZS1uYW1lcyI6ZmFsc2UsImRyb3BwaW5nLXBhcnRpY2xlIjoiIiwibm9uLWRyb3BwaW5nLXBhcnRpY2xlIjoiIn0seyJmYW1pbHkiOiJPdWVsbGV0dGUiLCJnaXZlbiI6IkJlbmphbWluIiwicGFyc2UtbmFtZXMiOmZhbHNlLCJkcm9wcGluZy1wYXJ0aWNsZSI6IiIsIm5vbi1kcm9wcGluZy1wYXJ0aWNsZSI6IiJ9LHsiZmFtaWx5IjoiTmd1eWVuIiwiZ2l2ZW4iOiJUaHVjIE5naGkiLCJwYXJzZS1uYW1lcyI6ZmFsc2UsImRyb3BwaW5nLXBhcnRpY2xlIjoiIiwibm9uLWRyb3BwaW5nLXBhcnRpY2xlIjoiIn0seyJmYW1pbHkiOiJTb3JlbnNlbiIsImdpdmVuIjoiU3RhY2kgQS4iLCJwYXJzZS1uYW1lcyI6ZmFsc2UsImRyb3BwaW5nLXBhcnRpY2xlIjoiIiwibm9uLWRyb3BwaW5nLXBhcnRpY2xlIjoiIn0seyJmYW1pbHkiOiJTbGF1Z2h0ZXJiZWNrIiwiZ2l2ZW4iOiJDbGlmZm9yZCBSLiIsInBhcnNlLW5hbWVzIjpmYWxzZSwiZHJvcHBpbmctcGFydGljbGUiOiIiLCJub24tZHJvcHBpbmctcGFydGljbGUiOiIifSx7ImZhbWlseSI6Ildha2VtYW4iLCJnaXZlbiI6IldheW5lIiwicGFyc2UtbmFtZXMiOmZhbHNlLCJkcm9wcGluZy1wYXJ0aWNsZSI6IiIsIm5vbi1kcm9wcGluZy1wYXJ0aWNsZSI6IiJ9LHsiZmFtaWx5IjoiTGkiLCJnaXZlbiI6IllhbmciLCJwYXJzZS1uYW1lcyI6ZmFsc2UsImRyb3BwaW5nLXBhcnRpY2xlIjoiIiwibm9uLWRyb3BwaW5nLXBhcnRpY2xlIjoiIn0seyJmYW1pbHkiOiJGZW5nIiwiZ2l2ZW4iOiJEYXZpZCIsInBhcnNlLW5hbWVzIjpmYWxzZSwiZHJvcHBpbmctcGFydGljbGUiOiIiLCJub24tZHJvcHBpbmctcGFydGljbGUiOiIifSx7ImZhbWlseSI6IkhvIiwiZ2l2ZW4iOiJBbmgiLCJwYXJzZS1uYW1lcyI6ZmFsc2UsImRyb3BwaW5nLXBhcnRpY2xlIjoiIiwibm9uLWRyb3BwaW5nLXBhcnRpY2xlIjoiIn0seyJmYW1pbHkiOiJOaWNob2xhcyIsImdpdmVuIjoiRXJpYyIsInBhcnNlLW5hbWVzIjpmYWxzZSwiZHJvcHBpbmctcGFydGljbGUiOiIiLCJub24tZHJvcHBpbmctcGFydGljbGUiOiIifSx7ImZhbWlseSI6Ikhpcm9rYXdhIiwiZ2l2ZW4iOiJLYXJsYSBFLiIsInBhcnNlLW5hbWVzIjpmYWxzZSwiZHJvcHBpbmctcGFydGljbGUiOiIiLCJub24tZHJvcHBpbmctcGFydGljbGUiOiIifSx7ImZhbWlseSI6IkJvaG4iLCJnaXZlbiI6IlBoaWxsaXAiLCJwYXJzZS1uYW1lcyI6ZmFsc2UsImRyb3BwaW5nLXBhcnRpY2xlIjoiIiwibm9uLWRyb3BwaW5nLXBhcnRpY2xlIjoiIn0seyJmYW1pbHkiOiJKb2luZXMiLCJnaXZlbiI6IktldmluIE0uIiwicGFyc2UtbmFtZXMiOmZhbHNlLCJkcm9wcGluZy1wYXJ0aWNsZSI6IiIsIm5vbi1kcm9wcGluZy1wYXJ0aWNsZSI6IiJ9LHsiZmFtaWx5IjoiUGVuZyIsImdpdmVuIjoiSGFuY2h1YW4iLCJwYXJzZS1uYW1lcyI6ZmFsc2UsImRyb3BwaW5nLXBhcnRpY2xlIjoiIiwibm9uLWRyb3BwaW5nLXBhcnRpY2xlIjoiIn0seyJmYW1pbHkiOiJIYXdyeWx5Y3oiLCJnaXZlbiI6Ik1pY2hhZWwgSi4iLCJwYXJzZS1uYW1lcyI6ZmFsc2UsImRyb3BwaW5nLXBhcnRpY2xlIjoiIiwibm9uLWRyb3BwaW5nLXBhcnRpY2xlIjoiIn0seyJmYW1pbHkiOiJQaGlsbGlwcyIsImdpdmVuIjoiSm9obiBXLiIsInBhcnNlLW5hbWVzIjpmYWxzZSwiZHJvcHBpbmctcGFydGljbGUiOiIiLCJub24tZHJvcHBpbmctcGFydGljbGUiOiIifSx7ImZhbWlseSI6IkhvaG1hbm4iLCJnaXZlbiI6IkpvaG4gRy4iLCJwYXJzZS1uYW1lcyI6ZmFsc2UsImRyb3BwaW5nLXBhcnRpY2xlIjoiIiwibm9uLWRyb3BwaW5nLXBhcnRpY2xlIjoiIn0seyJmYW1pbHkiOiJXb2hub3V0a2EiLCJnaXZlbiI6IlBhdWwiLCJwYXJzZS1uYW1lcyI6ZmFsc2UsImRyb3BwaW5nLXBhcnRpY2xlIjoiIiwibm9uLWRyb3BwaW5nLXBhcnRpY2xlIjoiIn0seyJmYW1pbHkiOiJHZXJmZW4iLCJnaXZlbiI6IkNoYXJsZXMgUi4iLCJwYXJzZS1uYW1lcyI6ZmFsc2UsImRyb3BwaW5nLXBhcnRpY2xlIjoiIiwibm9uLWRyb3BwaW5nLXBhcnRpY2xlIjoiIn0seyJmYW1pbHkiOiJLb2NoIiwiZ2l2ZW4iOiJDaHJpc3RvZiIsInBhcnNlLW5hbWVzIjpmYWxzZSwiZHJvcHBpbmctcGFydGljbGUiOiIiLCJub24tZHJvcHBpbmctcGFydGljbGUiOiIifSx7ImZhbWlseSI6IkJlcm5hcmQiLCJnaXZlbiI6IkFteSIsInBhcnNlLW5hbWVzIjpmYWxzZSwiZHJvcHBpbmctcGFydGljbGUiOiIiLCJub24tZHJvcHBpbmctcGFydGljbGUiOiIifSx7ImZhbWlseSI6IkRhbmciLCJnaXZlbiI6IkNoaW5oIiwicGFyc2UtbmFtZXMiOmZhbHNlLCJkcm9wcGluZy1wYXJ0aWNsZSI6IiIsIm5vbi1kcm9wcGluZy1wYXJ0aWNsZSI6IiJ9LHsiZmFtaWx5IjoiSm9uZXMiLCJnaXZlbiI6IkFsbGFuIFIuIiwicGFyc2UtbmFtZXMiOmZhbHNlLCJkcm9wcGluZy1wYXJ0aWNsZSI6IiIsIm5vbi1kcm9wcGluZy1wYXJ0aWNsZSI6IiJ9LHsiZmFtaWx5IjoiWmVuZyIsImdpdmVuIjoiSG9uZ2t1aSIsInBhcnNlLW5hbWVzIjpmYWxzZSwiZHJvcHBpbmctcGFydGljbGUiOiIiLCJub24tZHJvcHBpbmctcGFydGljbGUiOiIifV0sImNvbnRhaW5lci10aXRsZSI6Ik5hdHVyZSIsIkRPSSI6IjEwLjEwMzgvbmF0dXJlMTMxODYiLCJJU0JOIjoiMTQ3Ni00Njg3IChFbGVjdHJvbmljKVxccjAwMjgtMDgzNiAoTGlua2luZykiLCJJU1NOIjoiMDAyOC0wODM2IiwiUE1JRCI6IjI0Njk1MjI4IiwiVVJMIjoiaHR0cDovL3d3dy5uYXR1cmUuY29tL2RvaWZpbmRlci8xMC4xMDM4L25hdHVyZTEzMTg2IiwiaXNzdWVkIjp7ImRhdGUtcGFydHMiOltbMjAxNF1dfSwicGFnZSI6IjIwNy0yMTQiLCJhYnN0cmFjdCI6IkNvbXByZWhlbnNpdmUga25vd2xlZGdlIG9mIHRoZSBicmFpbuKAmXMgd2lyaW5nIGRpYWdyYW0gaXMgZnVuZGFtZW50YWwgZm9yIHVuZGVyc3RhbmRpbmcgaG93IHRoZSBuZXJ2b3VzIHN5c3RlbSBwcm9jZXNzZXMgaW5mb3JtYXRpb24gYXQgYm90aCBsb2NhbCBhbmQgZ2xvYmFsIHNjYWxlcy4gSG93ZXZlciwgd2l0aCB0aGUgc2luZ3VsYXIgZXhjZXB0aW9uIG9mIHRoZSBDLiBlbGVnYW5zIG1pY3Jvc2NhbGUgY29ubmVjdG9tZSwgdGhlcmUgYXJlIG5vIGNvbXBsZXRlIGNvbm5lY3Rpdml0eSBkYXRhIHNldHMgaW4gb3RoZXIgc3BlY2llcy4gSGVyZSB3ZSByZXBvcnQgYSBicmFpbi13aWRlLCBjZWxsdWxhci1sZXZlbCwgbWVzb3NjYWxlIGNvbm5lY3RvbWUgZm9yIHRoZSBtb3VzZS4gVGhlIEFsbGVuIE1vdXNlIEJyYWluIENvbm5lY3Rpdml0eSBBdGxhcyB1c2VzIGVuaGFuY2VkIGdyZWVuIGZsdW9yZXNjZW50IHByb3RlaW4gKEVHRlApLWV4cHJlc3NpbmcgYWRlbm8tYXNzb2NpYXRlZCB2aXJhbCB2ZWN0b3JzIHRvIHRyYWNlIGF4b25hbCBwcm9qZWN0aW9ucyBmcm9tIGRlZmluZWQgcmVnaW9ucyBhbmQgY2VsbCB0eXBlcywgYW5kIGhpZ2gtdGhyb3VnaHB1dCBzZXJpYWwgdHdvLXBob3RvbiB0b21vZ3JhcGh5IHRvIGltYWdlIHRoZSBFR0ZQLWxhYmVsbGVkIGF4b25zIHRocm91Z2hvdXQgdGhlIGJyYWluLiBUaGlzIHN5c3RlbWF0aWMgYW5kIHN0YW5kYXJkaXplZCBhcHByb2FjaCBhbGxvd3Mgc3BhdGlhbCByZWdpc3RyYXRpb24gb2YgaW5kaXZpZHVhbCBleHBlcmltZW50cyBpbnRvIGEgY29tbW9uIHRocmVlIGRpbWVuc2lvbmFsICgzRCkgcmVmZXJlbmNlIHNwYWNlLCByZXN1bHRpbmcgaW4gYSB3aG9sZS1icmFpbiBjb25uZWN0aXZpdHkgbWF0cml4LiBBIGNvbXB1dGF0aW9uYWwgbW9kZWwgeWllbGRzIGluc2lnaHRzIGludG8gY29ubmVjdGlvbmFsIHN0cmVuZ3RoIGRpc3RyaWJ1dGlvbiwgc3ltbWV0cnkgYW5kIG90aGVyIG5ldHdvcmsgcHJvcGVydGllcy4gVmlydHVhbCB0cmFjdG9ncmFwaHkgaWxsdXN0cmF0ZXMgM0QgdG9wb2dyYXBoeSBhbW9uZyBpbnRlcmNvbm5lY3RlZCByZWdpb25zLiBDb3J0aWNvLXRoYWxhbWljIHBhdGh3YXkgYW5hbHlzaXMgZGVtb25zdHJhdGVzIHNlZ3JlZ2F0aW9uIGFuZCBpbnRlZ3JhdGlvbiBvZiBwYXJhbGxlbCBwYXRod2F5cy4gVGhlIEFsbGVuIE1vdXNlIEJyYWluIENvbm5lY3Rpdml0eSBBdGxhcyBpcyBhIGZyZWVseSBhdmFpbGFibGUsIGZvdW5kYXRpb25hbCByZXNvdXJjZSBmb3Igc3RydWN0dXJhbCBhbmQgZnVuY3Rpb25hbCBpbnZlc3RpZ2F0aW9ucyBpbnRvIHRoZSBuZXVyYWwgY2lyY3VpdHMgdGhhdCBzdXBwb3J0IGJlaGF2aW91cmFsIGFuZCBjb2duaXRpdmUgcHJvY2Vzc2VzIGluIGhlYWx0aCBhbmQgZGlzZWFzZS4iLCJwdWJsaXNoZXIiOiJOYXR1cmUgUHVibGlzaGluZyBHcm91cCIsImlzc3VlIjoiNzQ5NSIsInZvbHVtZSI6IjUwOCIsImNvbnRhaW5lci10aXRsZS1zaG9ydCI6Ik5hdHVyZSJ9LCJpc1RlbXBvcmFyeSI6ZmFsc2V9XX0=&quot;,&quot;citationItems&quot;:[{&quot;id&quot;:&quot;c1f1910b-bafb-3af5-9d02-5b6297dab860&quot;,&quot;itemData&quot;:{&quot;type&quot;:&quot;article-journal&quot;,&quot;id&quot;:&quot;c1f1910b-bafb-3af5-9d02-5b6297dab860&quot;,&quot;title&quot;:&quot;A mesoscale connectome of the mouse brain&quot;,&quot;author&quot;:[{&quot;family&quot;:&quot;Oh&quot;,&quot;given&quot;:&quot;Seung Wook&quot;,&quot;parse-names&quot;:false,&quot;dropping-particle&quot;:&quot;&quot;,&quot;non-dropping-particle&quot;:&quot;&quot;},{&quot;family&quot;:&quot;Harris&quot;,&quot;given&quot;:&quot;Julie A.&quot;,&quot;parse-names&quot;:false,&quot;dropping-particle&quot;:&quot;&quot;,&quot;non-dropping-particle&quot;:&quot;&quot;},{&quot;family&quot;:&quot;Ng&quot;,&quot;given&quot;:&quot;Lydia&quot;,&quot;parse-names&quot;:false,&quot;dropping-particle&quot;:&quot;&quot;,&quot;non-dropping-particle&quot;:&quot;&quot;},{&quot;family&quot;:&quot;Winslow&quot;,&quot;given&quot;:&quot;Brent&quot;,&quot;parse-names&quot;:false,&quot;dropping-particle&quot;:&quot;&quot;,&quot;non-dropping-particle&quot;:&quot;&quot;},{&quot;family&quot;:&quot;Cain&quot;,&quot;given&quot;:&quot;Nicholas&quot;,&quot;parse-names&quot;:false,&quot;dropping-particle&quot;:&quot;&quot;,&quot;non-dropping-particle&quot;:&quot;&quot;},{&quot;family&quot;:&quot;Mihalas&quot;,&quot;given&quot;:&quot;Stefan&quot;,&quot;parse-names&quot;:false,&quot;dropping-particle&quot;:&quot;&quot;,&quot;non-dropping-particle&quot;:&quot;&quot;},{&quot;family&quot;:&quot;Wang&quot;,&quot;given&quot;:&quot;Quanxin&quot;,&quot;parse-names&quot;:false,&quot;dropping-particle&quot;:&quot;&quot;,&quot;non-dropping-particle&quot;:&quot;&quot;},{&quot;family&quot;:&quot;Lau&quot;,&quot;given&quot;:&quot;Chris&quot;,&quot;parse-names&quot;:false,&quot;dropping-particle&quot;:&quot;&quot;,&quot;non-dropping-particle&quot;:&quot;&quot;},{&quot;family&quot;:&quot;Kuan&quot;,&quot;given&quot;:&quot;Leonard&quot;,&quot;parse-names&quot;:false,&quot;dropping-particle&quot;:&quot;&quot;,&quot;non-dropping-particle&quot;:&quot;&quot;},{&quot;family&quot;:&quot;Henry&quot;,&quot;given&quot;:&quot;Alex M.&quot;,&quot;parse-names&quot;:false,&quot;dropping-particle&quot;:&quot;&quot;,&quot;non-dropping-particle&quot;:&quot;&quot;},{&quot;family&quot;:&quot;Mortrud&quot;,&quot;given&quot;:&quot;Marty T.&quot;,&quot;parse-names&quot;:false,&quot;dropping-particle&quot;:&quot;&quot;,&quot;non-dropping-particle&quot;:&quot;&quot;},{&quot;family&quot;:&quot;Ouellette&quot;,&quot;given&quot;:&quot;Benjamin&quot;,&quot;parse-names&quot;:false,&quot;dropping-particle&quot;:&quot;&quot;,&quot;non-dropping-particle&quot;:&quot;&quot;},{&quot;family&quot;:&quot;Nguyen&quot;,&quot;given&quot;:&quot;Thuc Nghi&quot;,&quot;parse-names&quot;:false,&quot;dropping-particle&quot;:&quot;&quot;,&quot;non-dropping-particle&quot;:&quot;&quot;},{&quot;family&quot;:&quot;Sorensen&quot;,&quot;given&quot;:&quot;Staci A.&quot;,&quot;parse-names&quot;:false,&quot;dropping-particle&quot;:&quot;&quot;,&quot;non-dropping-particle&quot;:&quot;&quot;},{&quot;family&quot;:&quot;Slaughterbeck&quot;,&quot;given&quot;:&quot;Clifford R.&quot;,&quot;parse-names&quot;:false,&quot;dropping-particle&quot;:&quot;&quot;,&quot;non-dropping-particle&quot;:&quot;&quot;},{&quot;family&quot;:&quot;Wakeman&quot;,&quot;given&quot;:&quot;Wayne&quot;,&quot;parse-names&quot;:false,&quot;dropping-particle&quot;:&quot;&quot;,&quot;non-dropping-particle&quot;:&quot;&quot;},{&quot;family&quot;:&quot;Li&quot;,&quot;given&quot;:&quot;Yang&quot;,&quot;parse-names&quot;:false,&quot;dropping-particle&quot;:&quot;&quot;,&quot;non-dropping-particle&quot;:&quot;&quot;},{&quot;family&quot;:&quot;Feng&quot;,&quot;given&quot;:&quot;David&quot;,&quot;parse-names&quot;:false,&quot;dropping-particle&quot;:&quot;&quot;,&quot;non-dropping-particle&quot;:&quot;&quot;},{&quot;family&quot;:&quot;Ho&quot;,&quot;given&quot;:&quot;Anh&quot;,&quot;parse-names&quot;:false,&quot;dropping-particle&quot;:&quot;&quot;,&quot;non-dropping-particle&quot;:&quot;&quot;},{&quot;family&quot;:&quot;Nicholas&quot;,&quot;given&quot;:&quot;Eric&quot;,&quot;parse-names&quot;:false,&quot;dropping-particle&quot;:&quot;&quot;,&quot;non-dropping-particle&quot;:&quot;&quot;},{&quot;family&quot;:&quot;Hirokawa&quot;,&quot;given&quot;:&quot;Karla E.&quot;,&quot;parse-names&quot;:false,&quot;dropping-particle&quot;:&quot;&quot;,&quot;non-dropping-particle&quot;:&quot;&quot;},{&quot;family&quot;:&quot;Bohn&quot;,&quot;given&quot;:&quot;Phillip&quot;,&quot;parse-names&quot;:false,&quot;dropping-particle&quot;:&quot;&quot;,&quot;non-dropping-particle&quot;:&quot;&quot;},{&quot;family&quot;:&quot;Joines&quot;,&quot;given&quot;:&quot;Kevin M.&quot;,&quot;parse-names&quot;:false,&quot;dropping-particle&quot;:&quot;&quot;,&quot;non-dropping-particle&quot;:&quot;&quot;},{&quot;family&quot;:&quot;Peng&quot;,&quot;given&quot;:&quot;Hanchuan&quot;,&quot;parse-names&quot;:false,&quot;dropping-particle&quot;:&quot;&quot;,&quot;non-dropping-particle&quot;:&quot;&quot;},{&quot;family&quot;:&quot;Hawrylycz&quot;,&quot;given&quot;:&quot;Michael J.&quot;,&quot;parse-names&quot;:false,&quot;dropping-particle&quot;:&quot;&quot;,&quot;non-dropping-particle&quot;:&quot;&quot;},{&quot;family&quot;:&quot;Phillips&quot;,&quot;given&quot;:&quot;John W.&quot;,&quot;parse-names&quot;:false,&quot;dropping-particle&quot;:&quot;&quot;,&quot;non-dropping-particle&quot;:&quot;&quot;},{&quot;family&quot;:&quot;Hohmann&quot;,&quot;given&quot;:&quot;John G.&quot;,&quot;parse-names&quot;:false,&quot;dropping-particle&quot;:&quot;&quot;,&quot;non-dropping-particle&quot;:&quot;&quot;},{&quot;family&quot;:&quot;Wohnoutka&quot;,&quot;given&quot;:&quot;Paul&quot;,&quot;parse-names&quot;:false,&quot;dropping-particle&quot;:&quot;&quot;,&quot;non-dropping-particle&quot;:&quot;&quot;},{&quot;family&quot;:&quot;Gerfen&quot;,&quot;given&quot;:&quot;Charles R.&quot;,&quot;parse-names&quot;:false,&quot;dropping-particle&quot;:&quot;&quot;,&quot;non-dropping-particle&quot;:&quot;&quot;},{&quot;family&quot;:&quot;Koch&quot;,&quot;given&quot;:&quot;Christof&quot;,&quot;parse-names&quot;:false,&quot;dropping-particle&quot;:&quot;&quot;,&quot;non-dropping-particle&quot;:&quot;&quot;},{&quot;family&quot;:&quot;Bernard&quot;,&quot;given&quot;:&quot;Amy&quot;,&quot;parse-names&quot;:false,&quot;dropping-particle&quot;:&quot;&quot;,&quot;non-dropping-particle&quot;:&quot;&quot;},{&quot;family&quot;:&quot;Dang&quot;,&quot;given&quot;:&quot;Chinh&quot;,&quot;parse-names&quot;:false,&quot;dropping-particle&quot;:&quot;&quot;,&quot;non-dropping-particle&quot;:&quot;&quot;},{&quot;family&quot;:&quot;Jones&quot;,&quot;given&quot;:&quot;Allan R.&quot;,&quot;parse-names&quot;:false,&quot;dropping-particle&quot;:&quot;&quot;,&quot;non-dropping-particle&quot;:&quot;&quot;},{&quot;family&quot;:&quot;Zeng&quot;,&quot;given&quot;:&quot;Hongkui&quot;,&quot;parse-names&quot;:false,&quot;dropping-particle&quot;:&quot;&quot;,&quot;non-dropping-particle&quot;:&quot;&quot;}],&quot;container-title&quot;:&quot;Nature&quot;,&quot;DOI&quot;:&quot;10.1038/nature13186&quot;,&quot;ISBN&quot;:&quot;1476-4687 (Electronic)\\r0028-0836 (Linking)&quot;,&quot;ISSN&quot;:&quot;0028-0836&quot;,&quot;PMID&quot;:&quot;24695228&quot;,&quot;URL&quot;:&quot;http://www.nature.com/doifinder/10.1038/nature13186&quot;,&quot;issued&quot;:{&quot;date-parts&quot;:[[2014]]},&quot;page&quot;:&quot;207-214&quot;,&quot;abstract&quot;:&quot;Comprehensive knowledge of the brain’s wiring diagram is fundamental for understanding how the nervous system processes information at both local and global scales. However, with the singular exception of the C. elegans microscale connectome, there are no complete connectivity data sets in other species. Here we report a brain-wide, cellular-level, mesoscale connectome for the mouse. The Allen Mouse Brain Connectivity Atlas uses enhanced green fluorescent protein (EGFP)-expressing adeno-associated viral vectors to trace axonal projections from defined regions and cell types, and high-throughput serial two-photon tomography to image the EGFP-labelled axons throughout the brain. This systematic and standardized approach allows spatial registration of individual experiments into a common three dimensional (3D) reference space, resulting in a whole-brain connectivity matrix. A computational model yields insights into connectional strength distribution, symmetry and other network properties. Virtual tractography illustrates 3D topography among interconnected regions. Cortico-thalamic pathway analysis demonstrates segregation and integration of parallel pathways. The Allen Mouse Brain Connectivity Atlas is a freely available, foundational resource for structural and functional investigations into the neural circuits that support behavioural and cognitive processes in health and disease.&quot;,&quot;publisher&quot;:&quot;Nature Publishing Group&quot;,&quot;issue&quot;:&quot;7495&quot;,&quot;volume&quot;:&quot;508&quot;,&quot;container-title-short&quot;:&quot;Nature&quot;},&quot;isTemporary&quot;:false}]},{&quot;citationID&quot;:&quot;MENDELEY_CITATION_42ce6a2b-9192-4578-9941-aab47ad9705a&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NDJjZTZhMmItOTE5Mi00NTc4LTk5NDEtYWFiNDdhZDk3MDVhIiwicHJvcGVydGllcyI6eyJub3RlSW5kZXgiOjB9LCJpc0VkaXRlZCI6ZmFsc2UsIm1hbnVhbE92ZXJyaWRlIjp7ImlzTWFudWFsbHlPdmVycmlkZGVuIjpmYWxzZSwiY2l0ZXByb2NUZXh0IjoiPHN1cD41PC9zdXA+IiwibWFudWFsT3ZlcnJpZGVUZXh0IjoiIn0sImNpdGF0aW9uSXRlbXMiOlt7ImlkIjoiZjdhZjI0YTktOWY4OC0zYTczLWIyOGYtNjk3M2RiOTYxZWMzIiwiaXRlbURhdGEiOnsidHlwZSI6ImFydGljbGUtam91cm5hbCIsImlkIjoiZjdhZjI0YTktOWY4OC0zYTczLWIyOGYtNjk3M2RiOTYxZWMzIiwidGl0bGUiOiJIaWVyYXJjaGljYWwgb3JnYW5pemF0aW9uIG9mIGNvcnRpY2FsIGFuZCB0aGFsYW1pYyBjb25uZWN0aXZpdHkiLCJhdXRob3IiOlt7ImZhbWlseSI6IkhhcnJpcyIsImdpdmVuIjoiSnVsaWUgQS4iLCJwYXJzZS1uYW1lcyI6ZmFsc2UsImRyb3BwaW5nLXBhcnRpY2xlIjoiIiwibm9uLWRyb3BwaW5nLXBhcnRpY2xlIjoiIn0seyJmYW1pbHkiOiJNaWhhbGFzIiwiZ2l2ZW4iOiJTdGVmYW4iLCJwYXJzZS1uYW1lcyI6ZmFsc2UsImRyb3BwaW5nLXBhcnRpY2xlIjoiIiwibm9uLWRyb3BwaW5nLXBhcnRpY2xlIjoiIn0seyJmYW1pbHkiOiJIaXJva2F3YSIsImdpdmVuIjoiS2FybGEgRS4iLCJwYXJzZS1uYW1lcyI6ZmFsc2UsImRyb3BwaW5nLXBhcnRpY2xlIjoiIiwibm9uLWRyb3BwaW5nLXBhcnRpY2xlIjoiIn0seyJmYW1pbHkiOiJXaGl0ZXNlbGwiLCJnaXZlbiI6Ikplbm5pZmVyIEQuIiwicGFyc2UtbmFtZXMiOmZhbHNlLCJkcm9wcGluZy1wYXJ0aWNsZSI6IiIsIm5vbi1kcm9wcGluZy1wYXJ0aWNsZSI6IiJ9LHsiZmFtaWx5IjoiQ2hvaSIsImdpdmVuIjoiSGFubmFoIiwicGFyc2UtbmFtZXMiOmZhbHNlLCJkcm9wcGluZy1wYXJ0aWNsZSI6IiIsIm5vbi1kcm9wcGluZy1wYXJ0aWNsZSI6IiJ9LHsiZmFtaWx5IjoiQmVybmFyZCIsImdpdmVuIjoiQW15IiwicGFyc2UtbmFtZXMiOmZhbHNlLCJkcm9wcGluZy1wYXJ0aWNsZSI6IiIsIm5vbi1kcm9wcGluZy1wYXJ0aWNsZSI6IiJ9LHsiZmFtaWx5IjoiQm9obiIsImdpdmVuIjoiUGhpbGxpcCIsInBhcnNlLW5hbWVzIjpmYWxzZSwiZHJvcHBpbmctcGFydGljbGUiOiIiLCJub24tZHJvcHBpbmctcGFydGljbGUiOiIifSx7ImZhbWlseSI6IkNhbGRlam9uIiwiZ2l2ZW4iOiJTaGllbGxhIiwicGFyc2UtbmFtZXMiOmZhbHNlLCJkcm9wcGluZy1wYXJ0aWNsZSI6IiIsIm5vbi1kcm9wcGluZy1wYXJ0aWNsZSI6IiJ9LHsiZmFtaWx5IjoiQ2FzYWwiLCJnaXZlbiI6Ikxpbnp5IiwicGFyc2UtbmFtZXMiOmZhbHNlLCJkcm9wcGluZy1wYXJ0aWNsZSI6IiIsIm5vbi1kcm9wcGluZy1wYXJ0aWNsZSI6IiJ9LHsiZmFtaWx5IjoiQ2hvIiwiZ2l2ZW4iOiJBbmRyZXciLCJwYXJzZS1uYW1lcyI6ZmFsc2UsImRyb3BwaW5nLXBhcnRpY2xlIjoiIiwibm9uLWRyb3BwaW5nLXBhcnRpY2xlIjoiIn0seyJmYW1pbHkiOiJGZWluZXIiLCJnaXZlbiI6IkFhcm9uIiwicGFyc2UtbmFtZXMiOmZhbHNlLCJkcm9wcGluZy1wYXJ0aWNsZSI6IiIsIm5vbi1kcm9wcGluZy1wYXJ0aWNsZSI6IiJ9LHsiZmFtaWx5IjoiRmVuZyIsImdpdmVuIjoiRGF2aWQiLCJwYXJzZS1uYW1lcyI6ZmFsc2UsImRyb3BwaW5nLXBhcnRpY2xlIjoiIiwibm9uLWRyb3BwaW5nLXBhcnRpY2xlIjoiIn0seyJmYW1pbHkiOiJHYXVkcmVhdWx0IiwiZ2l2ZW4iOiJOYXRoYWxpZSIsInBhcnNlLW5hbWVzIjpmYWxzZSwiZHJvcHBpbmctcGFydGljbGUiOiIiLCJub24tZHJvcHBpbmctcGFydGljbGUiOiIifSx7ImZhbWlseSI6IkdlcmZlbiIsImdpdmVuIjoiQ2hhcmxlcyBSLiIsInBhcnNlLW5hbWVzIjpmYWxzZSwiZHJvcHBpbmctcGFydGljbGUiOiIiLCJub24tZHJvcHBpbmctcGFydGljbGUiOiIifSx7ImZhbWlseSI6IkdyYWRkaXMiLCJnaXZlbiI6Ik5pbGUiLCJwYXJzZS1uYW1lcyI6ZmFsc2UsImRyb3BwaW5nLXBhcnRpY2xlIjoiIiwibm9uLWRyb3BwaW5nLXBhcnRpY2xlIjoiIn0seyJmYW1pbHkiOiJHcm9ibGV3c2tpIiwiZ2l2ZW4iOiJQZXRlciBBLiIsInBhcnNlLW5hbWVzIjpmYWxzZSwiZHJvcHBpbmctcGFydGljbGUiOiIiLCJub24tZHJvcHBpbmctcGFydGljbGUiOiIifSx7ImZhbWlseSI6IkhlbnJ5IiwiZ2l2ZW4iOiJBbGV4IE0uIiwicGFyc2UtbmFtZXMiOmZhbHNlLCJkcm9wcGluZy1wYXJ0aWNsZSI6IiIsIm5vbi1kcm9wcGluZy1wYXJ0aWNsZSI6IiJ9LHsiZmFtaWx5IjoiSG8iLCJnaXZlbiI6IkFuaCIsInBhcnNlLW5hbWVzIjpmYWxzZSwiZHJvcHBpbmctcGFydGljbGUiOiIiLCJub24tZHJvcHBpbmctcGFydGljbGUiOiIifSx7ImZhbWlseSI6Ikhvd2FyZCIsImdpdmVuIjoiUm9iZXJ0IiwicGFyc2UtbmFtZXMiOmZhbHNlLCJkcm9wcGluZy1wYXJ0aWNsZSI6IiIsIm5vbi1kcm9wcGluZy1wYXJ0aWNsZSI6IiJ9LHsiZmFtaWx5IjoiS25veCIsImdpdmVuIjoiSm9zZXBoIEUuIiwicGFyc2UtbmFtZXMiOmZhbHNlLCJkcm9wcGluZy1wYXJ0aWNsZSI6IiIsIm5vbi1kcm9wcGluZy1wYXJ0aWNsZSI6IiJ9LHsiZmFtaWx5IjoiS3VhbiIsImdpdmVuIjoiTGVvbmFyZCIsInBhcnNlLW5hbWVzIjpmYWxzZSwiZHJvcHBpbmctcGFydGljbGUiOiIiLCJub24tZHJvcHBpbmctcGFydGljbGUiOiIifSx7ImZhbWlseSI6Ikt1YW5nIiwiZ2l2ZW4iOiJYaXVsaSIsInBhcnNlLW5hbWVzIjpmYWxzZSwiZHJvcHBpbmctcGFydGljbGUiOiIiLCJub24tZHJvcHBpbmctcGFydGljbGUiOiIifSx7ImZhbWlseSI6IkxlY29xIiwiZ2l2ZW4iOiJKZXJvbWUiLCJwYXJzZS1uYW1lcyI6ZmFsc2UsImRyb3BwaW5nLXBhcnRpY2xlIjoiIiwibm9uLWRyb3BwaW5nLXBhcnRpY2xlIjoiIn0seyJmYW1pbHkiOiJMZXNuYXIiLCJnaXZlbiI6IlBoaWwiLCJwYXJzZS1uYW1lcyI6ZmFsc2UsImRyb3BwaW5nLXBhcnRpY2xlIjoiIiwibm9uLWRyb3BwaW5nLXBhcnRpY2xlIjoiIn0seyJmYW1pbHkiOiJMaSIsImdpdmVuIjoiWWFveWFvIiwicGFyc2UtbmFtZXMiOmZhbHNlLCJkcm9wcGluZy1wYXJ0aWNsZSI6IiIsIm5vbi1kcm9wcGluZy1wYXJ0aWNsZSI6IiJ9LHsiZmFtaWx5IjoiTHV2aWFubyIsImdpdmVuIjoiSmVubmlmZXIiLCJwYXJzZS1uYW1lcyI6ZmFsc2UsImRyb3BwaW5nLXBhcnRpY2xlIjoiIiwibm9uLWRyb3BwaW5nLXBhcnRpY2xlIjoiIn0seyJmYW1pbHkiOiJNY0Nvbm91Z2hleSIsImdpdmVuIjoiU3RlcGhlbiIsInBhcnNlLW5hbWVzIjpmYWxzZSwiZHJvcHBpbmctcGFydGljbGUiOiIiLCJub24tZHJvcHBpbmctcGFydGljbGUiOiIifSx7ImZhbWlseSI6Ik1vcnRydWQiLCJnaXZlbiI6Ik1hcnR5IFQuIiwicGFyc2UtbmFtZXMiOmZhbHNlLCJkcm9wcGluZy1wYXJ0aWNsZSI6IiIsIm5vbi1kcm9wcGluZy1wYXJ0aWNsZSI6IiJ9LHsiZmFtaWx5IjoiTmFlZW1pIiwiZ2l2ZW4iOiJNYWl0aGFtIiwicGFyc2UtbmFtZXMiOmZhbHNlLCJkcm9wcGluZy1wYXJ0aWNsZSI6IiIsIm5vbi1kcm9wcGluZy1wYXJ0aWNsZSI6IiJ9LHsiZmFtaWx5IjoiTmciLCJnaXZlbiI6Ikx5ZGlhIiwicGFyc2UtbmFtZXMiOmZhbHNlLCJkcm9wcGluZy1wYXJ0aWNsZSI6IiIsIm5vbi1kcm9wcGluZy1wYXJ0aWNsZSI6IiJ9LHsiZmFtaWx5IjoiT2giLCJnaXZlbiI6IlNldW5nIFdvb2siLCJwYXJzZS1uYW1lcyI6ZmFsc2UsImRyb3BwaW5nLXBhcnRpY2xlIjoiIiwibm9uLWRyb3BwaW5nLXBhcnRpY2xlIjoiIn0seyJmYW1pbHkiOiJPdWVsbGV0dGUiLCJnaXZlbiI6IkJlbmphbWluIiwicGFyc2UtbmFtZXMiOmZhbHNlLCJkcm9wcGluZy1wYXJ0aWNsZSI6IiIsIm5vbi1kcm9wcGluZy1wYXJ0aWNsZSI6IiJ9LHsiZmFtaWx5IjoiU2hlbiIsImdpdmVuIjoiRWxpc2UiLCJwYXJzZS1uYW1lcyI6ZmFsc2UsImRyb3BwaW5nLXBhcnRpY2xlIjoiIiwibm9uLWRyb3BwaW5nLXBhcnRpY2xlIjoiIn0seyJmYW1pbHkiOiJTb3JlbnNlbiIsImdpdmVuIjoiU3RhY2kgQS4iLCJwYXJzZS1uYW1lcyI6ZmFsc2UsImRyb3BwaW5nLXBhcnRpY2xlIjoiIiwibm9uLWRyb3BwaW5nLXBhcnRpY2xlIjoiIn0seyJmYW1pbHkiOiJXYWtlbWFuIiwiZ2l2ZW4iOiJXYXluZSIsInBhcnNlLW5hbWVzIjpmYWxzZSwiZHJvcHBpbmctcGFydGljbGUiOiIiLCJub24tZHJvcHBpbmctcGFydGljbGUiOiIifSx7ImZhbWlseSI6IldhbmciLCJnaXZlbiI6IlF1YW54aW4iLCJwYXJzZS1uYW1lcyI6ZmFsc2UsImRyb3BwaW5nLXBhcnRpY2xlIjoiIiwibm9uLWRyb3BwaW5nLXBhcnRpY2xlIjoiIn0seyJmYW1pbHkiOiJXYW5nIiwiZ2l2ZW4iOiJZdW4iLCJwYXJzZS1uYW1lcyI6ZmFsc2UsImRyb3BwaW5nLXBhcnRpY2xlIjoiIiwibm9uLWRyb3BwaW5nLXBhcnRpY2xlIjoiIn0seyJmYW1pbHkiOiJXaWxsaWZvcmQiLCJnaXZlbiI6IkFsaSIsInBhcnNlLW5hbWVzIjpmYWxzZSwiZHJvcHBpbmctcGFydGljbGUiOiIiLCJub24tZHJvcHBpbmctcGFydGljbGUiOiIifSx7ImZhbWlseSI6IlBoaWxsaXBzIiwiZ2l2ZW4iOiJKb2huIFcuIiwicGFyc2UtbmFtZXMiOmZhbHNlLCJkcm9wcGluZy1wYXJ0aWNsZSI6IiIsIm5vbi1kcm9wcGluZy1wYXJ0aWNsZSI6IiJ9LHsiZmFtaWx5IjoiSm9uZXMiLCJnaXZlbiI6IkFsbGFuIFIuIiwicGFyc2UtbmFtZXMiOmZhbHNlLCJkcm9wcGluZy1wYXJ0aWNsZSI6IiIsIm5vbi1kcm9wcGluZy1wYXJ0aWNsZSI6IiJ9LHsiZmFtaWx5IjoiS29jaCIsImdpdmVuIjoiQ2hyaXN0b2YiLCJwYXJzZS1uYW1lcyI6ZmFsc2UsImRyb3BwaW5nLXBhcnRpY2xlIjoiIiwibm9uLWRyb3BwaW5nLXBhcnRpY2xlIjoiIn0seyJmYW1pbHkiOiJaZW5nIiwiZ2l2ZW4iOiJIb25na3VpIiwicGFyc2UtbmFtZXMiOmZhbHNlLCJkcm9wcGluZy1wYXJ0aWNsZSI6IiIsIm5vbi1kcm9wcGluZy1wYXJ0aWNsZSI6IiJ9XSwiY29udGFpbmVyLXRpdGxlIjoiTmF0dXJlIiwiY29udGFpbmVyLXRpdGxlLXNob3J0IjoiTmF0dXJlIiwiRE9JIjoiMTAuMTAzOC9zNDE1ODYtMDE5LTE3MTYteiIsIklTU04iOiIxNDc2NDY4NyIsIlBNSUQiOiIzMTY2NjcwNCIsImlzc3VlZCI6eyJkYXRlLXBhcnRzIjpbWzIwMTksMTEsN11dfSwicGFnZSI6IjE5NS0yMDIiLCJhYnN0cmFjdCI6IlRoZSBtYW1tYWxpYW4gY29ydGV4IGlzIGEgbGFtaW5hciBzdHJ1Y3R1cmUgY29udGFpbmluZyBtYW55IGFyZWFzIGFuZCBjZWxsIHR5cGVzIHRoYXQgYXJlIGRlbnNlbHkgaW50ZXJjb25uZWN0ZWQgaW4gY29tcGxleCB3YXlzLCBhbmQgZm9yIHdoaWNoIGdlbmVyYWxpemFibGUgcHJpbmNpcGxlcyBvZiBvcmdhbml6YXRpb24gcmVtYWluIG1vc3RseSB1bmtub3duLiBIZXJlIHdlIGRlc2NyaWJlIGEgbWFqb3IgZXhwYW5zaW9uIG9mIHRoZSBBbGxlbiBNb3VzZSBCcmFpbiBDb25uZWN0aXZpdHkgQXRsYXMgcmVzb3VyY2UxLCBpbnZvbHZpbmcgYXJvdW5kIGEgdGhvdXNhbmQgbmV3IHRyYWNlciBleHBlcmltZW50cyBpbiB0aGUgY29ydGV4IGFuZCBpdHMgbWFpbiBzYXRlbGxpdGUgc3RydWN0dXJlLCB0aGUgdGhhbGFtdXMuIFdlIHVzZWQgQ3JlIGRyaXZlciBsaW5lcyAobWljZSBleHByZXNzaW5nIENyZSByZWNvbWJpbmFzZSkgdG8gY29tcHJlaGVuc2l2ZWx5IGFuZCBzZWxlY3RpdmVseSBsYWJlbCBicmFpbi13aWRlIGNvbm5lY3Rpb25zIGJ5IGxheWVyIGFuZCBjbGFzcyBvZiBwcm9qZWN0aW9uIG5ldXJvbi4gVGhyb3VnaCBvYnNlcnZhdGlvbnMgb2YgYXhvbiB0ZXJtaW5hdGlvbiBwYXR0ZXJucywgd2UgaGF2ZSBkZXJpdmVkIGEgc2V0IG9mIGdlbmVyYWxpemVkIGFuYXRvbWljYWwgcnVsZXMgdG8gZGVzY3JpYmUgY29ydGljb2NvcnRpY2FsLCB0aGFsYW1vY29ydGljYWwgYW5kIGNvcnRpY290aGFsYW1pYyBwcm9qZWN0aW9ucy4gV2UgaGF2ZSBidWlsdCBhIG1vZGVsIHRvIGFzc2lnbiBjb25uZWN0aW9uIHBhdHRlcm5zIGJldHdlZW4gYXJlYXMgYXMgZWl0aGVyIGZlZWRmb3J3YXJkIG9yIGZlZWRiYWNrLCBhbmQgZ2VuZXJhdGVkIHRlc3RhYmxlIHByZWRpY3Rpb25zIG9mIGhpZXJhcmNoaWNhbCBwb3NpdGlvbnMgZm9yIGluZGl2aWR1YWwgY29ydGljYWwgYW5kIHRoYWxhbWljIGFyZWFzIGFuZCBmb3IgY29ydGljYWwgbmV0d29yayBtb2R1bGVzLiBPdXIgcmVzdWx0cyBzaG93IHRoYXQgY2VsbC1jbGFzcy1zcGVjaWZpYyBjb25uZWN0aW9ucyBhcmUgb3JnYW5pemVkIGluIGEgc2hhbGxvdyBoaWVyYXJjaHkgd2l0aGluIHRoZSBtb3VzZSBjb3J0aWNvdGhhbGFtaWMgbmV0d29yay4iLCJwdWJsaXNoZXIiOiJOYXR1cmUgUHVibGlzaGluZyBHcm91cCIsImlzc3VlIjoiNzc4MSIsInZvbHVtZSI6IjU3NSJ9LCJpc1RlbXBvcmFyeSI6ZmFsc2V9XX0=&quot;,&quot;citationItems&quot;:[{&quot;id&quot;:&quot;f7af24a9-9f88-3a73-b28f-6973db961ec3&quot;,&quot;itemData&quot;:{&quot;type&quot;:&quot;article-journal&quot;,&quot;id&quot;:&quot;f7af24a9-9f88-3a73-b28f-6973db961ec3&quot;,&quot;title&quot;:&quot;Hierarchical organization of cortical and thalamic connectivity&quot;,&quot;author&quot;:[{&quot;family&quot;:&quot;Harris&quot;,&quot;given&quot;:&quot;Julie A.&quot;,&quot;parse-names&quot;:false,&quot;dropping-particle&quot;:&quot;&quot;,&quot;non-dropping-particle&quot;:&quot;&quot;},{&quot;family&quot;:&quot;Mihalas&quot;,&quot;given&quot;:&quot;Stefan&quot;,&quot;parse-names&quot;:false,&quot;dropping-particle&quot;:&quot;&quot;,&quot;non-dropping-particle&quot;:&quot;&quot;},{&quot;family&quot;:&quot;Hirokawa&quot;,&quot;given&quot;:&quot;Karla E.&quot;,&quot;parse-names&quot;:false,&quot;dropping-particle&quot;:&quot;&quot;,&quot;non-dropping-particle&quot;:&quot;&quot;},{&quot;family&quot;:&quot;Whitesell&quot;,&quot;given&quot;:&quot;Jennifer D.&quot;,&quot;parse-names&quot;:false,&quot;dropping-particle&quot;:&quot;&quot;,&quot;non-dropping-particle&quot;:&quot;&quot;},{&quot;family&quot;:&quot;Choi&quot;,&quot;given&quot;:&quot;Hannah&quot;,&quot;parse-names&quot;:false,&quot;dropping-particle&quot;:&quot;&quot;,&quot;non-dropping-particle&quot;:&quot;&quot;},{&quot;family&quot;:&quot;Bernard&quot;,&quot;given&quot;:&quot;Amy&quot;,&quot;parse-names&quot;:false,&quot;dropping-particle&quot;:&quot;&quot;,&quot;non-dropping-particle&quot;:&quot;&quot;},{&quot;family&quot;:&quot;Bohn&quot;,&quot;given&quot;:&quot;Phillip&quot;,&quot;parse-names&quot;:false,&quot;dropping-particle&quot;:&quot;&quot;,&quot;non-dropping-particle&quot;:&quot;&quot;},{&quot;family&quot;:&quot;Caldejon&quot;,&quot;given&quot;:&quot;Shiella&quot;,&quot;parse-names&quot;:false,&quot;dropping-particle&quot;:&quot;&quot;,&quot;non-dropping-particle&quot;:&quot;&quot;},{&quot;family&quot;:&quot;Casal&quot;,&quot;given&quot;:&quot;Linzy&quot;,&quot;parse-names&quot;:false,&quot;dropping-particle&quot;:&quot;&quot;,&quot;non-dropping-particle&quot;:&quot;&quot;},{&quot;family&quot;:&quot;Cho&quot;,&quot;given&quot;:&quot;Andrew&quot;,&quot;parse-names&quot;:false,&quot;dropping-particle&quot;:&quot;&quot;,&quot;non-dropping-particle&quot;:&quot;&quot;},{&quot;family&quot;:&quot;Feiner&quot;,&quot;given&quot;:&quot;Aaron&quot;,&quot;parse-names&quot;:false,&quot;dropping-particle&quot;:&quot;&quot;,&quot;non-dropping-particle&quot;:&quot;&quot;},{&quot;family&quot;:&quot;Feng&quot;,&quot;given&quot;:&quot;David&quot;,&quot;parse-names&quot;:false,&quot;dropping-particle&quot;:&quot;&quot;,&quot;non-dropping-particle&quot;:&quot;&quot;},{&quot;family&quot;:&quot;Gaudreault&quot;,&quot;given&quot;:&quot;Nathalie&quot;,&quot;parse-names&quot;:false,&quot;dropping-particle&quot;:&quot;&quot;,&quot;non-dropping-particle&quot;:&quot;&quot;},{&quot;family&quot;:&quot;Gerfen&quot;,&quot;given&quot;:&quot;Charles R.&quot;,&quot;parse-names&quot;:false,&quot;dropping-particle&quot;:&quot;&quot;,&quot;non-dropping-particle&quot;:&quot;&quot;},{&quot;family&quot;:&quot;Graddis&quot;,&quot;given&quot;:&quot;Nile&quot;,&quot;parse-names&quot;:false,&quot;dropping-particle&quot;:&quot;&quot;,&quot;non-dropping-particle&quot;:&quot;&quot;},{&quot;family&quot;:&quot;Groblewski&quot;,&quot;given&quot;:&quot;Peter A.&quot;,&quot;parse-names&quot;:false,&quot;dropping-particle&quot;:&quot;&quot;,&quot;non-dropping-particle&quot;:&quot;&quot;},{&quot;family&quot;:&quot;Henry&quot;,&quot;given&quot;:&quot;Alex M.&quot;,&quot;parse-names&quot;:false,&quot;dropping-particle&quot;:&quot;&quot;,&quot;non-dropping-particle&quot;:&quot;&quot;},{&quot;family&quot;:&quot;Ho&quot;,&quot;given&quot;:&quot;Anh&quot;,&quot;parse-names&quot;:false,&quot;dropping-particle&quot;:&quot;&quot;,&quot;non-dropping-particle&quot;:&quot;&quot;},{&quot;family&quot;:&quot;Howard&quot;,&quot;given&quot;:&quot;Robert&quot;,&quot;parse-names&quot;:false,&quot;dropping-particle&quot;:&quot;&quot;,&quot;non-dropping-particle&quot;:&quot;&quot;},{&quot;family&quot;:&quot;Knox&quot;,&quot;given&quot;:&quot;Joseph E.&quot;,&quot;parse-names&quot;:false,&quot;dropping-particle&quot;:&quot;&quot;,&quot;non-dropping-particle&quot;:&quot;&quot;},{&quot;family&quot;:&quot;Kuan&quot;,&quot;given&quot;:&quot;Leonard&quot;,&quot;parse-names&quot;:false,&quot;dropping-particle&quot;:&quot;&quot;,&quot;non-dropping-particle&quot;:&quot;&quot;},{&quot;family&quot;:&quot;Kuang&quot;,&quot;given&quot;:&quot;Xiuli&quot;,&quot;parse-names&quot;:false,&quot;dropping-particle&quot;:&quot;&quot;,&quot;non-dropping-particle&quot;:&quot;&quot;},{&quot;family&quot;:&quot;Lecoq&quot;,&quot;given&quot;:&quot;Jerome&quot;,&quot;parse-names&quot;:false,&quot;dropping-particle&quot;:&quot;&quot;,&quot;non-dropping-particle&quot;:&quot;&quot;},{&quot;family&quot;:&quot;Lesnar&quot;,&quot;given&quot;:&quot;Phil&quot;,&quot;parse-names&quot;:false,&quot;dropping-particle&quot;:&quot;&quot;,&quot;non-dropping-particle&quot;:&quot;&quot;},{&quot;family&quot;:&quot;Li&quot;,&quot;given&quot;:&quot;Yaoyao&quot;,&quot;parse-names&quot;:false,&quot;dropping-particle&quot;:&quot;&quot;,&quot;non-dropping-particle&quot;:&quot;&quot;},{&quot;family&quot;:&quot;Luviano&quot;,&quot;given&quot;:&quot;Jennifer&quot;,&quot;parse-names&quot;:false,&quot;dropping-particle&quot;:&quot;&quot;,&quot;non-dropping-particle&quot;:&quot;&quot;},{&quot;family&quot;:&quot;McConoughey&quot;,&quot;given&quot;:&quot;Stephen&quot;,&quot;parse-names&quot;:false,&quot;dropping-particle&quot;:&quot;&quot;,&quot;non-dropping-particle&quot;:&quot;&quot;},{&quot;family&quot;:&quot;Mortrud&quot;,&quot;given&quot;:&quot;Marty T.&quot;,&quot;parse-names&quot;:false,&quot;dropping-particle&quot;:&quot;&quot;,&quot;non-dropping-particle&quot;:&quot;&quot;},{&quot;family&quot;:&quot;Naeemi&quot;,&quot;given&quot;:&quot;Maitham&quot;,&quot;parse-names&quot;:false,&quot;dropping-particle&quot;:&quot;&quot;,&quot;non-dropping-particle&quot;:&quot;&quot;},{&quot;family&quot;:&quot;Ng&quot;,&quot;given&quot;:&quot;Lydia&quot;,&quot;parse-names&quot;:false,&quot;dropping-particle&quot;:&quot;&quot;,&quot;non-dropping-particle&quot;:&quot;&quot;},{&quot;family&quot;:&quot;Oh&quot;,&quot;given&quot;:&quot;Seung Wook&quot;,&quot;parse-names&quot;:false,&quot;dropping-particle&quot;:&quot;&quot;,&quot;non-dropping-particle&quot;:&quot;&quot;},{&quot;family&quot;:&quot;Ouellette&quot;,&quot;given&quot;:&quot;Benjamin&quot;,&quot;parse-names&quot;:false,&quot;dropping-particle&quot;:&quot;&quot;,&quot;non-dropping-particle&quot;:&quot;&quot;},{&quot;family&quot;:&quot;Shen&quot;,&quot;given&quot;:&quot;Elise&quot;,&quot;parse-names&quot;:false,&quot;dropping-particle&quot;:&quot;&quot;,&quot;non-dropping-particle&quot;:&quot;&quot;},{&quot;family&quot;:&quot;Sorensen&quot;,&quot;given&quot;:&quot;Staci A.&quot;,&quot;parse-names&quot;:false,&quot;dropping-particle&quot;:&quot;&quot;,&quot;non-dropping-particle&quot;:&quot;&quot;},{&quot;family&quot;:&quot;Wakeman&quot;,&quot;given&quot;:&quot;Wayne&quot;,&quot;parse-names&quot;:false,&quot;dropping-particle&quot;:&quot;&quot;,&quot;non-dropping-particle&quot;:&quot;&quot;},{&quot;family&quot;:&quot;Wang&quot;,&quot;given&quot;:&quot;Quanxin&quot;,&quot;parse-names&quot;:false,&quot;dropping-particle&quot;:&quot;&quot;,&quot;non-dropping-particle&quot;:&quot;&quot;},{&quot;family&quot;:&quot;Wang&quot;,&quot;given&quot;:&quot;Yun&quot;,&quot;parse-names&quot;:false,&quot;dropping-particle&quot;:&quot;&quot;,&quot;non-dropping-particle&quot;:&quot;&quot;},{&quot;family&quot;:&quot;Williford&quot;,&quot;given&quot;:&quot;Ali&quot;,&quot;parse-names&quot;:false,&quot;dropping-particle&quot;:&quot;&quot;,&quot;non-dropping-particle&quot;:&quot;&quot;},{&quot;family&quot;:&quot;Phillips&quot;,&quot;given&quot;:&quot;John W.&quot;,&quot;parse-names&quot;:false,&quot;dropping-particle&quot;:&quot;&quot;,&quot;non-dropping-particle&quot;:&quot;&quot;},{&quot;family&quot;:&quot;Jones&quot;,&quot;given&quot;:&quot;Allan R.&quot;,&quot;parse-names&quot;:false,&quot;dropping-particle&quot;:&quot;&quot;,&quot;non-dropping-particle&quot;:&quot;&quot;},{&quot;family&quot;:&quot;Koch&quot;,&quot;given&quot;:&quot;Christof&quot;,&quot;parse-names&quot;:false,&quot;dropping-particle&quot;:&quot;&quot;,&quot;non-dropping-particle&quot;:&quot;&quot;},{&quot;family&quot;:&quot;Zeng&quot;,&quot;given&quot;:&quot;Hongkui&quot;,&quot;parse-names&quot;:false,&quot;dropping-particle&quot;:&quot;&quot;,&quot;non-dropping-particle&quot;:&quot;&quot;}],&quot;container-title&quot;:&quot;Nature&quot;,&quot;container-title-short&quot;:&quot;Nature&quot;,&quot;DOI&quot;:&quot;10.1038/s41586-019-1716-z&quot;,&quot;ISSN&quot;:&quot;14764687&quot;,&quot;PMID&quot;:&quot;31666704&quot;,&quot;issued&quot;:{&quot;date-parts&quot;:[[2019,11,7]]},&quot;page&quot;:&quot;195-202&quot;,&quot;abstract&quot;:&quot;The mammalian cortex is a laminar structure containing many areas and cell types that are densely interconnected in complex ways, and for which generalizable principles of organization remain mostly unknown. Here we describe a major expansion of the Allen Mouse Brain Connectivity Atlas resource1, involving around a thousand new tracer experiments in the cortex and its main satellite structure, the thalamus. We used Cre driver lines (mice expressing Cre recombinase) to comprehensively and selectively label brain-wide connections by layer and class of projection neuron. Through observations of axon termination patterns, we have derived a set of generalized anatomical rules to describe corticocortical, thalamocortical and corticothalamic projections. We have built a model to assign connection patterns between areas as either feedforward or feedback, and generated testable predictions of hierarchical positions for individual cortical and thalamic areas and for cortical network modules. Our results show that cell-class-specific connections are organized in a shallow hierarchy within the mouse corticothalamic network.&quot;,&quot;publisher&quot;:&quot;Nature Publishing Group&quot;,&quot;issue&quot;:&quot;7781&quot;,&quot;volume&quot;:&quot;575&quot;},&quot;isTemporary&quot;:false}]},{&quot;citationID&quot;:&quot;MENDELEY_CITATION_529b1c3f-bd73-4ddc-8274-3c12d101bb9a&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NTI5YjFjM2YtYmQ3My00ZGRjLTgyNzQtM2MxMmQxMDFiYjlhIiwicHJvcGVydGllcyI6eyJub3RlSW5kZXgiOjB9LCJpc0VkaXRlZCI6ZmFsc2UsIm1hbnVhbE92ZXJyaWRlIjp7ImlzTWFudWFsbHlPdmVycmlkZGVuIjpmYWxzZSwiY2l0ZXByb2NUZXh0IjoiPHN1cD42PC9zdXA+IiwibWFudWFsT3ZlcnJpZGVUZXh0IjoiIn0sImNpdGF0aW9uSXRlbXMiOlt7ImlkIjoiOThlMmM0MDUtZjIxZC0zYTEyLWJkZmEtOTk5MTgwNDU4ZThkIiwiaXRlbURhdGEiOnsidHlwZSI6ImFydGljbGUtam91cm5hbCIsImlkIjoiOThlMmM0MDUtZjIxZC0zYTEyLWJkZmEtOTk5MTgwNDU4ZThkIiwidGl0bGUiOiJIaWVyYXJjaGljYWwgbW9kdWxhcml0eSBpbiBodW1hbiBicmFpbiBmdW5jdGlvbmFsIG5ldHdvcmtzIiwiYXV0aG9yIjpbeyJmYW1pbHkiOiJNZXVuaWVyIiwiZ2l2ZW4iOiJEYXZpZCIsInBhcnNlLW5hbWVzIjpmYWxzZSwiZHJvcHBpbmctcGFydGljbGUiOiIiLCJub24tZHJvcHBpbmctcGFydGljbGUiOiIifSx7ImZhbWlseSI6IkxhbWJpb3R0ZSIsImdpdmVuIjoiUmVuYXVkIiwicGFyc2UtbmFtZXMiOmZhbHNlLCJkcm9wcGluZy1wYXJ0aWNsZSI6IiIsIm5vbi1kcm9wcGluZy1wYXJ0aWNsZSI6IiJ9LHsiZmFtaWx5IjoiRm9ybml0byIsImdpdmVuIjoiQWxleCIsInBhcnNlLW5hbWVzIjpmYWxzZSwiZHJvcHBpbmctcGFydGljbGUiOiIiLCJub24tZHJvcHBpbmctcGFydGljbGUiOiIifSx7ImZhbWlseSI6IkVyc2NoZSIsImdpdmVuIjoiS2FyZW4gRC4iLCJwYXJzZS1uYW1lcyI6ZmFsc2UsImRyb3BwaW5nLXBhcnRpY2xlIjoiIiwibm9uLWRyb3BwaW5nLXBhcnRpY2xlIjoiIn0seyJmYW1pbHkiOiJCdWxsbW9yZSIsImdpdmVuIjoiRWR3YXJkIFQuIiwicGFyc2UtbmFtZXMiOmZhbHNlLCJkcm9wcGluZy1wYXJ0aWNsZSI6IiIsIm5vbi1kcm9wcGluZy1wYXJ0aWNsZSI6IiJ9XSwiY29udGFpbmVyLXRpdGxlIjoiRnJvbnRpZXJzIGluIE5ldXJvaW5mb3JtYXRpY3MiLCJjb250YWluZXItdGl0bGUtc2hvcnQiOiJGcm9udCBOZXVyb2luZm9ybSIsIkRPSSI6IjEwLjMzODkvbmV1cm8uMTEuMDM3LjIwMDkiLCJJU1NOIjoiMTY2MjUxOTYiLCJQTUlEIjoiMTk5NDk0ODAiLCJpc3N1ZWQiOnsiZGF0ZS1wYXJ0cyI6W1syMDA5LDEwLDMwXV19LCJhYnN0cmFjdCI6IlRoZSBpZGVhIHRoYXQgY29tcGxleCBzeXN0ZW1zIGhhdmUgYSBoaWVyYXJjaGljYWwgbW9kdWxhciBvcmdhbml6YXRpb24gb3JpZ2luYXRlZCBpbiB0aGUgZWFybHkgMTk2MHMgYW5kIGhhcyByZWNlbnRseSBhdHRyYWN0ZWQgZnJlc2ggc3VwcG9ydCBmcm9tIHF1YW50aXRhdGl2ZSBzdHVkaWVzIG9mIGxhcmdlIHNjYWxlLCByZWFsbGlmZSBuZXR3b3Jrcy4gSGVyZSB3ZSBpbnZlc3RpZ2F0ZSB0aGUgaGllcmFyY2hpY2FsIG1vZHVsYXIgKG9yIFwibW9kdWxlcy13aXRoaW4tbW9kdWxlc1wiKSBkZWNvbXBvc2l0aW9uIG9mIGh1bWFuIGJyYWluIGZ1bmN0aW9uYWwgbmV0d29ya3MsIG1lYXN1cmVkIHVzaW5nIGZ1bmN0aW9uYWwgbWFnbmV0aWMgcmVzb25hbmNlIGltYWdpbmcgaW4gMTggaGVhbHRoeSB2b2x1bnRlZXJzIHVuZGVyIG5vLXRhc2sgb3IgcmVzdGluZyBjb25kaXRpb25zLiBXZSB1c2VkIGEgY3VzdG9taXplZCB0ZW1wbGF0ZSB0byBleHRyYWN0IG5ldHdvcmtzIHdpdGggbW9yZSB0aGFuIDE4MDAgcmVnaW9uYWwgbm9kZXMsIGFuZCB3ZSBhcHBsaWVkIGEgZmFzdCBhbGdvcml0aG0gdG8gaWRlbnRpZnkgbmVzdGVkIG1vZHVsYXIgc3RydWN0dXJlIGF0IHNldmVyYWwgaGllcmFyY2hpY2FsIGxldmVscy4gV2UgdXNlZCBtdXR1YWwgaW5mb3JtYXRpb24sIDAgPCBJIDwgMSwgdG8gZXN0aW1hdGUgdGhlIHNpbWlsYXJpdHkgb2YgY29tbXVuaXR5IHN0cnVjdHVyZSBvZiBuZXR3b3JrcyBpbiBkaWZmZXJlbnQgc3ViamVjdHMsIGFuZCB0byBpZGVudGlmeSB0aGUgaW5kaXZpZHVhbCBuZXR3b3JrIHRoYXQgaXMgbW9zdCByZXByZXNlbnRhdGl2ZSBvZiB0aGUgZ3JvdXAuIFJlc3VsdHMgc2hvdyB0aGF0IGh1bWFuIGJyYWluIGZ1bmN0aW9uYWwgbmV0d29ya3MgaGF2ZSBhIGhpZXJhcmNoaWNhbCBtb2R1bGFyIG9yZ2FuaXphdGlvbiB3aXRoIGEgZmFpciBkZWdyZWUgb2Ygc2ltaWxhcml0eSBiZXR3ZWVuIHN1YmplY3RzLCBJID0gMC42My4gVGhlIGxhcmdlc3QgZml2ZSBtb2R1bGVzIGF0IHRoZSBoaWdoZXN0IGxldmVsIG9mIHRoZSBoaWVyYXJjaHkgd2VyZSBtZWRpYWwgb2NjaXBpdGFsLCBsYXRlcmFsIG9jY2lwaXRhbCwgY2VudHJhbCwgcGFyaWV0by1mcm9udGFsIGFuZCBmcm9udG8tdGVtcG9yYWwgc3lzdGVtczsgb2NjaXBpdGFsIG1vZHVsZXMgZGVtb25zdHJhdGVkIGxlc3Mgc3ViLW1vZHVsYXIgb3JnYW5pemF0aW9uIHRoYW4gbW9kdWxlcyBjb21wcmlzaW5nIHJlZ2lvbnMgb2YgbXVsdGltb2RhbCBhc3NvY2lhdGlvbiBjb3J0ZXguIENvbm5lY3RvciBub2RlcyBhbmQgaHVicywgd2l0aCBhIGtleSByb2xlIGluIGludGVyLW1vZHVsYXIgY29ubmVjdGl2aXR5LCB3ZXJlIGFsc28gY29uY2VudHJhdGVkIGluIGFzc29jaWF0aW9uIGNvcnRpY2FsIGFyZWFzLiBXZSBjb25jbHVkZSB0aGF0IG1ldGhvZHMgYXJlIGF2YWlsYWJsZSBmb3IgaGllcmFyY2hpY2FsIG1vZHVsYXIgZGVjb21wb3NpdGlvbiBvZiBsYXJnZSBudW1iZXJzIG9mIGhpZ2ggcmVzb2x1dGlvbiBicmFpbiBmdW5jdGlvbmFsIG5ldHdvcmtzIHVzaW5nIGNvbXB1dGF0aW9uYWxseSBleHBlZGllbnQgYWxnb3JpdGhtcy4gVGhpcyBjb3VsZCBlbmFibGUgZnV0dXJlIGludmVzdGlnYXRpb25zIG9mIFNpbW9uJ3Mgb3JpZ2luYWwgaHlwb3RoZXNpcyB0aGF0IGhpZXJhcmNoeSBvciBuZWFyLWRlY29tcG9zYWJpbGl0eSBvZiBwaHlzaWNhbCBzeW1ib2wgc3lzdGVtcyBpcyBhIGNyaXRpY2FsIGRlc2lnbiBmZWF0dXJlIGZvciB0aGVpciBmYXN0IGFkYXB0aXZpdHkgdG8gY2hhbmdpbmcgZW52aXJvbm1lbnRhbCBjb25kaXRpb25zLiDCqSAyMDA5IE1ldW5pZXIsIExhbWJpb3R0ZSwgRm9ybml0bywgRXJzY2hlIGFuZCBCdWxsbW9yZS4iLCJwdWJsaXNoZXIiOiJGcm9udGllcnMgTWVkaWEgUy5BLiIsImlzc3VlIjoiT0NUIiwidm9sdW1lIjoiMyJ9LCJpc1RlbXBvcmFyeSI6ZmFsc2V9XX0=&quot;,&quot;citationItems&quot;:[{&quot;id&quot;:&quot;98e2c405-f21d-3a12-bdfa-999180458e8d&quot;,&quot;itemData&quot;:{&quot;type&quot;:&quot;article-journal&quot;,&quot;id&quot;:&quot;98e2c405-f21d-3a12-bdfa-999180458e8d&quot;,&quot;title&quot;:&quot;Hierarchical modularity in human brain functional networks&quot;,&quot;author&quot;:[{&quot;family&quot;:&quot;Meunier&quot;,&quot;given&quot;:&quot;David&quot;,&quot;parse-names&quot;:false,&quot;dropping-particle&quot;:&quot;&quot;,&quot;non-dropping-particle&quot;:&quot;&quot;},{&quot;family&quot;:&quot;Lambiotte&quot;,&quot;given&quot;:&quot;Renaud&quot;,&quot;parse-names&quot;:false,&quot;dropping-particle&quot;:&quot;&quot;,&quot;non-dropping-particle&quot;:&quot;&quot;},{&quot;family&quot;:&quot;Fornito&quot;,&quot;given&quot;:&quot;Alex&quot;,&quot;parse-names&quot;:false,&quot;dropping-particle&quot;:&quot;&quot;,&quot;non-dropping-particle&quot;:&quot;&quot;},{&quot;family&quot;:&quot;Ersche&quot;,&quot;given&quot;:&quot;Karen D.&quot;,&quot;parse-names&quot;:false,&quot;dropping-particle&quot;:&quot;&quot;,&quot;non-dropping-particle&quot;:&quot;&quot;},{&quot;family&quot;:&quot;Bullmore&quot;,&quot;given&quot;:&quot;Edward T.&quot;,&quot;parse-names&quot;:false,&quot;dropping-particle&quot;:&quot;&quot;,&quot;non-dropping-particle&quot;:&quot;&quot;}],&quot;container-title&quot;:&quot;Frontiers in Neuroinformatics&quot;,&quot;container-title-short&quot;:&quot;Front Neuroinform&quot;,&quot;DOI&quot;:&quot;10.3389/neuro.11.037.2009&quot;,&quot;ISSN&quot;:&quot;16625196&quot;,&quot;PMID&quot;:&quot;19949480&quot;,&quot;issued&quot;:{&quot;date-parts&quot;:[[2009,10,30]]},&quot;abstract&quot;:&quot;The idea that complex systems have a hierarchical modular organization originated in the early 1960s and has recently attracted fresh support from quantitative studies of large scale, reallife networks. Here we investigate the hierarchical modular (or \&quot;modules-within-modules\&quot;) decomposition of human brain functional networks, measured using functional magnetic resonance imaging in 18 healthy volunteers under no-task or resting conditions. We used a customized template to extract networks with more than 1800 regional nodes, and we applied a fast algorithm to identify nested modular structure at several hierarchical levels. We used mutual information, 0 &lt; I &lt; 1, to estimate the similarity of community structure of networks in different subjects, and to identify the individual network that is most representative of the group. Results show that human brain functional networks have a hierarchical modular organization with a fair degree of similarity between subjects, I = 0.63. The largest five modules at the highest level of the hierarchy were medial occipital, lateral occipital, central, parieto-frontal and fronto-temporal systems; occipital modules demonstrated less sub-modular organization than modules comprising regions of multimodal association cortex. Connector nodes and hubs, with a key role in inter-modular connectivity, were also concentrated in association cortical areas. We conclude that methods are available for hierarchical modular decomposition of large numbers of high resolution brain functional networks using computationally expedient algorithms. This could enable future investigations of Simon's original hypothesis that hierarchy or near-decomposability of physical symbol systems is a critical design feature for their fast adaptivity to changing environmental conditions. © 2009 Meunier, Lambiotte, Fornito, Ersche and Bullmore.&quot;,&quot;publisher&quot;:&quot;Frontiers Media S.A.&quot;,&quot;issue&quot;:&quot;OCT&quot;,&quot;volume&quot;:&quot;3&quot;},&quot;isTemporary&quot;:false}]},{&quot;citationID&quot;:&quot;MENDELEY_CITATION_faf2e5cd-aa79-48a4-be3a-6f06317ec8fc&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ZmFmMmU1Y2QtYWE3OS00OGE0LWJlM2EtNmYwNjMxN2VjOGZjIiwicHJvcGVydGllcyI6eyJub3RlSW5kZXgiOjB9LCJpc0VkaXRlZCI6ZmFsc2UsIm1hbnVhbE92ZXJyaWRlIjp7ImlzTWFudWFsbHlPdmVycmlkZGVuIjpmYWxzZSwiY2l0ZXByb2NUZXh0IjoiPHN1cD43PC9zdXA+IiwibWFudWFsT3ZlcnJpZGVUZXh0IjoiIn0sImNpdGF0aW9uSXRlbXMiOlt7ImlkIjoiNTM0OTI5NGMtOTJlMy0zZjlkLTkzYTctNzFhYjBiNzVmMWQ3IiwiaXRlbURhdGEiOnsidHlwZSI6ImFydGljbGUtam91cm5hbCIsImlkIjoiNTM0OTI5NGMtOTJlMy0zZjlkLTkzYTctNzFhYjBiNzVmMWQ3IiwidGl0bGUiOiJFZmZpY2llbnQgcGh5c2ljYWwgZW1iZWRkaW5nIG9mIHRvcG9sb2dpY2FsbHkgY29tcGxleCBpbmZvcm1hdGlvbiBwcm9jZXNzaW5nIG5ldHdvcmtzIGluIGJyYWlucyBhbmQgY29tcHV0ZXIgY2lyY3VpdHMiLCJhdXRob3IiOlt7ImZhbWlseSI6IkJhc3NldHQiLCJnaXZlbiI6IkRhbmllbGxlIFMuIiwicGFyc2UtbmFtZXMiOmZhbHNlLCJkcm9wcGluZy1wYXJ0aWNsZSI6IiIsIm5vbi1kcm9wcGluZy1wYXJ0aWNsZSI6IiJ9LHsiZmFtaWx5IjoiR3JlZW5maWVsZCIsImdpdmVuIjoiRGFuaWVsIEwuIiwicGFyc2UtbmFtZXMiOmZhbHNlLCJkcm9wcGluZy1wYXJ0aWNsZSI6IiIsIm5vbi1kcm9wcGluZy1wYXJ0aWNsZSI6IiJ9LHsiZmFtaWx5IjoiTWV5ZXItTGluZGVuYmVyZyIsImdpdmVuIjoiQW5kcmVhcyIsInBhcnNlLW5hbWVzIjpmYWxzZSwiZHJvcHBpbmctcGFydGljbGUiOiIiLCJub24tZHJvcHBpbmctcGFydGljbGUiOiIifSx7ImZhbWlseSI6IldlaW5iZXJnZXIiLCJnaXZlbiI6IkRhbmllbCBSLiIsInBhcnNlLW5hbWVzIjpmYWxzZSwiZHJvcHBpbmctcGFydGljbGUiOiIiLCJub24tZHJvcHBpbmctcGFydGljbGUiOiIifSx7ImZhbWlseSI6Ik1vb3JlIiwiZ2l2ZW4iOiJTaW1vbiBXLiIsInBhcnNlLW5hbWVzIjpmYWxzZSwiZHJvcHBpbmctcGFydGljbGUiOiIiLCJub24tZHJvcHBpbmctcGFydGljbGUiOiIifSx7ImZhbWlseSI6IkJ1bGxtb3JlIiwiZ2l2ZW4iOiJFZHdhcmQgVC4iLCJwYXJzZS1uYW1lcyI6ZmFsc2UsImRyb3BwaW5nLXBhcnRpY2xlIjoiIiwibm9uLWRyb3BwaW5nLXBhcnRpY2xlIjoiIn1dLCJjb250YWluZXItdGl0bGUiOiJQTG9TIENvbXB1dGF0aW9uYWwgQmlvbG9neSIsImNvbnRhaW5lci10aXRsZS1zaG9ydCI6IlBMb1MgQ29tcHV0IEJpb2wiLCJET0kiOiIxMC4xMzcxL2pvdXJuYWwucGNiaS4xMDAwNzQ4IiwiSVNTTiI6IjE1NTM3MzU4IiwiUE1JRCI6IjIwNDIxOTkwIiwiaXNzdWVkIjp7ImRhdGUtcGFydHMiOltbMjAxMF1dfSwiYWJzdHJhY3QiOiJOZXJ2b3VzIHN5c3RlbXMgYXJlIGluZm9ybWF0aW9uIHByb2Nlc3NpbmcgbmV0d29ya3MgdGhhdCBldm9sdmVkIGJ5IG5hdHVyYWwgc2VsZWN0aW9uLCB3aGVyZWFzIHZlcnkgbGFyZ2Ugc2NhbGUgaW50ZWdyYXRlZCAoVkxTSSkgY29tcHV0ZXIgY2lyY3VpdHMgaGF2ZSBldm9sdmVkIGJ5IGNvbW1lcmNpYWxseSBkcml2ZW4gdGVjaG5vbG9neSBkZXZlbG9wbWVudC4gSGVyZSB3ZSBmb2xsb3cgaGlzdG9yaWMgaW50dWl0aW9uIHRoYXQgYWxsIHBoeXNpY2FsIGluZm9ybWF0aW9uIHByb2Nlc3Npbmcgc3lzdGVtcyB3aWxsIHNoYXJlIGtleSBvcmdhbml6YXRpb25hbCBwcm9wZXJ0aWVzLCBzdWNoIGFzIG1vZHVsYXJpdHksIHRoYXQgZ2VuZXJhbGx5IGNvbmZlciBhZGFwdGl2aXR5IG9mIGZ1bmN0aW9uLiBJdCBoYXMgbG9uZyBiZWVuIG9ic2VydmVkIHRoYXQgbW9kdWxhciBWTFNJIGNpcmN1aXRzIGRlbW9uc3RyYXRlIGFuIGlzb21ldHJpYyBzY2FsaW5nIHJlbGF0aW9uc2hpcCBiZXR3ZWVuIHRoZSBudW1iZXIgb2YgcHJvY2Vzc2luZyBlbGVtZW50cyBhbmQgdGhlIG51bWJlciBvZiBjb25uZWN0aW9ucywga25vd24gYXMgUmVudCdzIHJ1bGUsIHdoaWNoIGlzIHJlbGF0ZWQgdG8gdGhlIGRpbWVuc2lvbmFsaXR5IG9mIHRoZSBjaXJjdWl0J3MgaW50ZXJjb25uZWN0IHRvcG9sb2d5IGFuZCBpdHMgbG9naWNhbCBjYXBhY2l0eS4gV2Ugc2hvdyB0aGF0IGh1bWFuIGJyYWluIHN0cnVjdHVyYWwgbmV0d29ya3MsIGFuZCB0aGUgbmVydm91cyBzeXN0ZW0gb2YgdGhlIG5lbWF0b2RlIEMuIGVsZWdhbnMsIGFsc28gb2JleSBSZW50J3MgcnVsZSwgYW5kIGV4aGliaXQgc29tZSBkZWdyZWUgb2YgaGllcmFyY2hpY2FsIG1vZHVsYXJpdHkuIFdlIGZ1cnRoZXIgc2hvdyB0aGF0IHRoZSBlc3RpbWF0ZWQgUmVudCBleHBvbmVudCBvZiBodW1hbiBicmFpbiBuZXR3b3JrcywgZGVyaXZlZCBmcm9tIE1SSSBkYXRhLCBjYW4gZXhwbGFpbiB0aGUgYWxsb21ldHJpYyBzY2FsaW5nIHJlbGF0aW9ucyBiZXR3ZWVuIGdyYXkgYW5kIHdoaXRlIG1hdHRlciB2b2x1bWVzIGFjcm9zcyBhIHdpZGUgcmFuZ2Ugb2YgbWFtbWFsaWFuIHNwZWNpZXMsIGFnYWluIHN1Z2dlc3RpbmcgdGhhdCB0aGVzZSBwcmluY2lwbGVzIG9mIG5lcnZvdXMgc3lzdGVtIGRlc2lnbiBhcmUgaGlnaGx5IGNvbnNlcnZlZC4gRm9yIGVhY2ggb2YgdGhlc2UgZnJhY3RhbCBtb2R1bGFyIG5ldHdvcmtzLCB0aGUgZGltZW5zaW9uYWxpdHkgb2YgdGhlIGludGVyY29ubmVjdCB0b3BvbG9neSB3YXMgZ3JlYXRlciB0aGFuIHRoZSAyIG9yIDMgRXVjbGlkZWFuIGRpbWVuc2lvbnMgb2YgdGhlIHNwYWNlIGluIHdoaWNoIGl0IHdhcyBlbWJlZGRlZC4gVGhpcyByZWxhdGl2ZWx5IGhpZ2ggY29tcGxleGl0eSBlbnRhaWxlZCBleHRyYSBjb3N0IGluIHBoeXNpY2FsIHdpcmluZzogYWx0aG91Z2ggYWxsIG5ldHdvcmtzIHdlcmUgZWNvbm9taWNhbGx5IG9yIGNvc3QtZWZmaWNpZW50bHkgd2lyZWQgdGhleSBkaWQgbm90IHN0cmljdGx5IG1pbmltaXplIHdpcmluZyBjb3N0cy4gQXJ0aWZpY2lhbCBhbmQgYmlvbG9naWNhbCBpbmZvcm1hdGlvbiBwcm9jZXNzaW5nIHN5c3RlbXMgYm90aCBtYXkgZXZvbHZlIHRvIG9wdGltaXplIGEgdHJhZGUtb2ZmIGJldHdlZW4gcGh5c2ljYWwgY29zdCBhbmQgdG9wb2xvZ2ljYWwgY29tcGxleGl0eSwgcmVzdWx0aW5nIGluIHRoZSBlbWVyZ2VuY2Ugb2YgaG9tb2xvZ291cyBwcmluY2lwbGVzIG9mIGVjb25vbWljYWwsIGZyYWN0YWwgYW5kIG1vZHVsYXIgZGVzaWduIGFjcm9zcyBtYW55IGRpZmZlcmVudCBraW5kcyBvZiBuZXJ2b3VzIGFuZCBjb21wdXRhdGlvbmFsIG5ldHdvcmtzLiDCqSAyMDEwIEJhc3NldHQgZXQgYWwuIiwicHVibGlzaGVyIjoiUHVibGljIExpYnJhcnkgb2YgU2NpZW5jZSIsImlzc3VlIjoiNCIsInZvbHVtZSI6IjYifSwiaXNUZW1wb3JhcnkiOmZhbHNlfV19&quot;,&quot;citationItems&quot;:[{&quot;id&quot;:&quot;5349294c-92e3-3f9d-93a7-71ab0b75f1d7&quot;,&quot;itemData&quot;:{&quot;type&quot;:&quot;article-journal&quot;,&quot;id&quot;:&quot;5349294c-92e3-3f9d-93a7-71ab0b75f1d7&quot;,&quot;title&quot;:&quot;Efficient physical embedding of topologically complex information processing networks in brains and computer circuits&quot;,&quot;author&quot;:[{&quot;family&quot;:&quot;Bassett&quot;,&quot;given&quot;:&quot;Danielle S.&quot;,&quot;parse-names&quot;:false,&quot;dropping-particle&quot;:&quot;&quot;,&quot;non-dropping-particle&quot;:&quot;&quot;},{&quot;family&quot;:&quot;Greenfield&quot;,&quot;given&quot;:&quot;Daniel L.&quot;,&quot;parse-names&quot;:false,&quot;dropping-particle&quot;:&quot;&quot;,&quot;non-dropping-particle&quot;:&quot;&quot;},{&quot;family&quot;:&quot;Meyer-Lindenberg&quot;,&quot;given&quot;:&quot;Andreas&quot;,&quot;parse-names&quot;:false,&quot;dropping-particle&quot;:&quot;&quot;,&quot;non-dropping-particle&quot;:&quot;&quot;},{&quot;family&quot;:&quot;Weinberger&quot;,&quot;given&quot;:&quot;Daniel R.&quot;,&quot;parse-names&quot;:false,&quot;dropping-particle&quot;:&quot;&quot;,&quot;non-dropping-particle&quot;:&quot;&quot;},{&quot;family&quot;:&quot;Moore&quot;,&quot;given&quot;:&quot;Simon W.&quot;,&quot;parse-names&quot;:false,&quot;dropping-particle&quot;:&quot;&quot;,&quot;non-dropping-particle&quot;:&quot;&quot;},{&quot;family&quot;:&quot;Bullmore&quot;,&quot;given&quot;:&quot;Edward T.&quot;,&quot;parse-names&quot;:false,&quot;dropping-particle&quot;:&quot;&quot;,&quot;non-dropping-particle&quot;:&quot;&quot;}],&quot;container-title&quot;:&quot;PLoS Computational Biology&quot;,&quot;container-title-short&quot;:&quot;PLoS Comput Biol&quot;,&quot;DOI&quot;:&quot;10.1371/journal.pcbi.1000748&quot;,&quot;ISSN&quot;:&quot;15537358&quot;,&quot;PMID&quot;:&quot;20421990&quot;,&quot;issued&quot;:{&quot;date-parts&quot;:[[2010]]},&quot;abstract&quot;:&quot;Nervous systems are information processing networks that evolved by natural selection, whereas very large scale integrated (VLSI) computer circuits have evolved by commercially driven technology development. Here we follow historic intuition that all physical information processing systems will share key organizational properties, such as modularity, that generally confer adaptivity of function. It has long been observed that modular VLSI circuits demonstrate an isometric scaling relationship between the number of processing elements and the number of connections, known as Rent's rule, which is related to the dimensionality of the circuit's interconnect topology and its logical capacity. We show that human brain structural networks, and the nervous system of the nematode C. elegans, also obey Rent's rule, and exhibit some degree of hierarchical modularity. We further show that the estimated Rent exponent of human brain networks, derived from MRI data, can explain the allometric scaling relations between gray and white matter volumes across a wide range of mammalian species, again suggesting that these principles of nervous system design are highly conserved. For each of these fractal modular networks, the dimensionality of the interconnect topology was greater than the 2 or 3 Euclidean dimensions of the space in which it was embedded. This relatively high complexity entailed extra cost in physical wiring: although all networks were economically or cost-efficiently wired they did not strictly minimize wiring costs. Artificial and biological information processing systems both may evolve to optimize a trade-off between physical cost and topological complexity, resulting in the emergence of homologous principles of economical, fractal and modular design across many different kinds of nervous and computational networks. © 2010 Bassett et al.&quot;,&quot;publisher&quot;:&quot;Public Library of Science&quot;,&quot;issue&quot;:&quot;4&quot;,&quot;volume&quot;:&quot;6&quot;},&quot;isTemporary&quot;:false}]},{&quot;citationID&quot;:&quot;MENDELEY_CITATION_1c47cdab-c675-4799-a971-d1872be870c6&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MWM0N2NkYWItYzY3NS00Nzk5LWE5NzEtZDE4NzJiZTg3MGM2IiwicHJvcGVydGllcyI6eyJub3RlSW5kZXgiOjB9LCJpc0VkaXRlZCI6ZmFsc2UsIm1hbnVhbE92ZXJyaWRlIjp7ImlzTWFudWFsbHlPdmVycmlkZGVuIjpmYWxzZSwiY2l0ZXByb2NUZXh0IjoiPHN1cD44PC9zdXA+IiwibWFudWFsT3ZlcnJpZGVUZXh0IjoiIn0sImNpdGF0aW9uSXRlbXMiOlt7ImlkIjoiYjkxZmMxYTYtZjVmNy0zYjZmLWFhODgtOGRmY2ZhMjJkZjBhIiwiaXRlbURhdGEiOnsidHlwZSI6ImFydGljbGUtam91cm5hbCIsImlkIjoiYjkxZmMxYTYtZjVmNy0zYjZmLWFhODgtOGRmY2ZhMjJkZjBhIiwidGl0bGUiOiJHT0dyYXBoZXI6IEEgUHl0aG9uIGxpYnJhcnkgZm9yIEdPIGdyYXBoIHJlcHJlc2VudGF0aW9uIGFuZCBhbmFseXNpcyIsImF1dGhvciI6W3siZmFtaWx5IjoiTXVsbGVyIiwiZ2l2ZW4iOiJCcmlhbiIsInBhcnNlLW5hbWVzIjpmYWxzZSwiZHJvcHBpbmctcGFydGljbGUiOiIiLCJub24tZHJvcHBpbmctcGFydGljbGUiOiIifSx7ImZhbWlseSI6IlJpY2hhcmRzIiwiZ2l2ZW4iOiJBZGFtIEouIiwicGFyc2UtbmFtZXMiOmZhbHNlLCJkcm9wcGluZy1wYXJ0aWNsZSI6IiIsIm5vbi1kcm9wcGluZy1wYXJ0aWNsZSI6IiJ9LHsiZmFtaWx5IjoiSmluIiwiZ2l2ZW4iOiJCbyIsInBhcnNlLW5hbWVzIjpmYWxzZSwiZHJvcHBpbmctcGFydGljbGUiOiIiLCJub24tZHJvcHBpbmctcGFydGljbGUiOiIifSx7ImZhbWlseSI6Ikx1IiwiZ2l2ZW4iOiJYaW5naHVhIiwicGFyc2UtbmFtZXMiOmZhbHNlLCJkcm9wcGluZy1wYXJ0aWNsZSI6IiIsIm5vbi1kcm9wcGluZy1wYXJ0aWNsZSI6IiJ9XSwiY29udGFpbmVyLXRpdGxlIjoiQk1DIFJlc2VhcmNoIE5vdGVzIiwiRE9JIjoiMTAuMTE4Ni8xNzU2LTA1MDAtMi0xMjIiLCJJU1NOIjoiMTc1NjA1MDAiLCJpc3N1ZWQiOnsiZGF0ZS1wYXJ0cyI6W1syMDA5XV19LCJhYnN0cmFjdCI6IkJhY2tncm91bmQuIFRoZSBHZW5lIE9udG9sb2d5IGlzIHRoZSBtb3N0IGNvbW1vbmx5IHVzZWQgY29udHJvbGxlZCB2b2NhYnVsYXJ5IGZvciBhbm5vdGF0aW5nIHByb3RlaW5zLiBUaGUgY29uY2VwdHMgaW4gdGhlIG9udG9sb2d5IGFyZSBvcmdhbml6ZWQgYXMgYSBkaXJlY3RlZCBhY3ljbGljIGdyYXBoLCBpbiB3aGljaCBhIG5vZGUgY29ycmVzcG9uZHMgdG8gYSBiaW9sb2dpY2FsIGNvbmNlcHQgYW5kIGEgZGlyZWN0ZWQgZWRnZSBkZW5vdGVzIHRoZSBwYXJlbnQtY2hpbGQgc2VtYW50aWMgcmVsYXRpb25zaGlwIGJldHdlZW4gYSBwYWlyIG9mIHRlcm1zLiBBIGxhcmdlIG51bWJlciBvZiBwcm90ZWluIGFubm90YXRpb25zIGZ1cnRoZXIgY3JlYXRlIGxpbmtzIGJldHdlZW4gcHJvdGVpbnMgYW5kIHRoZWlyIGZ1bmN0aW9uYWwgYW5ub3RhdGlvbnMsIHJlZmxlY3RpbmcgdGhlIGNvbnRlbXBvcmFyeSBrbm93bGVkZ2UgYWJvdXQgcHJvdGVpbnMgYW5kIHRoZWlyIGZ1bmN0aW9uYWwgcmVsYXRpb25zaGlwcy4gVGhpcyBsZWFkcyB0byBhIGNvbXBsZXggZ3JhcGggY29uc2lzdGluZyBvZiBpbnRlcmxlYXZlZCBiaW9sb2dpY2FsIGNvbmNlcHRzIGFuZCB0aGVpciBhc3NvY2lhdGVkIHByb3RlaW5zLiBXaGF0IGlzIG5lZWRlZCBpcyBhIHNpbXBsZSwgb3BlbiBzb3VyY2UgbGlicmFyeSB0aGF0IHByb3ZpZGVzIHRvb2xzIHRvIG5vdCBvbmx5IGNyZWF0ZSBhbmQgdmlldyB0aGUgR2VuZSBPbnRvbG9neSBncmFwaCwgYnV0IHRvIGFuYWx5emUgYW5kIG1hbmlwdWxhdGUgaXQgYXMgd2VsbC4gSGVyZSB3ZSBkZXNjcmliZSB0aGUgZGV2ZWxvcG1lbnQgYW5kIHVzZSBvZiBHT0dyYXBoZXIsIGEgUHl0aG9uIGxpYnJhcnkgdGhhdCBjYW4gYmUgdXNlZCBmb3IgdGhlIGNyZWF0aW9uLCBhbmFseXNpcywgbWFuaXB1bGF0aW9uLCBhbmQgdmlzdWFsaXphdGlvbiBvZiBHZW5lIE9udG9sb2d5IHJlbGF0ZWQgZ3JhcGhzLiBGaW5kaW5ncy4gQW4gb2JqZWN0LW9yaWVudGVkIGFwcHJvYWNoIHdhcyBhZG9wdGVkIHRvIG9yZ2FuaXplIHRoZSBoaWVyYXJjaHkgb2YgdGhlIGdyYXBocyB0eXBlcyBhbmQgYXNzb2NpYXRlZCBjbGFzc2VzLiBBbiBBcHBsaWNhdGlvbiBQcm9ncmFtbWluZyBJbnRlcmZhY2UgaXMgcHJvdmlkZWQgdGhyb3VnaCB3aGljaCBkaWZmZXJlbnQgdHlwZXMgb2YgZ3JhcGhzIGNhbiBiZSBwcmFnbWF0aWNhbGx5IGNyZWF0ZWQsIG1hbmlwdWxhdGVkLCBhbmQgdmlzdWFsaXplZC4gR09HcmFwaGVyIGhhcyBiZWVuIHN1Y2Nlc3NmdWxseSB1dGlsaXplZCBpbiBtdWx0aXBsZSByZXNlYXJjaCBwcm9qZWN0cywgZS5nLiwgYSBncmFwaC1iYXNlZCBtdWx0aS1sYWJlbCB0ZXh0IGNsYXNzaWZpZXIgZm9yIHByb3RlaW4gYW5ub3RhdGlvbi4gQ29uY2x1c2lvbi4gVGhlIEdPR3JhcGhlciBwcm9qZWN0IHByb3ZpZGVzIGEgcmV1c2FibGUgcHJvZ3JhbW1pbmcgbGlicmFyeSBkZXNpZ25lZCBmb3IgdGhlIG1hbmlwdWxhdGlvbiBhbmQgYW5hbHlzaXMgb2YgR2VuZSBPbnRvbG9neSBncmFwaHMuIFRoZSBsaWJyYXJ5IGlzIGZyZWVseSBhdmFpbGFibGUgZm9yIHRoZSBzY2llbnRpZmljIGNvbW11bml0eSB0byB1c2UgYW5kIGltcHJvdmUuIMKpIDIwMDkgTHUgZXQgYWw7IGxpY2Vuc2VlIEJpb01lZCBDZW50cmFsIEx0ZC4iLCJ2b2x1bWUiOiIyIiwiY29udGFpbmVyLXRpdGxlLXNob3J0IjoiQk1DIFJlcyBOb3RlcyJ9LCJpc1RlbXBvcmFyeSI6ZmFsc2V9XX0=&quot;,&quot;citationItems&quot;:[{&quot;id&quot;:&quot;b91fc1a6-f5f7-3b6f-aa88-8dfcfa22df0a&quot;,&quot;itemData&quot;:{&quot;type&quot;:&quot;article-journal&quot;,&quot;id&quot;:&quot;b91fc1a6-f5f7-3b6f-aa88-8dfcfa22df0a&quot;,&quot;title&quot;:&quot;GOGrapher: A Python library for GO graph representation and analysis&quot;,&quot;author&quot;:[{&quot;family&quot;:&quot;Muller&quot;,&quot;given&quot;:&quot;Brian&quot;,&quot;parse-names&quot;:false,&quot;dropping-particle&quot;:&quot;&quot;,&quot;non-dropping-particle&quot;:&quot;&quot;},{&quot;family&quot;:&quot;Richards&quot;,&quot;given&quot;:&quot;Adam J.&quot;,&quot;parse-names&quot;:false,&quot;dropping-particle&quot;:&quot;&quot;,&quot;non-dropping-particle&quot;:&quot;&quot;},{&quot;family&quot;:&quot;Jin&quot;,&quot;given&quot;:&quot;Bo&quot;,&quot;parse-names&quot;:false,&quot;dropping-particle&quot;:&quot;&quot;,&quot;non-dropping-particle&quot;:&quot;&quot;},{&quot;family&quot;:&quot;Lu&quot;,&quot;given&quot;:&quot;Xinghua&quot;,&quot;parse-names&quot;:false,&quot;dropping-particle&quot;:&quot;&quot;,&quot;non-dropping-particle&quot;:&quot;&quot;}],&quot;container-title&quot;:&quot;BMC Research Notes&quot;,&quot;DOI&quot;:&quot;10.1186/1756-0500-2-122&quot;,&quot;ISSN&quot;:&quot;17560500&quot;,&quot;issued&quot;:{&quot;date-parts&quot;:[[2009]]},&quot;abstract&quot;:&quot;Background. The Gene Ontology is the most commonly used controlled vocabulary for annotating proteins. The concepts in the ontology are organized as a directed acyclic graph, in which a node corresponds to a biological concept and a directed edge denotes the parent-child semantic relationship between a pair of terms. A large number of protein annotations further create links between proteins and their functional annotations, reflecting the contemporary knowledge about proteins and their functional relationships. This leads to a complex graph consisting of interleaved biological concepts and their associated proteins. What is needed is a simple, open source library that provides tools to not only create and view the Gene Ontology graph, but to analyze and manipulate it as well. Here we describe the development and use of GOGrapher, a Python library that can be used for the creation, analysis, manipulation, and visualization of Gene Ontology related graphs. Findings. An object-oriented approach was adopted to organize the hierarchy of the graphs types and associated classes. An Application Programming Interface is provided through which different types of graphs can be pragmatically created, manipulated, and visualized. GOGrapher has been successfully utilized in multiple research projects, e.g., a graph-based multi-label text classifier for protein annotation. Conclusion. The GOGrapher project provides a reusable programming library designed for the manipulation and analysis of Gene Ontology graphs. The library is freely available for the scientific community to use and improve. © 2009 Lu et al; licensee BioMed Central Ltd.&quot;,&quot;volume&quot;:&quot;2&quot;,&quot;container-title-short&quot;:&quot;BMC Res Notes&quot;},&quot;isTemporary&quot;:false}]},{&quot;citationID&quot;:&quot;MENDELEY_CITATION_268a2688-8f41-40c3-9c1e-0ef4c8a55d01&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MjY4YTI2ODgtOGY0MS00MGMzLTljMWUtMGVmNGM4YTU1ZDAxIiwicHJvcGVydGllcyI6eyJub3RlSW5kZXgiOjB9LCJpc0VkaXRlZCI6ZmFsc2UsIm1hbnVhbE92ZXJyaWRlIjp7ImlzTWFudWFsbHlPdmVycmlkZGVuIjpmYWxzZSwiY2l0ZXByb2NUZXh0IjoiPHN1cD45PC9zdXA+IiwibWFudWFsT3ZlcnJpZGVUZXh0IjoiIn0sImNpdGF0aW9uSXRlbXMiOlt7ImlkIjoiOTA0NWUwYjEtMjJlOC0zZDZiLWFhNjctYTI3OTQ5YTEwODhjIiwiaXRlbURhdGEiOnsidHlwZSI6ImFydGljbGUtam91cm5hbCIsImlkIjoiOTA0NWUwYjEtMjJlOC0zZDZiLWFhNjctYTI3OTQ5YTEwODhjIiwidGl0bGUiOiJVTUFQOiBVbmlmb3JtIE1hbmlmb2xkIEFwcHJveGltYXRpb24gYW5kIFByb2plY3Rpb24gZm9yIERpbWVuc2lvbiBSZWR1Y3Rpb24iLCJhdXRob3IiOlt7ImZhbWlseSI6Ik1jSW5uZXMiLCJnaXZlbiI6IkxlbGFuZCIsInBhcnNlLW5hbWVzIjpmYWxzZSwiZHJvcHBpbmctcGFydGljbGUiOiIiLCJub24tZHJvcHBpbmctcGFydGljbGUiOiIifSx7ImZhbWlseSI6IkhlYWx5IiwiZ2l2ZW4iOiJKb2huIiwicGFyc2UtbmFtZXMiOmZhbHNlLCJkcm9wcGluZy1wYXJ0aWNsZSI6IiIsIm5vbi1kcm9wcGluZy1wYXJ0aWNsZSI6IiJ9LHsiZmFtaWx5IjoiTWVsdmlsbGUiLCJnaXZlbiI6IkphbWVzIiwicGFyc2UtbmFtZXMiOmZhbHNlLCJkcm9wcGluZy1wYXJ0aWNsZSI6IiIsIm5vbi1kcm9wcGluZy1wYXJ0aWNsZSI6IiJ9XSwiY29udGFpbmVyLXRpdGxlIjoiYXJYaXYiLCJVUkwiOiJodHRwOi8vYXJ4aXYub3JnL2Ficy8xODAyLjAzNDI2IiwiaXNzdWVkIjp7ImRhdGUtcGFydHMiOltbMjAxOF1dfSwicGFnZSI6IjEtNTEiLCJhYnN0cmFjdCI6IlVNQVAgKFVuaWZvcm0gTWFuaWZvbGQgQXBwcm94aW1hdGlvbiBhbmQgUHJvamVjdGlvbikgaXMgYSBub3ZlbCBtYW5pZm9sZCBsZWFybmluZyB0ZWNobmlxdWUgZm9yIGRpbWVuc2lvbiByZWR1Y3Rpb24uIFVNQVAgaXMgY29uc3RydWN0ZWQgZnJvbSBhIHRoZW9yZXRpY2FsIGZyYW1ld29yayBiYXNlZCBpbiBSaWVtYW5uaWFuIGdlb21ldHJ5IGFuZCBhbGdlYnJhaWMgdG9wb2xvZ3kuIFRoZSByZXN1bHQgaXMgYSBwcmFjdGljYWwgc2NhbGFibGUgYWxnb3JpdGhtIHRoYXQgYXBwbGllcyB0byByZWFsIHdvcmxkIGRhdGEuIFRoZSBVTUFQIGFsZ29yaXRobSBpcyBjb21wZXRpdGl2ZSB3aXRoIHQtU05FIGZvciB2aXN1YWxpemF0aW9uIHF1YWxpdHksIGFuZCBhcmd1YWJseSBwcmVzZXJ2ZXMgbW9yZSBvZiB0aGUgZ2xvYmFsIHN0cnVjdHVyZSB3aXRoIHN1cGVyaW9yIHJ1biB0aW1lIHBlcmZvcm1hbmNlLiBGdXJ0aGVybW9yZSwgVU1BUCBoYXMgbm8gY29tcHV0YXRpb25hbCByZXN0cmljdGlvbnMgb24gZW1iZWRkaW5nIGRpbWVuc2lvbiwgbWFraW5nIGl0IHZpYWJsZSBhcyBhIGdlbmVyYWwgcHVycG9zZSBkaW1lbnNpb24gcmVkdWN0aW9uIHRlY2huaXF1ZSBmb3IgbWFjaGluZSBsZWFybmluZy4iLCJ2b2x1bWUiOiIxODAyLjAzNDI2IiwiY29udGFpbmVyLXRpdGxlLXNob3J0IjoiQXJYaXYifSwiaXNUZW1wb3JhcnkiOmZhbHNlfV19&quot;,&quot;citationItems&quot;:[{&quot;id&quot;:&quot;9045e0b1-22e8-3d6b-aa67-a27949a1088c&quot;,&quot;itemData&quot;:{&quot;type&quot;:&quot;article-journal&quot;,&quot;id&quot;:&quot;9045e0b1-22e8-3d6b-aa67-a27949a1088c&quot;,&quot;title&quot;:&quot;UMAP: Uniform Manifold Approximation and Projection for Dimension Reduction&quot;,&quot;author&quot;:[{&quot;family&quot;:&quot;McInnes&quot;,&quot;given&quot;:&quot;Leland&quot;,&quot;parse-names&quot;:false,&quot;dropping-particle&quot;:&quot;&quot;,&quot;non-dropping-particle&quot;:&quot;&quot;},{&quot;family&quot;:&quot;Healy&quot;,&quot;given&quot;:&quot;John&quot;,&quot;parse-names&quot;:false,&quot;dropping-particle&quot;:&quot;&quot;,&quot;non-dropping-particle&quot;:&quot;&quot;},{&quot;family&quot;:&quot;Melville&quot;,&quot;given&quot;:&quot;James&quot;,&quot;parse-names&quot;:false,&quot;dropping-particle&quot;:&quot;&quot;,&quot;non-dropping-particle&quot;:&quot;&quot;}],&quot;container-title&quot;:&quot;arXiv&quot;,&quot;URL&quot;:&quot;http://arxiv.org/abs/1802.03426&quot;,&quot;issued&quot;:{&quot;date-parts&quot;:[[2018]]},&quot;page&quot;:&quot;1-51&quot;,&quot;abstract&quot;:&quot;UMAP (Uniform Manifold Approximation and Projection) is a novel manifold learning technique for dimension reduction. UMAP is constructed from a theoretical framework based in Riemannian geometry and algebraic topology. The result is a practical scalable algorithm that applies to real world data. The UMAP algorithm is competitive with t-SNE for visualization quality, and arguably preserves more of the global structure with superior run time performance. Furthermore, UMAP has no computational restrictions on embedding dimension, making it viable as a general purpose dimension reduction technique for machine learning.&quot;,&quot;volume&quot;:&quot;1802.03426&quot;,&quot;container-title-short&quot;:&quot;ArXiv&quot;},&quot;isTemporary&quot;:false}]},{&quot;citationID&quot;:&quot;MENDELEY_CITATION_8d28e014-10a2-426c-8513-baec19e10ee3&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OGQyOGUwMTQtMTBhMi00MjZjLTg1MTMtYmFlYzE5ZTEwZWUzIiwicHJvcGVydGllcyI6eyJub3RlSW5kZXgiOjB9LCJpc0VkaXRlZCI6ZmFsc2UsIm1hbnVhbE92ZXJyaWRlIjp7ImlzTWFudWFsbHlPdmVycmlkZGVuIjpmYWxzZSwiY2l0ZXByb2NUZXh0IjoiPHN1cD4xMDwvc3VwPiIsIm1hbnVhbE92ZXJyaWRlVGV4dCI6IiJ9LCJjaXRhdGlvbkl0ZW1zIjpbeyJpZCI6Ijg4OWI4ZGFmLTg4MDQtMzY1Mi05OWFkLTczNDZmOGFhMDk2NyIsIml0ZW1EYXRhIjp7InR5cGUiOiJhcnRpY2xlLWpvdXJuYWwiLCJpZCI6Ijg4OWI4ZGFmLTg4MDQtMzY1Mi05OWFkLTczNDZmOGFhMDk2NyIsInRpdGxlIjoiaGRic2NhbjogSGllcmFyY2hpY2FsIGRlbnNpdHkgYmFzZWQgY2x1c3RlcmluZyIsImF1dGhvciI6W3siZmFtaWx5IjoiTWNJbm5lcyIsImdpdmVuIjoiTGVsYW5kIiwicGFyc2UtbmFtZXMiOmZhbHNlLCJkcm9wcGluZy1wYXJ0aWNsZSI6IiIsIm5vbi1kcm9wcGluZy1wYXJ0aWNsZSI6IiJ9LHsiZmFtaWx5IjoiSGVhbHkiLCJnaXZlbiI6IkpvaG4iLCJwYXJzZS1uYW1lcyI6ZmFsc2UsImRyb3BwaW5nLXBhcnRpY2xlIjoiIiwibm9uLWRyb3BwaW5nLXBhcnRpY2xlIjoiIn0seyJmYW1pbHkiOiJBc3RlbHMiLCJnaXZlbiI6IlN0ZXZlIiwicGFyc2UtbmFtZXMiOmZhbHNlLCJkcm9wcGluZy1wYXJ0aWNsZSI6IiIsIm5vbi1kcm9wcGluZy1wYXJ0aWNsZSI6IiJ9XSwiY29udGFpbmVyLXRpdGxlIjoiVGhlIEpvdXJuYWwgb2YgT3BlbiBTb3VyY2UgU29mdHdhcmUiLCJET0kiOiIxMC4yMTEwNS9qb3NzLjAwMjA1IiwiaXNzdWVkIjp7ImRhdGUtcGFydHMiOltbMjAxNywzLDIxXV19LCJwYWdlIjoiMjA1IiwiYWJzdHJhY3QiOiJIREJTQ0FOOiBIaWVyYXJjaGljYWwgRGVuc2l0eS1CYXNlZCBTcGF0aWFsIENsdXN0ZXJpbmcgb2YgQXBwbGljYXRpb25zIHdpdGggTm9pc2UgKENhbXBlbGxvLCBNb3VsYXZpLCBhbmQgU2FuZGVyIDIwMTMpLCAoQ2FtcGVsbG8gZXQgYWwuIDIwMTUpLiBQZXJmb3JtcyBEQlNDQU4gb3ZlciB2YXJ5aW5nIGVwc2lsb24gdmFsdWVzIGFuZCBpbnRlZ3JhdGVzIHRoZSByZXN1bHQgdG8gZmluZCBhIGNsdXN0ZXJpbmcgdGhhdCBnaXZlcyB0aGUgYmVzdCBzdGFiaWxpdHkgb3ZlciBlcHNpbG9uLiBUaGlzIGFsbG93cyBIREJTQ0FOIHRvIGZpbmQgY2x1c3RlcnMgb2YgdmFyeWluZyBkZW5zaXRpZXMgKHVubGlrZSBEQlNDQU4pLCBhbmQgYmUgbW9yZSByb2J1c3QgdG8gcGFyYW1ldGVyIHNlbGVjdGlvbi4gVGhlIGxpYnJhcnkgYWxzbyBpbmNsdWRlcyBzdXBwb3J0IGZvciBSb2J1c3QgU2luZ2xlIExpbmthZ2UgY2x1c3RlcmluZyAoQ2hhdWRodXJpIGV0IGFsLiAyMDE0KSwgKENoYXVkaHVyaSBhbmQgRGFzZ3VwdGEgMjAxMCksIEdMT1NIIG91dGxpZXIgZGV0ZWN0aW9uIChDYW1wZWxsbyBldCBhbC4gMjAxNSksIGFuZCB0b29scyBmb3IgdmlzdWFsaXppbmcgYW5kIGV4cGxvcmluZyBjbHVzdGVyIHN0cnVjdHVyZXMuIEZpbmFsbHkgc3VwcG9ydCBmb3IgcHJlZGljdGlvbiBhbmQgc29mdCBjbHVzdGVyaW5nIGlzIGFsc28gYXZhaWxhYmxlLiIsInB1Ymxpc2hlciI6IlRoZSBPcGVuIEpvdXJuYWwiLCJpc3N1ZSI6IjExIiwidm9sdW1lIjoiMiIsImNvbnRhaW5lci10aXRsZS1zaG9ydCI6IiJ9LCJpc1RlbXBvcmFyeSI6ZmFsc2V9XX0=&quot;,&quot;citationItems&quot;:[{&quot;id&quot;:&quot;889b8daf-8804-3652-99ad-7346f8aa0967&quot;,&quot;itemData&quot;:{&quot;type&quot;:&quot;article-journal&quot;,&quot;id&quot;:&quot;889b8daf-8804-3652-99ad-7346f8aa0967&quot;,&quot;title&quot;:&quot;hdbscan: Hierarchical density based clustering&quot;,&quot;author&quot;:[{&quot;family&quot;:&quot;McInnes&quot;,&quot;given&quot;:&quot;Leland&quot;,&quot;parse-names&quot;:false,&quot;dropping-particle&quot;:&quot;&quot;,&quot;non-dropping-particle&quot;:&quot;&quot;},{&quot;family&quot;:&quot;Healy&quot;,&quot;given&quot;:&quot;John&quot;,&quot;parse-names&quot;:false,&quot;dropping-particle&quot;:&quot;&quot;,&quot;non-dropping-particle&quot;:&quot;&quot;},{&quot;family&quot;:&quot;Astels&quot;,&quot;given&quot;:&quot;Steve&quot;,&quot;parse-names&quot;:false,&quot;dropping-particle&quot;:&quot;&quot;,&quot;non-dropping-particle&quot;:&quot;&quot;}],&quot;container-title&quot;:&quot;The Journal of Open Source Software&quot;,&quot;DOI&quot;:&quot;10.21105/joss.00205&quot;,&quot;issued&quot;:{&quot;date-parts&quot;:[[2017,3,21]]},&quot;page&quot;:&quot;205&quot;,&quot;abstract&quot;:&quot;HDBSCAN: Hierarchical Density-Based Spatial Clustering of Applications with Noise (Campello, Moulavi, and Sander 2013), (Campello et al. 2015). Performs DBSCAN over varying epsilon values and integrates the result to find a clustering that gives the best stability over epsilon. This allows HDBSCAN to find clusters of varying densities (unlike DBSCAN), and be more robust to parameter selection. The library also includes support for Robust Single Linkage clustering (Chaudhuri et al. 2014), (Chaudhuri and Dasgupta 2010), GLOSH outlier detection (Campello et al. 2015), and tools for visualizing and exploring cluster structures. Finally support for prediction and soft clustering is also available.&quot;,&quot;publisher&quot;:&quot;The Open Journal&quot;,&quot;issue&quot;:&quot;11&quot;,&quot;volume&quot;:&quot;2&quot;,&quot;container-title-short&quot;:&quot;&quot;},&quot;isTemporary&quot;:false}]},{&quot;citationID&quot;:&quot;MENDELEY_CITATION_9642dbdb-6724-4cc8-8497-a8b9639bd740&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OTY0MmRiZGItNjcyNC00Y2M4LTg0OTctYThiOTYzOWJkNzQwIiwicHJvcGVydGllcyI6eyJub3RlSW5kZXgiOjB9LCJpc0VkaXRlZCI6ZmFsc2UsIm1hbnVhbE92ZXJyaWRlIjp7ImlzTWFudWFsbHlPdmVycmlkZGVuIjpmYWxzZSwiY2l0ZXByb2NUZXh0IjoiPHN1cD4xMTwvc3VwPiIsIm1hbnVhbE92ZXJyaWRlVGV4dCI6IiJ9LCJjaXRhdGlvbkl0ZW1zIjpbeyJpZCI6Ijc3Y2Y3MGI2LTBkODUtMzhlMC1hMmJhLTBjOWFhN2YyZDRlZiIsIml0ZW1EYXRhIjp7InR5cGUiOiJhcnRpY2xlLWpvdXJuYWwiLCJpZCI6Ijc3Y2Y3MGI2LTBkODUtMzhlMC1hMmJhLTBjOWFhN2YyZDRlZiIsInRpdGxlIjoiU2VhYm9ybjogU3RhdGlzdGljYWwgRGF0YSBWaXN1YWxpemF0aW9uIiwiYXV0aG9yIjpbeyJmYW1pbHkiOiJXYXNrb20iLCJnaXZlbiI6Ik1pY2hhZWwiLCJwYXJzZS1uYW1lcyI6ZmFsc2UsImRyb3BwaW5nLXBhcnRpY2xlIjoiIiwibm9uLWRyb3BwaW5nLXBhcnRpY2xlIjoiIn1dLCJjb250YWluZXItdGl0bGUiOiJKb3VybmFsIG9mIE9wZW4gU291cmNlIFNvZnR3YXJlIiwiRE9JIjoiMTAuMjExMDUvam9zcy4wMzAyMSIsImlzc3VlZCI6eyJkYXRlLXBhcnRzIjpbWzIwMjFdXX0sInBhZ2UiOiIzMDIxIiwiYWJzdHJhY3QiOiJTZWFib3JuIGlzIGEgUHl0aG9uIGRhdGEgdmlzdWFsaXphdGlvbiBsaWJyYXJ5IGJhc2VkIG9uIG1hdHBsb3RsaWIuIEl0IHByb3ZpZGVzIGEgaGlnaC1sZXZlbCBpbnRlcmZhY2UgZm9yIGRyYXdpbmcgYXR0cmFjdGl2ZSBhbmQgaW5mb3JtYXRpdmUgc3RhdGlzdGljYWwgZ3JhcGhpY3MuIEZvciBhIGJyaWVmIGludHJvZHVjdGlvbiB0byB0aGUgaWRlYXMgYmVoaW5kIHRoZSBsaWJyYXJ5LCB5b3UgY2FuIHJlYWQgdGhlIGludHJvZHVjdG9yeSBub3Rlcy4gVmlzaXQgdGhlIGluc3RhbGxhdGlvbiBwYWdlIHRvIHNlZSBob3cgeW91IGNhbiBkb3dubG9hZCB0aGUgcGFja2FnZS4gWW91IGNhbiBicm93c2UgdGhlIGV4YW1wbGUgZ2FsbGVyeSB0byBzZWUgd2hhdCB5b3UgY2FuIGRvIHdpdGggc2VhYm9ybiwgYW5kIHRoZW4gY2hlY2sgb3V0IHRoZSB0dXRvcmlhbCBhbmQgQVBJIHJlZmVyZW5jZSB0byBmaW5kIG91dCBob3cuIFRvIHNlZSB0aGUgY29kZSBvciByZXBvcnQgYSBidWcsIHBsZWFzZSB2aXNpdCB0aGUgZ2l0aHViIHJlcG9zaXRvcnkuIEdlbmVyYWwgc3VwcG9ydCBpc3N1ZXMgYXJlIG1vc3QgYXQgaG9tZSBvbiBzdGFja292ZXJmbG93LCB3aGVyZSB0aGVyZSBpcyBhIHNlYWJvcm4gdGFnLiIsImlzc3VlIjoiNjAiLCJ2b2x1bWUiOiI2IiwiY29udGFpbmVyLXRpdGxlLXNob3J0IjoiSiBPcGVuIFNvdXJjZSBTb2Z0dyJ9LCJpc1RlbXBvcmFyeSI6ZmFsc2V9XX0=&quot;,&quot;citationItems&quot;:[{&quot;id&quot;:&quot;77cf70b6-0d85-38e0-a2ba-0c9aa7f2d4ef&quot;,&quot;itemData&quot;:{&quot;type&quot;:&quot;article-journal&quot;,&quot;id&quot;:&quot;77cf70b6-0d85-38e0-a2ba-0c9aa7f2d4ef&quot;,&quot;title&quot;:&quot;Seaborn: Statistical Data Visualization&quot;,&quot;author&quot;:[{&quot;family&quot;:&quot;Waskom&quot;,&quot;given&quot;:&quot;Michael&quot;,&quot;parse-names&quot;:false,&quot;dropping-particle&quot;:&quot;&quot;,&quot;non-dropping-particle&quot;:&quot;&quot;}],&quot;container-title&quot;:&quot;Journal of Open Source Software&quot;,&quot;DOI&quot;:&quot;10.21105/joss.03021&quot;,&quot;issued&quot;:{&quot;date-parts&quot;:[[2021]]},&quot;page&quot;:&quot;3021&quot;,&quot;abstract&quot;:&quot;Seaborn is a Python data visualization library based on matplotlib. It provides a high-level interface for drawing attractive and informative statistical graphics. For a brief introduction to the ideas behind the library, you can read the introductory notes. Visit the installation page to see how you can download the package. You can browse the example gallery to see what you can do with seaborn, and then check out the tutorial and API reference to find out how. To see the code or report a bug, please visit the github repository. General support issues are most at home on stackoverflow, where there is a seaborn tag.&quot;,&quot;issue&quot;:&quot;60&quot;,&quot;volume&quot;:&quot;6&quot;,&quot;container-title-short&quot;:&quot;J Open Source Softw&quot;},&quot;isTemporary&quot;:false}]},{&quot;citationID&quot;:&quot;MENDELEY_CITATION_fb76b435-6967-48bd-bd49-0e077c56124a&quot;,&quot;properties&quot;:{&quot;noteIndex&quot;:0},&quot;isEdited&quot;:false,&quot;manualOverride&quot;:{&quot;isManuallyOverridden&quot;:false,&quot;citeprocText&quot;:&quot;&lt;sup&gt;12,13&lt;/sup&gt;&quot;,&quot;manualOverrideText&quot;:&quot;&quot;},&quot;citationTag&quot;:&quot;MENDELEY_CITATION_v3_eyJjaXRhdGlvbklEIjoiTUVOREVMRVlfQ0lUQVRJT05fZmI3NmI0MzUtNjk2Ny00OGJkLWJkNDktMGUwNzdjNTYxMjRhIiwicHJvcGVydGllcyI6eyJub3RlSW5kZXgiOjB9LCJpc0VkaXRlZCI6ZmFsc2UsIm1hbnVhbE92ZXJyaWRlIjp7ImlzTWFudWFsbHlPdmVycmlkZGVuIjpmYWxzZSwiY2l0ZXByb2NUZXh0IjoiPHN1cD4xMiwxMzwvc3VwPiIsIm1hbnVhbE92ZXJyaWRlVGV4dCI6IiJ9LCJjaXRhdGlvbkl0ZW1zIjpbeyJpZCI6IjRjYmM3OTA0LWVmYmUtMzYzZS05NDQ1LTI3YjQ1N2MzNDIxNSIsIml0ZW1EYXRhIjp7InR5cGUiOiJhcnRpY2xlLWpvdXJuYWwiLCJpZCI6IjRjYmM3OTA0LWVmYmUtMzYzZS05NDQ1LTI3YjQ1N2MzNDIxNSIsInRpdGxlIjoiQ2lyY3VpdCBBcmNoaXRlY3R1cmUgb2YgVlRBIERvcGFtaW5lIE5ldXJvbnMgUmV2ZWFsZWQgYnkgU3lzdGVtYXRpYyBJbnB1dC1PdXRwdXQgTWFwcGluZyIsImF1dGhvciI6W3siZmFtaWx5IjoiQmVpZXIiLCJnaXZlbiI6IktldmluIFQuIiwicGFyc2UtbmFtZXMiOmZhbHNlLCJkcm9wcGluZy1wYXJ0aWNsZSI6IiIsIm5vbi1kcm9wcGluZy1wYXJ0aWNsZSI6IiJ9LHsiZmFtaWx5IjoiU3RlaW5iZXJnIiwiZ2l2ZW4iOiJFbGl6YWJldGggRS4iLCJwYXJzZS1uYW1lcyI6ZmFsc2UsImRyb3BwaW5nLXBhcnRpY2xlIjoiIiwibm9uLWRyb3BwaW5nLXBhcnRpY2xlIjoiIn0seyJmYW1pbHkiOiJEZWxvYWNoIiwiZ2l2ZW4iOiJLYXRoZXJpbmUgRS4iLCJwYXJzZS1uYW1lcyI6ZmFsc2UsImRyb3BwaW5nLXBhcnRpY2xlIjoiIiwibm9uLWRyb3BwaW5nLXBhcnRpY2xlIjoiIn0seyJmYW1pbHkiOiJYaWUiLCJnaXZlbiI6IlN0YW5sZXkiLCJwYXJzZS1uYW1lcyI6ZmFsc2UsImRyb3BwaW5nLXBhcnRpY2xlIjoiIiwibm9uLWRyb3BwaW5nLXBhcnRpY2xlIjoiIn0seyJmYW1pbHkiOiJNaXlhbWljaGkiLCJnaXZlbiI6IkthenVuYXJpIiwicGFyc2UtbmFtZXMiOmZhbHNlLCJkcm9wcGluZy1wYXJ0aWNsZSI6IiIsIm5vbi1kcm9wcGluZy1wYXJ0aWNsZSI6IiJ9LHsiZmFtaWx5IjoiU2Nod2FyeiIsImdpdmVuIjoiTGluZHNheSIsInBhcnNlLW5hbWVzIjpmYWxzZSwiZHJvcHBpbmctcGFydGljbGUiOiIiLCJub24tZHJvcHBpbmctcGFydGljbGUiOiIifSx7ImZhbWlseSI6IkdhbyIsImdpdmVuIjoiWGlhb2ppbmcgSi4iLCJwYXJzZS1uYW1lcyI6ZmFsc2UsImRyb3BwaW5nLXBhcnRpY2xlIjoiIiwibm9uLWRyb3BwaW5nLXBhcnRpY2xlIjoiIn0seyJmYW1pbHkiOiJLcmVtZXIiLCJnaXZlbiI6IkVyaWMgSi4iLCJwYXJzZS1uYW1lcyI6ZmFsc2UsImRyb3BwaW5nLXBhcnRpY2xlIjoiIiwibm9uLWRyb3BwaW5nLXBhcnRpY2xlIjoiIn0seyJmYW1pbHkiOiJNYWxlbmthIiwiZ2l2ZW4iOiJSb2JlcnQgQy4iLCJwYXJzZS1uYW1lcyI6ZmFsc2UsImRyb3BwaW5nLXBhcnRpY2xlIjoiIiwibm9uLWRyb3BwaW5nLXBhcnRpY2xlIjoiIn0seyJmYW1pbHkiOiJMdW8iLCJnaXZlbiI6IkxpcXVuIiwicGFyc2UtbmFtZXMiOmZhbHNlLCJkcm9wcGluZy1wYXJ0aWNsZSI6IiIsIm5vbi1kcm9wcGluZy1wYXJ0aWNsZSI6IiJ9XSwiY29udGFpbmVyLXRpdGxlIjoiQ2VsbCIsIkRPSSI6IjEwLjEwMTYvai5jZWxsLjIwMTUuMDcuMDE1IiwiSVNCTiI6IjEwOTctNDE3MiAoRWxlY3Ryb25pYylcXHIwMDkyLTg2NzQgKExpbmtpbmcpIiwiSVNTTiI6IjEwOTc0MTcyIiwiUE1JRCI6IjI2MjMyMjI4IiwiVVJMIjoiaHR0cDovL2R4LmRvaS5vcmcvMTAuMTAxNi9qLmNlbGwuMjAxNS4wNy4wMTUiLCJpc3N1ZWQiOnsiZGF0ZS1wYXJ0cyI6W1syMDE1XV19LCJwYWdlIjoiNjIyLTYzNCIsImFic3RyYWN0IjoiRG9wYW1pbmUgKERBKSBuZXVyb25zIGluIHRoZSBtaWRicmFpbiB2ZW50cmFsIHRlZ21lbnRhbCBhcmVhIChWVEEpIGludGVncmF0ZSBjb21wbGV4IGlucHV0cyB0byBlbmNvZGUgbXVsdGlwbGUgc2lnbmFscyB0aGF0IGluZmx1ZW5jZSBtb3RpdmF0ZWQgYmVoYXZpb3JzIHZpYSBkaXZlcnNlIHByb2plY3Rpb25zLiBIZXJlLCB3ZSBjb21iaW5lIGF4b24taW5pdGlhdGVkIHZpcmFsIHRyYW5zZHVjdGlvbiB3aXRoIHJhYmllcy1tZWRpYXRlZCB0cmFucy1zeW5hcHRpYyB0cmFjaW5nIGFuZCBDcmUtYmFzZWQgY2VsbC10eXBlLXNwZWNpZmljIHRhcmdldGluZyB0byBzeXN0ZW1hdGljYWxseSBtYXAgaW5wdXQtb3V0cHV0IHJlbGF0aW9uc2hpcHMgb2YgVlRBLURBIG5ldXJvbnMuIFdlIGZvdW5kIHRoYXQgVlRBLURBIChhbmQgVlRBLUdBQkEpIG5ldXJvbnMgcmVjZWl2ZSBleGNpdGF0b3J5LCBpbmhpYml0b3J5LCBhbmQgbW9kdWxhdG9yeSBpbnB1dCBmcm9tIGRpdmVyc2Ugc291cmNlcy4gVlRBLURBIG5ldXJvbnMgcHJvamVjdGluZyB0byBkaWZmZXJlbnQgZm9yZWJyYWluIHJlZ2lvbnMgZXhoaWJpdCBzcGVjaWZpYyBiaWFzZXMgaW4gdGhlaXIgaW5wdXQgc2VsZWN0aW9uLiBWVEEtREEgbmV1cm9ucyBwcm9qZWN0aW5nIHRvIGxhdGVyYWwgYW5kIG1lZGlhbCBudWNsZXVzIGFjY3VtYmVucyBpbm5lcnZhdGUgbGFyZ2VseSBub24tb3ZlcmxhcHBpbmcgc3RyaWF0YWwgdGFyZ2V0cywgd2l0aCB0aGUgbGF0dGVyIGFsc28gc2VuZGluZyBleHRlbnNpdmUgZXh0cmEtc3RyaWF0YWwgYXhvbiBjb2xsYXRlcmFscy4gVXNpbmcgZWxlY3Ryb3BoeXNpb2xvZ3kgYW5kIGJlaGF2aW9yLCB3ZSB2YWxpZGF0ZWQgbmV3IGNpcmN1aXRzIGlkZW50aWZpZWQgaW4gb3VyIHRyYWNpbmcgc3R1ZGllcywgaW5jbHVkaW5nIGEgcHJldmlvdXNseSB1bmFwcHJlY2lhdGVkIHRvcC1kb3duIHJlaW5mb3JjaW5nIGNpcmN1aXQgZnJvbSBhbnRlcmlvciBjb3J0ZXggdG8gbGF0ZXJhbCBudWNsZXVzIGFjY3VtYmVucyB2aWEgVlRBLURBIG5ldXJvbnMuIFRoaXMgc3R1ZHkgaGlnaGxpZ2h0cyB0aGUgdXRpbGl0eSBvZiBvdXIgdmlyYWwtZ2VuZXRpYyB0cmFjaW5nIHN0cmF0ZWdpZXMgdG8gZWx1Y2lkYXRlIHRoZSBjb21wbGV4IG5ldXJhbCBzdWJzdHJhdGVzIHRoYXQgdW5kZXJsaWUgbW90aXZhdGVkIGJlaGF2aW9ycy4iLCJwdWJsaXNoZXIiOiJFbHNldmllciBJbmMuIiwiaXNzdWUiOiIzIiwidm9sdW1lIjoiMTYyIiwiY29udGFpbmVyLXRpdGxlLXNob3J0IjoiQ2VsbCJ9LCJpc1RlbXBvcmFyeSI6ZmFsc2V9LHsiaWQiOiIyY2U0NDZiMi1mY2FhLTMwYWYtOGRiOC05YTE3M2UxZjM0ZGEiLCJpdGVtRGF0YSI6eyJ0eXBlIjoiYXJ0aWNsZS1qb3VybmFsIiwiaWQiOiIyY2U0NDZiMi1mY2FhLTMwYWYtOGRiOC05YTE3M2UxZjM0ZGEiLCJ0aXRsZSI6IlJhYmllcyBzY3JlZW4gcmV2ZWFscyBHUGUgY29udHJvbCBvZiBjb2NhaW5lLXRyaWdnZXJlZCBwbGFzdGljaXR5IiwiYXV0aG9yIjpbeyJmYW1pbHkiOiJCZWllciIsImdpdmVuIjoiS2V2aW4gVCIsInBhcnNlLW5hbWVzIjpmYWxzZSwiZHJvcHBpbmctcGFydGljbGUiOiIiLCJub24tZHJvcHBpbmctcGFydGljbGUiOiIifSx7ImZhbWlseSI6IktpbSIsImdpdmVuIjoiQ2hyaXN0aW5hIEsiLCJwYXJzZS1uYW1lcyI6ZmFsc2UsImRyb3BwaW5nLXBhcnRpY2xlIjoiIiwibm9uLWRyb3BwaW5nLXBhcnRpY2xlIjoiIn0seyJmYW1pbHkiOiJIb2VyYmVsdCIsImdpdmVuIjoiUGF1bCIsInBhcnNlLW5hbWVzIjpmYWxzZSwiZHJvcHBpbmctcGFydGljbGUiOiIiLCJub24tZHJvcHBpbmctcGFydGljbGUiOiIifSx7ImZhbWlseSI6Ikh1bmciLCJnaXZlbiI6IkxpbiBXYWkiLCJwYXJzZS1uYW1lcyI6ZmFsc2UsImRyb3BwaW5nLXBhcnRpY2xlIjoiIiwibm9uLWRyb3BwaW5nLXBhcnRpY2xlIjoiIn0seyJmYW1pbHkiOiJIZWlmZXRzIiwiZ2l2ZW4iOiJCb3JpcyBEIiwicGFyc2UtbmFtZXMiOmZhbHNlLCJkcm9wcGluZy1wYXJ0aWNsZSI6IiIsIm5vbi1kcm9wcGluZy1wYXJ0aWNsZSI6IiJ9LHsiZmFtaWx5IjoiRGVsb2FjaCIsImdpdmVuIjoiS2F0aGVyaW5lIEUiLCJwYXJzZS1uYW1lcyI6ZmFsc2UsImRyb3BwaW5nLXBhcnRpY2xlIjoiIiwibm9uLWRyb3BwaW5nLXBhcnRpY2xlIjoiIn0seyJmYW1pbHkiOiJNb3NjYSIsImdpdmVuIjoiVGltb3RoeSBKIiwicGFyc2UtbmFtZXMiOmZhbHNlLCJkcm9wcGluZy1wYXJ0aWNsZSI6IiIsIm5vbi1kcm9wcGluZy1wYXJ0aWNsZSI6IiJ9LHsiZmFtaWx5IjoiTmV1bmVyIiwiZ2l2ZW4iOiJTb3BoaWUiLCJwYXJzZS1uYW1lcyI6ZmFsc2UsImRyb3BwaW5nLXBhcnRpY2xlIjoiIiwibm9uLWRyb3BwaW5nLXBhcnRpY2xlIjoiIn0seyJmYW1pbHkiOiJEZWlzc2Vyb3RoIiwiZ2l2ZW4iOiJLYXJsIiwicGFyc2UtbmFtZXMiOmZhbHNlLCJkcm9wcGluZy1wYXJ0aWNsZSI6IiIsIm5vbi1kcm9wcGluZy1wYXJ0aWNsZSI6IiJ9LHsiZmFtaWx5IjoiTHVvIiwiZ2l2ZW4iOiJMaXF1biIsInBhcnNlLW5hbWVzIjpmYWxzZSwiZHJvcHBpbmctcGFydGljbGUiOiIiLCJub24tZHJvcHBpbmctcGFydGljbGUiOiIifSx7ImZhbWlseSI6Ik1hbGVua2EiLCJnaXZlbiI6IlJvYmVydCBDIiwicGFyc2UtbmFtZXMiOmZhbHNlLCJkcm9wcGluZy1wYXJ0aWNsZSI6IiIsIm5vbi1kcm9wcGluZy1wYXJ0aWNsZSI6IiJ9XSwiY29udGFpbmVyLXRpdGxlIjoiTmF0dXJlIiwiRE9JIjoiMTAuMTAzOC9uYXR1cmUyMzg4OCIsIklTU04iOiIwMDI4LTA4MzYiLCJVUkwiOiJodHRwOi8vZHguZG9pLm9yZy8xMC4xMDM4L25hdHVyZTIzODg4IiwiaXNzdWVkIjp7ImRhdGUtcGFydHMiOltbMjAxN11dfSwicGFnZSI6IjM0NS0zNTAiLCJwdWJsaXNoZXIiOiJOYXR1cmUgUHVibGlzaGluZyBHcm91cCIsImlzc3VlIjoiNzY3MiIsInZvbHVtZSI6IjU0OSIsImNvbnRhaW5lci10aXRsZS1zaG9ydCI6Ik5hdHVyZSJ9LCJpc1RlbXBvcmFyeSI6ZmFsc2V9XX0=&quot;,&quot;citationItems&quot;:[{&quot;id&quot;:&quot;4cbc7904-efbe-363e-9445-27b457c34215&quot;,&quot;itemData&quot;:{&quot;type&quot;:&quot;article-journal&quot;,&quot;id&quot;:&quot;4cbc7904-efbe-363e-9445-27b457c34215&quot;,&quot;title&quot;:&quot;Circuit Architecture of VTA Dopamine Neurons Revealed by Systematic Input-Output Mapping&quot;,&quot;author&quot;:[{&quot;family&quot;:&quot;Beier&quot;,&quot;given&quot;:&quot;Kevin T.&quot;,&quot;parse-names&quot;:false,&quot;dropping-particle&quot;:&quot;&quot;,&quot;non-dropping-particle&quot;:&quot;&quot;},{&quot;family&quot;:&quot;Steinberg&quot;,&quot;given&quot;:&quot;Elizabeth E.&quot;,&quot;parse-names&quot;:false,&quot;dropping-particle&quot;:&quot;&quot;,&quot;non-dropping-particle&quot;:&quot;&quot;},{&quot;family&quot;:&quot;Deloach&quot;,&quot;given&quot;:&quot;Katherine E.&quot;,&quot;parse-names&quot;:false,&quot;dropping-particle&quot;:&quot;&quot;,&quot;non-dropping-particle&quot;:&quot;&quot;},{&quot;family&quot;:&quot;Xie&quot;,&quot;given&quot;:&quot;Stanley&quot;,&quot;parse-names&quot;:false,&quot;dropping-particle&quot;:&quot;&quot;,&quot;non-dropping-particle&quot;:&quot;&quot;},{&quot;family&quot;:&quot;Miyamichi&quot;,&quot;given&quot;:&quot;Kazunari&quot;,&quot;parse-names&quot;:false,&quot;dropping-particle&quot;:&quot;&quot;,&quot;non-dropping-particle&quot;:&quot;&quot;},{&quot;family&quot;:&quot;Schwarz&quot;,&quot;given&quot;:&quot;Lindsay&quot;,&quot;parse-names&quot;:false,&quot;dropping-particle&quot;:&quot;&quot;,&quot;non-dropping-particle&quot;:&quot;&quot;},{&quot;family&quot;:&quot;Gao&quot;,&quot;given&quot;:&quot;Xiaojing J.&quot;,&quot;parse-names&quot;:false,&quot;dropping-particle&quot;:&quot;&quot;,&quot;non-dropping-particle&quot;:&quot;&quot;},{&quot;family&quot;:&quot;Kremer&quot;,&quot;given&quot;:&quot;Eric J.&quot;,&quot;parse-names&quot;:false,&quot;dropping-particle&quot;:&quot;&quot;,&quot;non-dropping-particle&quot;:&quot;&quot;},{&quot;family&quot;:&quot;Malenka&quot;,&quot;given&quot;:&quot;Robert C.&quot;,&quot;parse-names&quot;:false,&quot;dropping-particle&quot;:&quot;&quot;,&quot;non-dropping-particle&quot;:&quot;&quot;},{&quot;family&quot;:&quot;Luo&quot;,&quot;given&quot;:&quot;Liqun&quot;,&quot;parse-names&quot;:false,&quot;dropping-particle&quot;:&quot;&quot;,&quot;non-dropping-particle&quot;:&quot;&quot;}],&quot;container-title&quot;:&quot;Cell&quot;,&quot;DOI&quot;:&quot;10.1016/j.cell.2015.07.015&quot;,&quot;ISBN&quot;:&quot;1097-4172 (Electronic)\\r0092-8674 (Linking)&quot;,&quot;ISSN&quot;:&quot;10974172&quot;,&quot;PMID&quot;:&quot;26232228&quot;,&quot;URL&quot;:&quot;http://dx.doi.org/10.1016/j.cell.2015.07.015&quot;,&quot;issued&quot;:{&quot;date-parts&quot;:[[2015]]},&quot;page&quot;:&quot;622-634&quot;,&quot;abstract&quot;:&quot;Dopamine (DA) neurons in the midbrain ventral tegmental area (VTA) integrate complex inputs to encode multiple signals that influence motivated behaviors via diverse projections. Here, we combine axon-initiated viral transduction with rabies-mediated trans-synaptic tracing and Cre-based cell-type-specific targeting to systematically map input-output relationships of VTA-DA neurons. We found that VTA-DA (and VTA-GABA) neurons receive excitatory, inhibitory, and modulatory input from diverse sources. VTA-DA neurons projecting to different forebrain regions exhibit specific biases in their input selection. VTA-DA neurons projecting to lateral and medial nucleus accumbens innervate largely non-overlapping striatal targets, with the latter also sending extensive extra-striatal axon collaterals. Using electrophysiology and behavior, we validated new circuits identified in our tracing studies, including a previously unappreciated top-down reinforcing circuit from anterior cortex to lateral nucleus accumbens via VTA-DA neurons. This study highlights the utility of our viral-genetic tracing strategies to elucidate the complex neural substrates that underlie motivated behaviors.&quot;,&quot;publisher&quot;:&quot;Elsevier Inc.&quot;,&quot;issue&quot;:&quot;3&quot;,&quot;volume&quot;:&quot;162&quot;,&quot;container-title-short&quot;:&quot;Cell&quot;},&quot;isTemporary&quot;:false},{&quot;id&quot;:&quot;2ce446b2-fcaa-30af-8db8-9a173e1f34da&quot;,&quot;itemData&quot;:{&quot;type&quot;:&quot;article-journal&quot;,&quot;id&quot;:&quot;2ce446b2-fcaa-30af-8db8-9a173e1f34da&quot;,&quot;title&quot;:&quot;Rabies screen reveals GPe control of cocaine-triggered plasticity&quot;,&quot;author&quot;:[{&quot;family&quot;:&quot;Beier&quot;,&quot;given&quot;:&quot;Kevin T&quot;,&quot;parse-names&quot;:false,&quot;dropping-particle&quot;:&quot;&quot;,&quot;non-dropping-particle&quot;:&quot;&quot;},{&quot;family&quot;:&quot;Kim&quot;,&quot;given&quot;:&quot;Christina K&quot;,&quot;parse-names&quot;:false,&quot;dropping-particle&quot;:&quot;&quot;,&quot;non-dropping-particle&quot;:&quot;&quot;},{&quot;family&quot;:&quot;Hoerbelt&quot;,&quot;given&quot;:&quot;Paul&quot;,&quot;parse-names&quot;:false,&quot;dropping-particle&quot;:&quot;&quot;,&quot;non-dropping-particle&quot;:&quot;&quot;},{&quot;family&quot;:&quot;Hung&quot;,&quot;given&quot;:&quot;Lin Wai&quot;,&quot;parse-names&quot;:false,&quot;dropping-particle&quot;:&quot;&quot;,&quot;non-dropping-particle&quot;:&quot;&quot;},{&quot;family&quot;:&quot;Heifets&quot;,&quot;given&quot;:&quot;Boris D&quot;,&quot;parse-names&quot;:false,&quot;dropping-particle&quot;:&quot;&quot;,&quot;non-dropping-particle&quot;:&quot;&quot;},{&quot;family&quot;:&quot;Deloach&quot;,&quot;given&quot;:&quot;Katherine E&quot;,&quot;parse-names&quot;:false,&quot;dropping-particle&quot;:&quot;&quot;,&quot;non-dropping-particle&quot;:&quot;&quot;},{&quot;family&quot;:&quot;Mosca&quot;,&quot;given&quot;:&quot;Timothy J&quot;,&quot;parse-names&quot;:false,&quot;dropping-particle&quot;:&quot;&quot;,&quot;non-dropping-particle&quot;:&quot;&quot;},{&quot;family&quot;:&quot;Neuner&quot;,&quot;given&quot;:&quot;Sophie&quot;,&quot;parse-names&quot;:false,&quot;dropping-particle&quot;:&quot;&quot;,&quot;non-dropping-particle&quot;:&quot;&quot;},{&quot;family&quot;:&quot;Deisseroth&quot;,&quot;given&quot;:&quot;Karl&quot;,&quot;parse-names&quot;:false,&quot;dropping-particle&quot;:&quot;&quot;,&quot;non-dropping-particle&quot;:&quot;&quot;},{&quot;family&quot;:&quot;Luo&quot;,&quot;given&quot;:&quot;Liqun&quot;,&quot;parse-names&quot;:false,&quot;dropping-particle&quot;:&quot;&quot;,&quot;non-dropping-particle&quot;:&quot;&quot;},{&quot;family&quot;:&quot;Malenka&quot;,&quot;given&quot;:&quot;Robert C&quot;,&quot;parse-names&quot;:false,&quot;dropping-particle&quot;:&quot;&quot;,&quot;non-dropping-particle&quot;:&quot;&quot;}],&quot;container-title&quot;:&quot;Nature&quot;,&quot;DOI&quot;:&quot;10.1038/nature23888&quot;,&quot;ISSN&quot;:&quot;0028-0836&quot;,&quot;URL&quot;:&quot;http://dx.doi.org/10.1038/nature23888&quot;,&quot;issued&quot;:{&quot;date-parts&quot;:[[2017]]},&quot;page&quot;:&quot;345-350&quot;,&quot;publisher&quot;:&quot;Nature Publishing Group&quot;,&quot;issue&quot;:&quot;7672&quot;,&quot;volume&quot;:&quot;549&quot;,&quot;container-title-short&quot;:&quot;Nature&quot;},&quot;isTemporary&quot;:false}]},{&quot;citationID&quot;:&quot;MENDELEY_CITATION_c9dfe7a1-e5dc-4303-82cc-c5abb278ad41&quot;,&quot;properties&quot;:{&quot;noteIndex&quot;:0},&quot;isEdited&quot;:false,&quot;manualOverride&quot;:{&quot;isManuallyOverridden&quot;:false,&quot;citeprocText&quot;:&quot;&lt;sup&gt;12,13&lt;/sup&gt;&quot;,&quot;manualOverrideText&quot;:&quot;&quot;},&quot;citationTag&quot;:&quot;MENDELEY_CITATION_v3_eyJjaXRhdGlvbklEIjoiTUVOREVMRVlfQ0lUQVRJT05fYzlkZmU3YTEtZTVkYy00MzAzLTgyY2MtYzVhYmIyNzhhZDQxIiwicHJvcGVydGllcyI6eyJub3RlSW5kZXgiOjB9LCJpc0VkaXRlZCI6ZmFsc2UsIm1hbnVhbE92ZXJyaWRlIjp7ImlzTWFudWFsbHlPdmVycmlkZGVuIjpmYWxzZSwiY2l0ZXByb2NUZXh0IjoiPHN1cD4xMiwxMzwvc3VwPiIsIm1hbnVhbE92ZXJyaWRlVGV4dCI6IiJ9LCJjaXRhdGlvbkl0ZW1zIjpbeyJpZCI6IjJjZTQ0NmIyLWZjYWEtMzBhZi04ZGI4LTlhMTczZTFmMzRkYSIsIml0ZW1EYXRhIjp7InR5cGUiOiJhcnRpY2xlLWpvdXJuYWwiLCJpZCI6IjJjZTQ0NmIyLWZjYWEtMzBhZi04ZGI4LTlhMTczZTFmMzRkYSIsInRpdGxlIjoiUmFiaWVzIHNjcmVlbiByZXZlYWxzIEdQZSBjb250cm9sIG9mIGNvY2FpbmUtdHJpZ2dlcmVkIHBsYXN0aWNpdHkiLCJhdXRob3IiOlt7ImZhbWlseSI6IkJlaWVyIiwiZ2l2ZW4iOiJLZXZpbiBUIiwicGFyc2UtbmFtZXMiOmZhbHNlLCJkcm9wcGluZy1wYXJ0aWNsZSI6IiIsIm5vbi1kcm9wcGluZy1wYXJ0aWNsZSI6IiJ9LHsiZmFtaWx5IjoiS2ltIiwiZ2l2ZW4iOiJDaHJpc3RpbmEgSyIsInBhcnNlLW5hbWVzIjpmYWxzZSwiZHJvcHBpbmctcGFydGljbGUiOiIiLCJub24tZHJvcHBpbmctcGFydGljbGUiOiIifSx7ImZhbWlseSI6IkhvZXJiZWx0IiwiZ2l2ZW4iOiJQYXVsIiwicGFyc2UtbmFtZXMiOmZhbHNlLCJkcm9wcGluZy1wYXJ0aWNsZSI6IiIsIm5vbi1kcm9wcGluZy1wYXJ0aWNsZSI6IiJ9LHsiZmFtaWx5IjoiSHVuZyIsImdpdmVuIjoiTGluIFdhaSIsInBhcnNlLW5hbWVzIjpmYWxzZSwiZHJvcHBpbmctcGFydGljbGUiOiIiLCJub24tZHJvcHBpbmctcGFydGljbGUiOiIifSx7ImZhbWlseSI6IkhlaWZldHMiLCJnaXZlbiI6IkJvcmlzIEQiLCJwYXJzZS1uYW1lcyI6ZmFsc2UsImRyb3BwaW5nLXBhcnRpY2xlIjoiIiwibm9uLWRyb3BwaW5nLXBhcnRpY2xlIjoiIn0seyJmYW1pbHkiOiJEZWxvYWNoIiwiZ2l2ZW4iOiJLYXRoZXJpbmUgRSIsInBhcnNlLW5hbWVzIjpmYWxzZSwiZHJvcHBpbmctcGFydGljbGUiOiIiLCJub24tZHJvcHBpbmctcGFydGljbGUiOiIifSx7ImZhbWlseSI6Ik1vc2NhIiwiZ2l2ZW4iOiJUaW1vdGh5IEoiLCJwYXJzZS1uYW1lcyI6ZmFsc2UsImRyb3BwaW5nLXBhcnRpY2xlIjoiIiwibm9uLWRyb3BwaW5nLXBhcnRpY2xlIjoiIn0seyJmYW1pbHkiOiJOZXVuZXIiLCJnaXZlbiI6IlNvcGhpZSIsInBhcnNlLW5hbWVzIjpmYWxzZSwiZHJvcHBpbmctcGFydGljbGUiOiIiLCJub24tZHJvcHBpbmctcGFydGljbGUiOiIifSx7ImZhbWlseSI6IkRlaXNzZXJvdGgiLCJnaXZlbiI6IkthcmwiLCJwYXJzZS1uYW1lcyI6ZmFsc2UsImRyb3BwaW5nLXBhcnRpY2xlIjoiIiwibm9uLWRyb3BwaW5nLXBhcnRpY2xlIjoiIn0seyJmYW1pbHkiOiJMdW8iLCJnaXZlbiI6IkxpcXVuIiwicGFyc2UtbmFtZXMiOmZhbHNlLCJkcm9wcGluZy1wYXJ0aWNsZSI6IiIsIm5vbi1kcm9wcGluZy1wYXJ0aWNsZSI6IiJ9LHsiZmFtaWx5IjoiTWFsZW5rYSIsImdpdmVuIjoiUm9iZXJ0IEMiLCJwYXJzZS1uYW1lcyI6ZmFsc2UsImRyb3BwaW5nLXBhcnRpY2xlIjoiIiwibm9uLWRyb3BwaW5nLXBhcnRpY2xlIjoiIn1dLCJjb250YWluZXItdGl0bGUiOiJOYXR1cmUiLCJET0kiOiIxMC4xMDM4L25hdHVyZTIzODg4IiwiSVNTTiI6IjAwMjgtMDgzNiIsIlVSTCI6Imh0dHA6Ly9keC5kb2kub3JnLzEwLjEwMzgvbmF0dXJlMjM4ODgiLCJpc3N1ZWQiOnsiZGF0ZS1wYXJ0cyI6W1syMDE3XV19LCJwYWdlIjoiMzQ1LTM1MCIsInB1Ymxpc2hlciI6Ik5hdHVyZSBQdWJsaXNoaW5nIEdyb3VwIiwiaXNzdWUiOiI3NjcyIiwidm9sdW1lIjoiNTQ5IiwiY29udGFpbmVyLXRpdGxlLXNob3J0IjoiTmF0dXJlIn0sImlzVGVtcG9yYXJ5IjpmYWxzZX0seyJpZCI6IjRjYmM3OTA0LWVmYmUtMzYzZS05NDQ1LTI3YjQ1N2MzNDIxNSIsIml0ZW1EYXRhIjp7InR5cGUiOiJhcnRpY2xlLWpvdXJuYWwiLCJpZCI6IjRjYmM3OTA0LWVmYmUtMzYzZS05NDQ1LTI3YjQ1N2MzNDIxNSIsInRpdGxlIjoiQ2lyY3VpdCBBcmNoaXRlY3R1cmUgb2YgVlRBIERvcGFtaW5lIE5ldXJvbnMgUmV2ZWFsZWQgYnkgU3lzdGVtYXRpYyBJbnB1dC1PdXRwdXQgTWFwcGluZyIsImF1dGhvciI6W3siZmFtaWx5IjoiQmVpZXIiLCJnaXZlbiI6IktldmluIFQuIiwicGFyc2UtbmFtZXMiOmZhbHNlLCJkcm9wcGluZy1wYXJ0aWNsZSI6IiIsIm5vbi1kcm9wcGluZy1wYXJ0aWNsZSI6IiJ9LHsiZmFtaWx5IjoiU3RlaW5iZXJnIiwiZ2l2ZW4iOiJFbGl6YWJldGggRS4iLCJwYXJzZS1uYW1lcyI6ZmFsc2UsImRyb3BwaW5nLXBhcnRpY2xlIjoiIiwibm9uLWRyb3BwaW5nLXBhcnRpY2xlIjoiIn0seyJmYW1pbHkiOiJEZWxvYWNoIiwiZ2l2ZW4iOiJLYXRoZXJpbmUgRS4iLCJwYXJzZS1uYW1lcyI6ZmFsc2UsImRyb3BwaW5nLXBhcnRpY2xlIjoiIiwibm9uLWRyb3BwaW5nLXBhcnRpY2xlIjoiIn0seyJmYW1pbHkiOiJYaWUiLCJnaXZlbiI6IlN0YW5sZXkiLCJwYXJzZS1uYW1lcyI6ZmFsc2UsImRyb3BwaW5nLXBhcnRpY2xlIjoiIiwibm9uLWRyb3BwaW5nLXBhcnRpY2xlIjoiIn0seyJmYW1pbHkiOiJNaXlhbWljaGkiLCJnaXZlbiI6IkthenVuYXJpIiwicGFyc2UtbmFtZXMiOmZhbHNlLCJkcm9wcGluZy1wYXJ0aWNsZSI6IiIsIm5vbi1kcm9wcGluZy1wYXJ0aWNsZSI6IiJ9LHsiZmFtaWx5IjoiU2Nod2FyeiIsImdpdmVuIjoiTGluZHNheSIsInBhcnNlLW5hbWVzIjpmYWxzZSwiZHJvcHBpbmctcGFydGljbGUiOiIiLCJub24tZHJvcHBpbmctcGFydGljbGUiOiIifSx7ImZhbWlseSI6IkdhbyIsImdpdmVuIjoiWGlhb2ppbmcgSi4iLCJwYXJzZS1uYW1lcyI6ZmFsc2UsImRyb3BwaW5nLXBhcnRpY2xlIjoiIiwibm9uLWRyb3BwaW5nLXBhcnRpY2xlIjoiIn0seyJmYW1pbHkiOiJLcmVtZXIiLCJnaXZlbiI6IkVyaWMgSi4iLCJwYXJzZS1uYW1lcyI6ZmFsc2UsImRyb3BwaW5nLXBhcnRpY2xlIjoiIiwibm9uLWRyb3BwaW5nLXBhcnRpY2xlIjoiIn0seyJmYW1pbHkiOiJNYWxlbmthIiwiZ2l2ZW4iOiJSb2JlcnQgQy4iLCJwYXJzZS1uYW1lcyI6ZmFsc2UsImRyb3BwaW5nLXBhcnRpY2xlIjoiIiwibm9uLWRyb3BwaW5nLXBhcnRpY2xlIjoiIn0seyJmYW1pbHkiOiJMdW8iLCJnaXZlbiI6IkxpcXVuIiwicGFyc2UtbmFtZXMiOmZhbHNlLCJkcm9wcGluZy1wYXJ0aWNsZSI6IiIsIm5vbi1kcm9wcGluZy1wYXJ0aWNsZSI6IiJ9XSwiY29udGFpbmVyLXRpdGxlIjoiQ2VsbCIsIkRPSSI6IjEwLjEwMTYvai5jZWxsLjIwMTUuMDcuMDE1IiwiSVNCTiI6IjEwOTctNDE3MiAoRWxlY3Ryb25pYylcXHIwMDkyLTg2NzQgKExpbmtpbmcpIiwiSVNTTiI6IjEwOTc0MTcyIiwiUE1JRCI6IjI2MjMyMjI4IiwiVVJMIjoiaHR0cDovL2R4LmRvaS5vcmcvMTAuMTAxNi9qLmNlbGwuMjAxNS4wNy4wMTUiLCJpc3N1ZWQiOnsiZGF0ZS1wYXJ0cyI6W1syMDE1XV19LCJwYWdlIjoiNjIyLTYzNCIsImFic3RyYWN0IjoiRG9wYW1pbmUgKERBKSBuZXVyb25zIGluIHRoZSBtaWRicmFpbiB2ZW50cmFsIHRlZ21lbnRhbCBhcmVhIChWVEEpIGludGVncmF0ZSBjb21wbGV4IGlucHV0cyB0byBlbmNvZGUgbXVsdGlwbGUgc2lnbmFscyB0aGF0IGluZmx1ZW5jZSBtb3RpdmF0ZWQgYmVoYXZpb3JzIHZpYSBkaXZlcnNlIHByb2plY3Rpb25zLiBIZXJlLCB3ZSBjb21iaW5lIGF4b24taW5pdGlhdGVkIHZpcmFsIHRyYW5zZHVjdGlvbiB3aXRoIHJhYmllcy1tZWRpYXRlZCB0cmFucy1zeW5hcHRpYyB0cmFjaW5nIGFuZCBDcmUtYmFzZWQgY2VsbC10eXBlLXNwZWNpZmljIHRhcmdldGluZyB0byBzeXN0ZW1hdGljYWxseSBtYXAgaW5wdXQtb3V0cHV0IHJlbGF0aW9uc2hpcHMgb2YgVlRBLURBIG5ldXJvbnMuIFdlIGZvdW5kIHRoYXQgVlRBLURBIChhbmQgVlRBLUdBQkEpIG5ldXJvbnMgcmVjZWl2ZSBleGNpdGF0b3J5LCBpbmhpYml0b3J5LCBhbmQgbW9kdWxhdG9yeSBpbnB1dCBmcm9tIGRpdmVyc2Ugc291cmNlcy4gVlRBLURBIG5ldXJvbnMgcHJvamVjdGluZyB0byBkaWZmZXJlbnQgZm9yZWJyYWluIHJlZ2lvbnMgZXhoaWJpdCBzcGVjaWZpYyBiaWFzZXMgaW4gdGhlaXIgaW5wdXQgc2VsZWN0aW9uLiBWVEEtREEgbmV1cm9ucyBwcm9qZWN0aW5nIHRvIGxhdGVyYWwgYW5kIG1lZGlhbCBudWNsZXVzIGFjY3VtYmVucyBpbm5lcnZhdGUgbGFyZ2VseSBub24tb3ZlcmxhcHBpbmcgc3RyaWF0YWwgdGFyZ2V0cywgd2l0aCB0aGUgbGF0dGVyIGFsc28gc2VuZGluZyBleHRlbnNpdmUgZXh0cmEtc3RyaWF0YWwgYXhvbiBjb2xsYXRlcmFscy4gVXNpbmcgZWxlY3Ryb3BoeXNpb2xvZ3kgYW5kIGJlaGF2aW9yLCB3ZSB2YWxpZGF0ZWQgbmV3IGNpcmN1aXRzIGlkZW50aWZpZWQgaW4gb3VyIHRyYWNpbmcgc3R1ZGllcywgaW5jbHVkaW5nIGEgcHJldmlvdXNseSB1bmFwcHJlY2lhdGVkIHRvcC1kb3duIHJlaW5mb3JjaW5nIGNpcmN1aXQgZnJvbSBhbnRlcmlvciBjb3J0ZXggdG8gbGF0ZXJhbCBudWNsZXVzIGFjY3VtYmVucyB2aWEgVlRBLURBIG5ldXJvbnMuIFRoaXMgc3R1ZHkgaGlnaGxpZ2h0cyB0aGUgdXRpbGl0eSBvZiBvdXIgdmlyYWwtZ2VuZXRpYyB0cmFjaW5nIHN0cmF0ZWdpZXMgdG8gZWx1Y2lkYXRlIHRoZSBjb21wbGV4IG5ldXJhbCBzdWJzdHJhdGVzIHRoYXQgdW5kZXJsaWUgbW90aXZhdGVkIGJlaGF2aW9ycy4iLCJwdWJsaXNoZXIiOiJFbHNldmllciBJbmMuIiwiaXNzdWUiOiIzIiwidm9sdW1lIjoiMTYyIiwiY29udGFpbmVyLXRpdGxlLXNob3J0IjoiQ2VsbCJ9LCJpc1RlbXBvcmFyeSI6ZmFsc2V9XX0=&quot;,&quot;citationItems&quot;:[{&quot;id&quot;:&quot;2ce446b2-fcaa-30af-8db8-9a173e1f34da&quot;,&quot;itemData&quot;:{&quot;type&quot;:&quot;article-journal&quot;,&quot;id&quot;:&quot;2ce446b2-fcaa-30af-8db8-9a173e1f34da&quot;,&quot;title&quot;:&quot;Rabies screen reveals GPe control of cocaine-triggered plasticity&quot;,&quot;author&quot;:[{&quot;family&quot;:&quot;Beier&quot;,&quot;given&quot;:&quot;Kevin T&quot;,&quot;parse-names&quot;:false,&quot;dropping-particle&quot;:&quot;&quot;,&quot;non-dropping-particle&quot;:&quot;&quot;},{&quot;family&quot;:&quot;Kim&quot;,&quot;given&quot;:&quot;Christina K&quot;,&quot;parse-names&quot;:false,&quot;dropping-particle&quot;:&quot;&quot;,&quot;non-dropping-particle&quot;:&quot;&quot;},{&quot;family&quot;:&quot;Hoerbelt&quot;,&quot;given&quot;:&quot;Paul&quot;,&quot;parse-names&quot;:false,&quot;dropping-particle&quot;:&quot;&quot;,&quot;non-dropping-particle&quot;:&quot;&quot;},{&quot;family&quot;:&quot;Hung&quot;,&quot;given&quot;:&quot;Lin Wai&quot;,&quot;parse-names&quot;:false,&quot;dropping-particle&quot;:&quot;&quot;,&quot;non-dropping-particle&quot;:&quot;&quot;},{&quot;family&quot;:&quot;Heifets&quot;,&quot;given&quot;:&quot;Boris D&quot;,&quot;parse-names&quot;:false,&quot;dropping-particle&quot;:&quot;&quot;,&quot;non-dropping-particle&quot;:&quot;&quot;},{&quot;family&quot;:&quot;Deloach&quot;,&quot;given&quot;:&quot;Katherine E&quot;,&quot;parse-names&quot;:false,&quot;dropping-particle&quot;:&quot;&quot;,&quot;non-dropping-particle&quot;:&quot;&quot;},{&quot;family&quot;:&quot;Mosca&quot;,&quot;given&quot;:&quot;Timothy J&quot;,&quot;parse-names&quot;:false,&quot;dropping-particle&quot;:&quot;&quot;,&quot;non-dropping-particle&quot;:&quot;&quot;},{&quot;family&quot;:&quot;Neuner&quot;,&quot;given&quot;:&quot;Sophie&quot;,&quot;parse-names&quot;:false,&quot;dropping-particle&quot;:&quot;&quot;,&quot;non-dropping-particle&quot;:&quot;&quot;},{&quot;family&quot;:&quot;Deisseroth&quot;,&quot;given&quot;:&quot;Karl&quot;,&quot;parse-names&quot;:false,&quot;dropping-particle&quot;:&quot;&quot;,&quot;non-dropping-particle&quot;:&quot;&quot;},{&quot;family&quot;:&quot;Luo&quot;,&quot;given&quot;:&quot;Liqun&quot;,&quot;parse-names&quot;:false,&quot;dropping-particle&quot;:&quot;&quot;,&quot;non-dropping-particle&quot;:&quot;&quot;},{&quot;family&quot;:&quot;Malenka&quot;,&quot;given&quot;:&quot;Robert C&quot;,&quot;parse-names&quot;:false,&quot;dropping-particle&quot;:&quot;&quot;,&quot;non-dropping-particle&quot;:&quot;&quot;}],&quot;container-title&quot;:&quot;Nature&quot;,&quot;DOI&quot;:&quot;10.1038/nature23888&quot;,&quot;ISSN&quot;:&quot;0028-0836&quot;,&quot;URL&quot;:&quot;http://dx.doi.org/10.1038/nature23888&quot;,&quot;issued&quot;:{&quot;date-parts&quot;:[[2017]]},&quot;page&quot;:&quot;345-350&quot;,&quot;publisher&quot;:&quot;Nature Publishing Group&quot;,&quot;issue&quot;:&quot;7672&quot;,&quot;volume&quot;:&quot;549&quot;,&quot;container-title-short&quot;:&quot;Nature&quot;},&quot;isTemporary&quot;:false},{&quot;id&quot;:&quot;4cbc7904-efbe-363e-9445-27b457c34215&quot;,&quot;itemData&quot;:{&quot;type&quot;:&quot;article-journal&quot;,&quot;id&quot;:&quot;4cbc7904-efbe-363e-9445-27b457c34215&quot;,&quot;title&quot;:&quot;Circuit Architecture of VTA Dopamine Neurons Revealed by Systematic Input-Output Mapping&quot;,&quot;author&quot;:[{&quot;family&quot;:&quot;Beier&quot;,&quot;given&quot;:&quot;Kevin T.&quot;,&quot;parse-names&quot;:false,&quot;dropping-particle&quot;:&quot;&quot;,&quot;non-dropping-particle&quot;:&quot;&quot;},{&quot;family&quot;:&quot;Steinberg&quot;,&quot;given&quot;:&quot;Elizabeth E.&quot;,&quot;parse-names&quot;:false,&quot;dropping-particle&quot;:&quot;&quot;,&quot;non-dropping-particle&quot;:&quot;&quot;},{&quot;family&quot;:&quot;Deloach&quot;,&quot;given&quot;:&quot;Katherine E.&quot;,&quot;parse-names&quot;:false,&quot;dropping-particle&quot;:&quot;&quot;,&quot;non-dropping-particle&quot;:&quot;&quot;},{&quot;family&quot;:&quot;Xie&quot;,&quot;given&quot;:&quot;Stanley&quot;,&quot;parse-names&quot;:false,&quot;dropping-particle&quot;:&quot;&quot;,&quot;non-dropping-particle&quot;:&quot;&quot;},{&quot;family&quot;:&quot;Miyamichi&quot;,&quot;given&quot;:&quot;Kazunari&quot;,&quot;parse-names&quot;:false,&quot;dropping-particle&quot;:&quot;&quot;,&quot;non-dropping-particle&quot;:&quot;&quot;},{&quot;family&quot;:&quot;Schwarz&quot;,&quot;given&quot;:&quot;Lindsay&quot;,&quot;parse-names&quot;:false,&quot;dropping-particle&quot;:&quot;&quot;,&quot;non-dropping-particle&quot;:&quot;&quot;},{&quot;family&quot;:&quot;Gao&quot;,&quot;given&quot;:&quot;Xiaojing J.&quot;,&quot;parse-names&quot;:false,&quot;dropping-particle&quot;:&quot;&quot;,&quot;non-dropping-particle&quot;:&quot;&quot;},{&quot;family&quot;:&quot;Kremer&quot;,&quot;given&quot;:&quot;Eric J.&quot;,&quot;parse-names&quot;:false,&quot;dropping-particle&quot;:&quot;&quot;,&quot;non-dropping-particle&quot;:&quot;&quot;},{&quot;family&quot;:&quot;Malenka&quot;,&quot;given&quot;:&quot;Robert C.&quot;,&quot;parse-names&quot;:false,&quot;dropping-particle&quot;:&quot;&quot;,&quot;non-dropping-particle&quot;:&quot;&quot;},{&quot;family&quot;:&quot;Luo&quot;,&quot;given&quot;:&quot;Liqun&quot;,&quot;parse-names&quot;:false,&quot;dropping-particle&quot;:&quot;&quot;,&quot;non-dropping-particle&quot;:&quot;&quot;}],&quot;container-title&quot;:&quot;Cell&quot;,&quot;DOI&quot;:&quot;10.1016/j.cell.2015.07.015&quot;,&quot;ISBN&quot;:&quot;1097-4172 (Electronic)\\r0092-8674 (Linking)&quot;,&quot;ISSN&quot;:&quot;10974172&quot;,&quot;PMID&quot;:&quot;26232228&quot;,&quot;URL&quot;:&quot;http://dx.doi.org/10.1016/j.cell.2015.07.015&quot;,&quot;issued&quot;:{&quot;date-parts&quot;:[[2015]]},&quot;page&quot;:&quot;622-634&quot;,&quot;abstract&quot;:&quot;Dopamine (DA) neurons in the midbrain ventral tegmental area (VTA) integrate complex inputs to encode multiple signals that influence motivated behaviors via diverse projections. Here, we combine axon-initiated viral transduction with rabies-mediated trans-synaptic tracing and Cre-based cell-type-specific targeting to systematically map input-output relationships of VTA-DA neurons. We found that VTA-DA (and VTA-GABA) neurons receive excitatory, inhibitory, and modulatory input from diverse sources. VTA-DA neurons projecting to different forebrain regions exhibit specific biases in their input selection. VTA-DA neurons projecting to lateral and medial nucleus accumbens innervate largely non-overlapping striatal targets, with the latter also sending extensive extra-striatal axon collaterals. Using electrophysiology and behavior, we validated new circuits identified in our tracing studies, including a previously unappreciated top-down reinforcing circuit from anterior cortex to lateral nucleus accumbens via VTA-DA neurons. This study highlights the utility of our viral-genetic tracing strategies to elucidate the complex neural substrates that underlie motivated behaviors.&quot;,&quot;publisher&quot;:&quot;Elsevier Inc.&quot;,&quot;issue&quot;:&quot;3&quot;,&quot;volume&quot;:&quot;162&quot;,&quot;container-title-short&quot;:&quot;Cell&quot;},&quot;isTemporary&quot;:false}]},{&quot;citationID&quot;:&quot;MENDELEY_CITATION_5f826df0-ffe5-4051-94e0-5cb09737a5f8&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NWY4MjZkZjAtZmZlNS00MDUxLTk0ZTAtNWNiMDk3MzdhNWY4IiwicHJvcGVydGllcyI6eyJub3RlSW5kZXgiOjB9LCJpc0VkaXRlZCI6ZmFsc2UsIm1hbnVhbE92ZXJyaWRlIjp7ImlzTWFudWFsbHlPdmVycmlkZGVuIjpmYWxzZSwiY2l0ZXByb2NUZXh0IjoiPHN1cD4xMTwvc3VwPiIsIm1hbnVhbE92ZXJyaWRlVGV4dCI6IiJ9LCJjaXRhdGlvbkl0ZW1zIjpbeyJpZCI6Ijc3Y2Y3MGI2LTBkODUtMzhlMC1hMmJhLTBjOWFhN2YyZDRlZiIsIml0ZW1EYXRhIjp7InR5cGUiOiJhcnRpY2xlLWpvdXJuYWwiLCJpZCI6Ijc3Y2Y3MGI2LTBkODUtMzhlMC1hMmJhLTBjOWFhN2YyZDRlZiIsInRpdGxlIjoiU2VhYm9ybjogU3RhdGlzdGljYWwgRGF0YSBWaXN1YWxpemF0aW9uIiwiYXV0aG9yIjpbeyJmYW1pbHkiOiJXYXNrb20iLCJnaXZlbiI6Ik1pY2hhZWwiLCJwYXJzZS1uYW1lcyI6ZmFsc2UsImRyb3BwaW5nLXBhcnRpY2xlIjoiIiwibm9uLWRyb3BwaW5nLXBhcnRpY2xlIjoiIn1dLCJjb250YWluZXItdGl0bGUiOiJKb3VybmFsIG9mIE9wZW4gU291cmNlIFNvZnR3YXJlIiwiRE9JIjoiMTAuMjExMDUvam9zcy4wMzAyMSIsImlzc3VlZCI6eyJkYXRlLXBhcnRzIjpbWzIwMjFdXX0sInBhZ2UiOiIzMDIxIiwiYWJzdHJhY3QiOiJTZWFib3JuIGlzIGEgUHl0aG9uIGRhdGEgdmlzdWFsaXphdGlvbiBsaWJyYXJ5IGJhc2VkIG9uIG1hdHBsb3RsaWIuIEl0IHByb3ZpZGVzIGEgaGlnaC1sZXZlbCBpbnRlcmZhY2UgZm9yIGRyYXdpbmcgYXR0cmFjdGl2ZSBhbmQgaW5mb3JtYXRpdmUgc3RhdGlzdGljYWwgZ3JhcGhpY3MuIEZvciBhIGJyaWVmIGludHJvZHVjdGlvbiB0byB0aGUgaWRlYXMgYmVoaW5kIHRoZSBsaWJyYXJ5LCB5b3UgY2FuIHJlYWQgdGhlIGludHJvZHVjdG9yeSBub3Rlcy4gVmlzaXQgdGhlIGluc3RhbGxhdGlvbiBwYWdlIHRvIHNlZSBob3cgeW91IGNhbiBkb3dubG9hZCB0aGUgcGFja2FnZS4gWW91IGNhbiBicm93c2UgdGhlIGV4YW1wbGUgZ2FsbGVyeSB0byBzZWUgd2hhdCB5b3UgY2FuIGRvIHdpdGggc2VhYm9ybiwgYW5kIHRoZW4gY2hlY2sgb3V0IHRoZSB0dXRvcmlhbCBhbmQgQVBJIHJlZmVyZW5jZSB0byBmaW5kIG91dCBob3cuIFRvIHNlZSB0aGUgY29kZSBvciByZXBvcnQgYSBidWcsIHBsZWFzZSB2aXNpdCB0aGUgZ2l0aHViIHJlcG9zaXRvcnkuIEdlbmVyYWwgc3VwcG9ydCBpc3N1ZXMgYXJlIG1vc3QgYXQgaG9tZSBvbiBzdGFja292ZXJmbG93LCB3aGVyZSB0aGVyZSBpcyBhIHNlYWJvcm4gdGFnLiIsImlzc3VlIjoiNjAiLCJ2b2x1bWUiOiI2IiwiY29udGFpbmVyLXRpdGxlLXNob3J0IjoiSiBPcGVuIFNvdXJjZSBTb2Z0dyJ9LCJpc1RlbXBvcmFyeSI6ZmFsc2V9XX0=&quot;,&quot;citationItems&quot;:[{&quot;id&quot;:&quot;77cf70b6-0d85-38e0-a2ba-0c9aa7f2d4ef&quot;,&quot;itemData&quot;:{&quot;type&quot;:&quot;article-journal&quot;,&quot;id&quot;:&quot;77cf70b6-0d85-38e0-a2ba-0c9aa7f2d4ef&quot;,&quot;title&quot;:&quot;Seaborn: Statistical Data Visualization&quot;,&quot;author&quot;:[{&quot;family&quot;:&quot;Waskom&quot;,&quot;given&quot;:&quot;Michael&quot;,&quot;parse-names&quot;:false,&quot;dropping-particle&quot;:&quot;&quot;,&quot;non-dropping-particle&quot;:&quot;&quot;}],&quot;container-title&quot;:&quot;Journal of Open Source Software&quot;,&quot;DOI&quot;:&quot;10.21105/joss.03021&quot;,&quot;issued&quot;:{&quot;date-parts&quot;:[[2021]]},&quot;page&quot;:&quot;3021&quot;,&quot;abstract&quot;:&quot;Seaborn is a Python data visualization library based on matplotlib. It provides a high-level interface for drawing attractive and informative statistical graphics. For a brief introduction to the ideas behind the library, you can read the introductory notes. Visit the installation page to see how you can download the package. You can browse the example gallery to see what you can do with seaborn, and then check out the tutorial and API reference to find out how. To see the code or report a bug, please visit the github repository. General support issues are most at home on stackoverflow, where there is a seaborn tag.&quot;,&quot;issue&quot;:&quot;60&quot;,&quot;volume&quot;:&quot;6&quot;,&quot;container-title-short&quot;:&quot;J Open Source Softw&quot;},&quot;isTemporary&quot;:false}]},{&quot;citationID&quot;:&quot;MENDELEY_CITATION_cf11dadd-6728-43d3-b151-8b2b805239a5&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Y2YxMWRhZGQtNjcyOC00M2QzLWIxNTEtOGIyYjgwNTIzOWE1IiwicHJvcGVydGllcyI6eyJub3RlSW5kZXgiOjB9LCJpc0VkaXRlZCI6ZmFsc2UsIm1hbnVhbE92ZXJyaWRlIjp7ImlzTWFudWFsbHlPdmVycmlkZGVuIjpmYWxzZSwiY2l0ZXByb2NUZXh0IjoiPHN1cD4xNDwvc3VwPiIsIm1hbnVhbE92ZXJyaWRlVGV4dCI6IiJ9LCJjaXRhdGlvbkl0ZW1zIjpbeyJpZCI6ImI5Yzc3ZTljLWM2NzYtMzI5OS05MzA2LWIzOWNiMjM4YjQ1OCIsIml0ZW1EYXRhIjp7InR5cGUiOiJhcnRpY2xlLWpvdXJuYWwiLCJpZCI6ImI5Yzc3ZTljLWM2NzYtMzI5OS05MzA2LWIzOWNiMjM4YjQ1OCIsInRpdGxlIjoiRHJ1Zy1pbmR1Y2VkIGNoYW5nZXMgaW4gY29ubmVjdGl2aXR5IHRvIG1pZGJyYWluIGRvcGFtaW5lIGNlbGxzIHJldmVhbGVkIGJ5IHJhYmllcyBtb25vc3luYXB0aWMgdHJhY2luZyIsImF1dGhvciI6W3siZmFtaWx5IjoiQmFydGFzIiwiZ2l2ZW4iOiJLYXRyaW5hIiwicGFyc2UtbmFtZXMiOmZhbHNlLCJkcm9wcGluZy1wYXJ0aWNsZSI6IiIsIm5vbi1kcm9wcGluZy1wYXJ0aWNsZSI6IiJ9LHsiZmFtaWx5IjoiSHVpIiwiZ2l2ZW4iOiJNYXkiLCJwYXJzZS1uYW1lcyI6ZmFsc2UsImRyb3BwaW5nLXBhcnRpY2xlIjoiIiwibm9uLWRyb3BwaW5nLXBhcnRpY2xlIjoiIn0seyJmYW1pbHkiOiJEZXJkZXluIiwiZ2l2ZW4iOiJQaWV0ZXIiLCJwYXJzZS1uYW1lcyI6ZmFsc2UsImRyb3BwaW5nLXBhcnRpY2xlIjoiIiwibm9uLWRyb3BwaW5nLXBhcnRpY2xlIjoiIn0seyJmYW1pbHkiOiJUaWFuIiwiZ2l2ZW4iOiJHdWlsaWFuIiwicGFyc2UtbmFtZXMiOmZhbHNlLCJkcm9wcGluZy1wYXJ0aWNsZSI6IiIsIm5vbi1kcm9wcGluZy1wYXJ0aWNsZSI6IiJ9LHsiZmFtaWx5IjoiVmFzcXVleiIsImdpdmVuIjoiSm9zZSBKIiwicGFyc2UtbmFtZXMiOmZhbHNlLCJkcm9wcGluZy1wYXJ0aWNsZSI6IiIsIm5vbi1kcm9wcGluZy1wYXJ0aWNsZSI6IiJ9LHsiZmFtaWx5IjoiQXpvdXoiLCJnaXZlbiI6IkdoYWxpYSIsInBhcnNlLW5hbWVzIjpmYWxzZSwiZHJvcHBpbmctcGFydGljbGUiOiIiLCJub24tZHJvcHBpbmctcGFydGljbGUiOiIifSx7ImZhbWlseSI6IkJlaWVyIiwiZ2l2ZW4iOiJLZXZpbiBUIiwicGFyc2UtbmFtZXMiOmZhbHNlLCJkcm9wcGluZy1wYXJ0aWNsZSI6IiIsIm5vbi1kcm9wcGluZy1wYXJ0aWNsZSI6IiJ9XSwiY29udGFpbmVyLXRpdGxlIjoiZUxpZmUiLCJjb250YWluZXItdGl0bGUtc2hvcnQiOiJFbGlmZSIsIkRPSSI6IjEwLjExMDEvMjAyMi4xMi4xNi41MjA4MDQiLCJVUkwiOiJodHRwczovL2RvaS5vcmcvMTAuMTEwMS8yMDIyLjEyLjE2LjUyMDgwNCIsImlzc3VlZCI6eyJkYXRlLXBhcnRzIjpbWzIwMjRdXX0sInBhZ2UiOiJSUDkzNjY0IiwiYWJzdHJhY3QiOiJFeHBvc3VyZSB0byBkcnVncyBvZiBhYnVzZSBjYXVzZXMgbG9uZy1sYXN0aW5nIGNoYW5nZXMgaW4gY29ubmVjdGl2aXR5IHRvIHZlbnRyYWwgdGVnbWVudGFsIGFyZWEgZG9wYW1pbmUgY2VsbHMgdGhhdCBjb250cmlidXRlIHRvIGRydWctaW5kdWNlZCBiZWhhdmlvcmFsIGFkYXB0YXRpb25zLiBIb3dldmVyLCBpdCBpcyBub3Qga25vd24gd2hpY2ggaW5wdXRzIGFyZSBhbHRlcmVkLCBsYXJnZWx5IGR1ZSB0byB0ZWNobm9sb2dpY2FsIGxpbWl0YXRpb25zIG9mIHByZXZpb3VzIG1ldGhvZHMuIEhlcmUgd2UgdXNlZCBhIHJhYmllcyB2aXJ1cy1iYXNlZCBtYXBwaW5nIHN0cmF0ZWd5IHRvIHF1YW50aWZ5IHJhYmllcy1sYWJlbGVkIGlucHV0cyB0byB2ZW50cmFsIHRlZ21lbnRhbCBhcmVhIGNlbGxzIGFmdGVyIGEgc2luZ2xlIGV4cG9zdXJlIHRvIG9uZSBvZiBhIHZhcmlldHkgb2YgYWJ1c2VkIGRydWdzLWNvY2FpbmUsIGFtcGhldGFtaW5lLCBtZXRoYW1waGV0YW1pbmUsIG1vcnBoaW5lLCBhbmQgbmljb3RpbmUtYW5kIGNvbXBhcmVkIHRoZSByZWxhdGl2ZSBnbG9iYWwgaW5wdXQgbGFiZWxpbmcgYWNyb3NzIGNvbmRpdGlvbnMgdXNpbmcgZGltZW5zaW9uYWxpdHkgcmVkdWN0aW9uIGFwcHJvYWNoZXMuIFdlIG9ic2VydmVkIHRoYXQgYWxsIHRlc3RlZCBkcnVncyBvZiBhYnVzZSBlbGljaXRlZCBpbnB1dCBjaGFuZ2VzIG9udG8gZG9wYW1pbmUgY2VsbHMsIGluIHBhcnRpY3VsYXIgdGhvc2UgcHJvamVjdGluZyB0byB0aGUgbGF0ZXJhbCBzaGVsbCBvZiB0aGUgbnVjbGV1cyBhY2N1bWJlbnMgYW5kIGFteWdkYWxhLCBhbmQgdGhhdCB0aGVzZSBjaGFuZ2VzIHdlcmUgY29tbW9uIHRvIGFsbCBkcnVncyB0ZXN0ZWQuIEludGVyZXN0aW5nbHksIHdlIGFsc28gbm90aWNlZCB0aGF0IGFuaW1hbHMgYW5lc3RoZXRpemVkIHdpdGggYSBrZXRhbWluZS94eWxhemluZSBtaXh0dXJlIGV4aGliaXQgYSBkaWZmZXJlbnQgYnJhaW4td2lkZSBpbnB1dCBwYXR0ZXJuIGZyb20gdGhvc2UgYW5lc3RoZXRpemVkIHdpdGggaXNvZmx1cmFuZSwgaW5kaWNhdGluZyB0aGF0IHRoZSBtZXRob2Qgb2YgYW5lc3RoZXNpYSBjYW4gaW5mbHVlbmNlIHJhYmllcyBpbnB1dCBsYWJlbGluZyBieSBpbmR1Y2luZyBsb25nLWxhc3RpbmcgY2hhbmdlcyBpbiBjaXJjdWl0IGNvbm5lY3Rpdml0eS4gSW4gYWRkaXRpb24sIG1hbnkgaW5wdXQgY2hhbmdlcyB3ZXJlIGNvbW1vbiBiZXR3ZWVuIGFuaW1hbHMgYW5lc3RoZXRpemVkIHdpdGgga2V0YW1pbmUveHlsYXppbmUgYW5kIHRob3NlIGFuZXN0aGV0aXplZCB3aXRoIGlzb2ZsdXJhbmUgYnV0IGFsc28gZ2l2ZW4gYSBzaW5nbGUgZG9zZSBvZiBhIGRydWcgb2YgYWJ1c2UsIHN1Z2dlc3RpbmcgdGhhdCB0aGUga2V0YW1pbmUveHlsYXppbmUgbWl4dHVyZSBjYW4gaW5kdWNlIHRoZXNlIGxvbmctbGFzdGluZyBpbnB1dCBjaGFuZ2VzLiBXZSBmb3VuZCB0aGF0IG1hbnkgb2YgdGhlIGJyYWluIHJlZ2lvbnMgdGhhdCBleGhpYml0ZWQgY2hhbmdlcyBpbiByYWJpZXMgaW5wdXQgbGFiZWxpbmcgaW4gZHJ1Zy12cy4gc2FsaW5lLXRyZWF0ZWQgbWljZSB3ZXJlIHByZWZlcmVudGlhbGx5IGludGVyY29ubmVjdGVkLCBhbmQgdGhhdCBzZWxlY3QgY29tbXVuaXRpZXMgb2YgYnJhaW4gcmVnaW9ucyBzaG93ZWQgc2ltaWxhciBjaGFuZ2VzIGZvciBib3RoIGRydWdzIG9mIGFidXNlIGFuZCBrZXRhbWluZS94eWxhemluZSBhbmVzdGhlc2lhLiBMYXN0bHksIHRoZSBiYXNhbCBleHByZXNzaW9uIHBhdHRlcm5zIG9mIHNldmVyYWwgZ2VuZSBjbGFzc2VzIHdlcmUgaGlnaGx5IGNvcnJlbGF0ZWQgd2l0aCB0aGUgZXh0ZW50IG9mIGJvdGggYWRkaWN0aXZlIGRydWctb3Iga2V0YW1pbmUveHlsYXppbmUtaW5kdWNlZCBpbnB1dCBjaGFuZ2VzLCBlc3BlY2lhbGx5IGNhbGNpdW0gY2hhbm5lbHMuIFRoZXNlIHJlc3VsdHMgaW5kaWNhdGUgdGhhdCB0aGUgZXhwcmVzc2lvbiBvZiBjYWxjaXVtIGNoYW5uZWxzIGlzIHJlbGF0ZWQgdG8gd2hldGhlciB0aGVzZSBpbnB1dHMgdG8gZG9wYW1pbmUgY2VsbHMgYXJlIGFsdGVyZWQgYnkgZHJ1ZyBleHBvc3VyZS4gRnVydGhlcm1vcmUsIGtldGFtaW5lL3h5bGF6aW5lIGFuZXN0aGVzaWEgaW5kdWNlcyBhIHNpbWlsYXIgYnV0IGRpZmZlcmVudCBzZXQgb2YgbG9uZy1sYXN0aW5nIGlucHV0IGNoYW5nZXMgb250byBtaWRicmFpbiBkb3BhbWluZSBjZWxscywgaW5kaWNhdGluZyB0aGF0IGNhdXRpb24gc2hvdWxkIGJlIHRha2VuIHdoZW4gdXNpbmcga2V0YW1pbmUveHlsYXppbmUtYmFzZWQgYW5lc3RoZXNpYSBpbiByb2RlbnRzIHdoZW4gYXNzZXNzaW5nIG1vdGl2YXRlZCBiZWhhdmlvcnMuIiwidm9sdW1lIjoiMTMifSwiaXNUZW1wb3JhcnkiOmZhbHNlfV19&quot;,&quot;citationItems&quot;:[{&quot;id&quot;:&quot;b9c77e9c-c676-3299-9306-b39cb238b458&quot;,&quot;itemData&quot;:{&quot;type&quot;:&quot;article-journal&quot;,&quot;id&quot;:&quot;b9c77e9c-c676-3299-9306-b39cb238b458&quot;,&quot;title&quot;:&quot;Drug-induced changes in connectivity to midbrain dopamine cells revealed by rabies monosynaptic tracing&quot;,&quot;author&quot;:[{&quot;family&quot;:&quot;Bartas&quot;,&quot;given&quot;:&quot;Katrina&quot;,&quot;parse-names&quot;:false,&quot;dropping-particle&quot;:&quot;&quot;,&quot;non-dropping-particle&quot;:&quot;&quot;},{&quot;family&quot;:&quot;Hui&quot;,&quot;given&quot;:&quot;May&quot;,&quot;parse-names&quot;:false,&quot;dropping-particle&quot;:&quot;&quot;,&quot;non-dropping-particle&quot;:&quot;&quot;},{&quot;family&quot;:&quot;Derdeyn&quot;,&quot;given&quot;:&quot;Pieter&quot;,&quot;parse-names&quot;:false,&quot;dropping-particle&quot;:&quot;&quot;,&quot;non-dropping-particle&quot;:&quot;&quot;},{&quot;family&quot;:&quot;Tian&quot;,&quot;given&quot;:&quot;Guilian&quot;,&quot;parse-names&quot;:false,&quot;dropping-particle&quot;:&quot;&quot;,&quot;non-dropping-particle&quot;:&quot;&quot;},{&quot;family&quot;:&quot;Vasquez&quot;,&quot;given&quot;:&quot;Jose J&quot;,&quot;parse-names&quot;:false,&quot;dropping-particle&quot;:&quot;&quot;,&quot;non-dropping-particle&quot;:&quot;&quot;},{&quot;family&quot;:&quot;Azouz&quot;,&quot;given&quot;:&quot;Ghalia&quot;,&quot;parse-names&quot;:false,&quot;dropping-particle&quot;:&quot;&quot;,&quot;non-dropping-particle&quot;:&quot;&quot;},{&quot;family&quot;:&quot;Beier&quot;,&quot;given&quot;:&quot;Kevin T&quot;,&quot;parse-names&quot;:false,&quot;dropping-particle&quot;:&quot;&quot;,&quot;non-dropping-particle&quot;:&quot;&quot;}],&quot;container-title&quot;:&quot;eLife&quot;,&quot;container-title-short&quot;:&quot;Elife&quot;,&quot;DOI&quot;:&quot;10.1101/2022.12.16.520804&quot;,&quot;URL&quot;:&quot;https://doi.org/10.1101/2022.12.16.520804&quot;,&quot;issued&quot;:{&quot;date-parts&quot;:[[2024]]},&quot;page&quot;:&quot;RP93664&quot;,&quot;abstract&quot;:&quot;Exposure to drugs of abuse causes long-lasting changes in connectivity to ventral tegmental area dopamine cells that contribute to drug-induced behavioral adaptations. However, it is not known which inputs are altered, largely due to technological limitations of previous methods. Here we used a rabies virus-based mapping strategy to quantify rabies-labeled inputs to ventral tegmental area cells after a single exposure to one of a variety of abused drugs-cocaine, amphetamine, methamphetamine, morphine, and nicotine-and compared the relative global input labeling across conditions using dimensionality reduction approaches. We observed that all tested drugs of abuse elicited input changes onto dopamine cells, in particular those projecting to the lateral shell of the nucleus accumbens and amygdala, and that these changes were common to all drugs tested. Interestingly, we also noticed that animals anesthetized with a ketamine/xylazine mixture exhibit a different brain-wide input pattern from those anesthetized with isoflurane, indicating that the method of anesthesia can influence rabies input labeling by inducing long-lasting changes in circuit connectivity. In addition, many input changes were common between animals anesthetized with ketamine/xylazine and those anesthetized with isoflurane but also given a single dose of a drug of abuse, suggesting that the ketamine/xylazine mixture can induce these long-lasting input changes. We found that many of the brain regions that exhibited changes in rabies input labeling in drug-vs. saline-treated mice were preferentially interconnected, and that select communities of brain regions showed similar changes for both drugs of abuse and ketamine/xylazine anesthesia. Lastly, the basal expression patterns of several gene classes were highly correlated with the extent of both addictive drug-or ketamine/xylazine-induced input changes, especially calcium channels. These results indicate that the expression of calcium channels is related to whether these inputs to dopamine cells are altered by drug exposure. Furthermore, ketamine/xylazine anesthesia induces a similar but different set of long-lasting input changes onto midbrain dopamine cells, indicating that caution should be taken when using ketamine/xylazine-based anesthesia in rodents when assessing motivated behaviors.&quot;,&quot;volume&quot;:&quot;13&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F3DBC9-6EEC-EA46-943F-305BFE76B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13</Pages>
  <Words>2582</Words>
  <Characters>14721</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Beier</dc:creator>
  <cp:keywords/>
  <dc:description/>
  <cp:lastModifiedBy>Microsoft Office User</cp:lastModifiedBy>
  <cp:revision>9</cp:revision>
  <dcterms:created xsi:type="dcterms:W3CDTF">2024-11-11T01:55:00Z</dcterms:created>
  <dcterms:modified xsi:type="dcterms:W3CDTF">2024-11-21T00:17:00Z</dcterms:modified>
</cp:coreProperties>
</file>