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C56370" w14:textId="14B547E2" w:rsidR="00CD112D" w:rsidRPr="00953D71" w:rsidRDefault="00863D0D" w:rsidP="00B137BD">
      <w:pPr>
        <w:jc w:val="both"/>
        <w:rPr>
          <w:sz w:val="24"/>
          <w:szCs w:val="24"/>
        </w:rPr>
      </w:pPr>
      <w:r>
        <w:rPr>
          <w:b/>
          <w:bCs/>
          <w:sz w:val="24"/>
          <w:szCs w:val="24"/>
        </w:rPr>
        <w:t>Supplemental Material</w:t>
      </w:r>
      <w:r w:rsidR="001D0872" w:rsidRPr="00B137BD">
        <w:rPr>
          <w:b/>
          <w:bCs/>
          <w:sz w:val="24"/>
          <w:szCs w:val="24"/>
        </w:rPr>
        <w:t>.</w:t>
      </w:r>
    </w:p>
    <w:p w14:paraId="053D857B" w14:textId="77777777" w:rsidR="00B137BD" w:rsidRPr="00B137BD" w:rsidRDefault="00B137BD" w:rsidP="00B137BD">
      <w:pPr>
        <w:jc w:val="both"/>
        <w:rPr>
          <w:b/>
          <w:bCs/>
          <w:sz w:val="24"/>
          <w:szCs w:val="24"/>
        </w:rPr>
      </w:pPr>
    </w:p>
    <w:p w14:paraId="48B36645" w14:textId="3B5EE909" w:rsidR="006900A0" w:rsidRDefault="003140CC" w:rsidP="00B137BD">
      <w:pPr>
        <w:jc w:val="both"/>
        <w:rPr>
          <w:b/>
          <w:bCs/>
          <w:sz w:val="24"/>
          <w:szCs w:val="24"/>
        </w:rPr>
      </w:pPr>
      <w:r w:rsidRPr="00B137BD">
        <w:rPr>
          <w:b/>
          <w:bCs/>
          <w:sz w:val="24"/>
          <w:szCs w:val="24"/>
        </w:rPr>
        <w:t xml:space="preserve">Materials and </w:t>
      </w:r>
      <w:r w:rsidR="003B35FF">
        <w:rPr>
          <w:b/>
          <w:bCs/>
          <w:sz w:val="24"/>
          <w:szCs w:val="24"/>
        </w:rPr>
        <w:t>M</w:t>
      </w:r>
      <w:r w:rsidRPr="00B137BD">
        <w:rPr>
          <w:b/>
          <w:bCs/>
          <w:sz w:val="24"/>
          <w:szCs w:val="24"/>
        </w:rPr>
        <w:t>ethods</w:t>
      </w:r>
      <w:r w:rsidR="0094068D" w:rsidRPr="00B137BD">
        <w:rPr>
          <w:b/>
          <w:bCs/>
          <w:sz w:val="24"/>
          <w:szCs w:val="24"/>
        </w:rPr>
        <w:t>.</w:t>
      </w:r>
    </w:p>
    <w:p w14:paraId="7C5447F7" w14:textId="77777777" w:rsidR="00854455" w:rsidRDefault="00854455" w:rsidP="00B137BD">
      <w:pPr>
        <w:jc w:val="both"/>
        <w:rPr>
          <w:b/>
          <w:bCs/>
          <w:sz w:val="24"/>
          <w:szCs w:val="24"/>
        </w:rPr>
      </w:pPr>
    </w:p>
    <w:p w14:paraId="1F331983" w14:textId="1351F698" w:rsidR="00854455" w:rsidRPr="00854455" w:rsidRDefault="00820A64" w:rsidP="00854455">
      <w:pPr>
        <w:pStyle w:val="NormalWeb"/>
        <w:spacing w:before="0" w:beforeAutospacing="0" w:after="0" w:afterAutospacing="0"/>
        <w:jc w:val="both"/>
      </w:pPr>
      <w:r w:rsidRPr="00820A64">
        <w:rPr>
          <w:b/>
          <w:bCs/>
        </w:rPr>
        <w:t>Drugs.</w:t>
      </w:r>
      <w:r>
        <w:t xml:space="preserve"> </w:t>
      </w:r>
      <w:r w:rsidR="00854455" w:rsidRPr="00B137BD">
        <w:t xml:space="preserve">The </w:t>
      </w:r>
      <w:r>
        <w:t xml:space="preserve">CBN </w:t>
      </w:r>
      <w:r w:rsidR="00854455" w:rsidRPr="00B137BD">
        <w:t xml:space="preserve">doses tested encompass those that have been shown to promote cannabimimetic effects such as reduced locomotor activity, hypothermia, as well as doses known to potentiate pentobarbital-induced sleep time </w:t>
      </w:r>
      <w:r w:rsidR="00854455" w:rsidRPr="00B137BD">
        <w:fldChar w:fldCharType="begin">
          <w:fldData xml:space="preserve">PEVuZE5vdGU+PENpdGU+PEF1dGhvcj5GZXJuYW5kZXM8L0F1dGhvcj48WWVhcj4xOTc0PC9ZZWFy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==
</w:fldData>
        </w:fldChar>
      </w:r>
      <w:r w:rsidR="00953D71">
        <w:instrText xml:space="preserve"> ADDIN EN.CITE </w:instrText>
      </w:r>
      <w:r w:rsidR="00953D71">
        <w:fldChar w:fldCharType="begin">
          <w:fldData xml:space="preserve">PEVuZE5vdGU+PENpdGU+PEF1dGhvcj5GZXJuYW5kZXM8L0F1dGhvcj48WWVhcj4xOTc0PC9ZZWFy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==
</w:fldData>
        </w:fldChar>
      </w:r>
      <w:r w:rsidR="00953D71">
        <w:instrText xml:space="preserve"> ADDIN EN.CITE.DATA </w:instrText>
      </w:r>
      <w:r w:rsidR="00953D71">
        <w:fldChar w:fldCharType="end"/>
      </w:r>
      <w:r w:rsidR="00854455" w:rsidRPr="00B137BD">
        <w:fldChar w:fldCharType="separate"/>
      </w:r>
      <w:r w:rsidR="00953D71">
        <w:rPr>
          <w:noProof/>
        </w:rPr>
        <w:t>[1,2]</w:t>
      </w:r>
      <w:r w:rsidR="00854455" w:rsidRPr="00B137BD">
        <w:fldChar w:fldCharType="end"/>
      </w:r>
      <w:r w:rsidR="00854455" w:rsidRPr="00B137BD">
        <w:t>.</w:t>
      </w:r>
      <w:r w:rsidR="00854455" w:rsidRPr="00B137BD">
        <w:rPr>
          <w:b/>
          <w:bCs/>
        </w:rPr>
        <w:t xml:space="preserve"> </w:t>
      </w:r>
      <w:r w:rsidR="00854455" w:rsidRPr="00B137BD">
        <w:t xml:space="preserve">Although, it should be noted that there was conflicting data reported in these studies. </w:t>
      </w:r>
      <w:proofErr w:type="spellStart"/>
      <w:r w:rsidR="00854455" w:rsidRPr="00B137BD">
        <w:t>Järbe</w:t>
      </w:r>
      <w:proofErr w:type="spellEnd"/>
      <w:r w:rsidR="00854455" w:rsidRPr="00B137BD">
        <w:t xml:space="preserve"> et al (1987) reported that 10 and 30 mg/kg CBN IP reduced body temperature and suppressed locomotor activity in rats. While the CBN used was 99.2% pure, there was an impurity of 0.8% </w:t>
      </w:r>
      <w:r w:rsidR="00854455" w:rsidRPr="00B137BD">
        <w:sym w:font="Symbol" w:char="F044"/>
      </w:r>
      <w:r w:rsidR="00854455" w:rsidRPr="00B137BD">
        <w:rPr>
          <w:vertAlign w:val="superscript"/>
        </w:rPr>
        <w:t>8</w:t>
      </w:r>
      <w:r w:rsidR="00854455" w:rsidRPr="00B137BD">
        <w:t xml:space="preserve">-THC, which might have contributed to the effects observed. Inconsistent with this Fernandes et al (1974) reported that CBN up to 80 mg/kg IP did not influence body temperature or locomotor activity; the CBN product was 98% pure, with other minor cannabinoids being present but no report of the presence of </w:t>
      </w:r>
      <w:r w:rsidR="00854455" w:rsidRPr="00B137BD">
        <w:sym w:font="Symbol" w:char="F044"/>
      </w:r>
      <w:r w:rsidR="00854455" w:rsidRPr="00B137BD">
        <w:rPr>
          <w:vertAlign w:val="superscript"/>
        </w:rPr>
        <w:t>8</w:t>
      </w:r>
      <w:r w:rsidR="00854455" w:rsidRPr="00B137BD">
        <w:t xml:space="preserve">-THC or </w:t>
      </w:r>
      <w:r w:rsidR="00854455" w:rsidRPr="00B137BD">
        <w:sym w:font="Symbol" w:char="F044"/>
      </w:r>
      <w:r w:rsidR="00854455" w:rsidRPr="00B137BD">
        <w:rPr>
          <w:vertAlign w:val="superscript"/>
        </w:rPr>
        <w:t>9</w:t>
      </w:r>
      <w:r w:rsidR="00854455" w:rsidRPr="00B137BD">
        <w:t>-THC.</w:t>
      </w:r>
    </w:p>
    <w:p w14:paraId="01534D37" w14:textId="76A48CBA" w:rsidR="006900A0" w:rsidRPr="005D2073" w:rsidRDefault="00C37818" w:rsidP="005D2073">
      <w:pPr>
        <w:jc w:val="both"/>
        <w:rPr>
          <w:sz w:val="24"/>
          <w:szCs w:val="24"/>
        </w:rPr>
      </w:pPr>
      <w:r w:rsidRPr="00B137BD">
        <w:rPr>
          <w:sz w:val="24"/>
          <w:szCs w:val="24"/>
        </w:rPr>
        <w:t xml:space="preserve"> </w:t>
      </w:r>
    </w:p>
    <w:p w14:paraId="73C5F34B" w14:textId="571AE72B" w:rsidR="006900A0" w:rsidRPr="00B137BD" w:rsidRDefault="006900A0" w:rsidP="00B137BD">
      <w:pPr>
        <w:jc w:val="both"/>
        <w:rPr>
          <w:sz w:val="24"/>
          <w:szCs w:val="24"/>
        </w:rPr>
      </w:pPr>
      <w:r w:rsidRPr="00B137BD">
        <w:rPr>
          <w:b/>
          <w:bCs/>
          <w:sz w:val="24"/>
          <w:szCs w:val="24"/>
        </w:rPr>
        <w:t xml:space="preserve">Surgical </w:t>
      </w:r>
      <w:r w:rsidR="00186822">
        <w:rPr>
          <w:b/>
          <w:bCs/>
          <w:sz w:val="24"/>
          <w:szCs w:val="24"/>
        </w:rPr>
        <w:t>i</w:t>
      </w:r>
      <w:r w:rsidRPr="00B137BD">
        <w:rPr>
          <w:b/>
          <w:bCs/>
          <w:sz w:val="24"/>
          <w:szCs w:val="24"/>
        </w:rPr>
        <w:t xml:space="preserve">mplantation of biotelemetry probes. </w:t>
      </w:r>
      <w:r w:rsidRPr="00B137BD">
        <w:rPr>
          <w:sz w:val="24"/>
          <w:szCs w:val="24"/>
        </w:rPr>
        <w:t xml:space="preserve">Rats were administered 0.05 mg/kg buprenorphine subcutaneous (SC) and 0.5 mg/kg bupivacaine as preoperative </w:t>
      </w:r>
      <w:proofErr w:type="spellStart"/>
      <w:r w:rsidRPr="00B137BD">
        <w:rPr>
          <w:sz w:val="24"/>
          <w:szCs w:val="24"/>
        </w:rPr>
        <w:t>anaesthesia</w:t>
      </w:r>
      <w:proofErr w:type="spellEnd"/>
      <w:r w:rsidRPr="00B137BD">
        <w:rPr>
          <w:sz w:val="24"/>
          <w:szCs w:val="24"/>
        </w:rPr>
        <w:t xml:space="preserve"> prior to general induction with isoflurane for the duration of the surgery. After induction, animals were transferred to a stereotaxic frame where a small subcutaneous incision was made to the flank into which the probe was inserted. A cranial incision was then made allowing </w:t>
      </w:r>
      <w:proofErr w:type="spellStart"/>
      <w:r w:rsidRPr="00B137BD">
        <w:rPr>
          <w:sz w:val="24"/>
          <w:szCs w:val="24"/>
        </w:rPr>
        <w:t>visualisation</w:t>
      </w:r>
      <w:proofErr w:type="spellEnd"/>
      <w:r w:rsidRPr="00B137BD">
        <w:rPr>
          <w:sz w:val="24"/>
          <w:szCs w:val="24"/>
        </w:rPr>
        <w:t xml:space="preserve"> of lambda, bregma and trapezius neck muscles. Trepanations were made using a 1 mm stereotaxic drill at recording sites: 1.5 mm mediolateral and 2 mm anteroposterior to bregma and 1.5 mm mediolateral and 7 mm anteroposterior to bregma. Stainless-steel screws were inserted at the </w:t>
      </w:r>
      <w:r w:rsidR="000408E0" w:rsidRPr="00B137BD">
        <w:rPr>
          <w:sz w:val="24"/>
          <w:szCs w:val="24"/>
        </w:rPr>
        <w:t>two</w:t>
      </w:r>
      <w:r w:rsidRPr="00B137BD">
        <w:rPr>
          <w:sz w:val="24"/>
          <w:szCs w:val="24"/>
        </w:rPr>
        <w:t xml:space="preserve"> sites around which the EEG leads were wound and securely insulated using Kwik-Sil </w:t>
      </w:r>
      <w:r w:rsidRPr="00B137BD">
        <w:rPr>
          <w:sz w:val="24"/>
          <w:szCs w:val="24"/>
          <w:vertAlign w:val="superscript"/>
        </w:rPr>
        <w:t>TM</w:t>
      </w:r>
      <w:r w:rsidRPr="00B137BD">
        <w:rPr>
          <w:sz w:val="24"/>
          <w:szCs w:val="24"/>
        </w:rPr>
        <w:t>. The EMG leads were guided subcutaneously from the probe and wires were threaded through the trapezius neck muscle.  Incisions were then closed with non-absorbable sutures.</w:t>
      </w:r>
    </w:p>
    <w:p w14:paraId="0C138CEC" w14:textId="248D2208" w:rsidR="006900A0" w:rsidRPr="00B137BD" w:rsidRDefault="006900A0" w:rsidP="00B137BD">
      <w:pPr>
        <w:pStyle w:val="NormalWeb"/>
        <w:spacing w:before="0" w:beforeAutospacing="0" w:after="0" w:afterAutospacing="0"/>
        <w:ind w:firstLine="720"/>
        <w:jc w:val="both"/>
      </w:pPr>
      <w:r w:rsidRPr="00B137BD">
        <w:t xml:space="preserve">Immediately post-surgery the rats were administered the anti-inflammatory and analgesic agent meloxicam at 2 mg/kg and then every 24 h for </w:t>
      </w:r>
      <w:r w:rsidR="00471EE4" w:rsidRPr="00B137BD">
        <w:t>two</w:t>
      </w:r>
      <w:r w:rsidRPr="00B137BD">
        <w:t xml:space="preserve"> days. Following recovery, rats were returned to group housing where they remained for 2 weeks. Rats were monitored daily and were healthy before the commencement of baseline recordings. At the completion of all treatments, rats were euthanised by </w:t>
      </w:r>
      <w:proofErr w:type="spellStart"/>
      <w:r w:rsidRPr="00B137BD">
        <w:t>transcardial</w:t>
      </w:r>
      <w:proofErr w:type="spellEnd"/>
      <w:r w:rsidRPr="00B137BD">
        <w:t xml:space="preserve"> perfusion. </w:t>
      </w:r>
      <w:proofErr w:type="spellStart"/>
      <w:r w:rsidRPr="00B137BD">
        <w:t>Lethabarb</w:t>
      </w:r>
      <w:proofErr w:type="spellEnd"/>
      <w:r w:rsidRPr="00B137BD">
        <w:t xml:space="preserve"> was administered prior to perfusion with phosphate</w:t>
      </w:r>
      <w:r w:rsidR="00C95D06" w:rsidRPr="00B137BD">
        <w:t>-</w:t>
      </w:r>
      <w:r w:rsidRPr="00B137BD">
        <w:t>buffered saline before 4% paraformaldehyde fixative. Brains were collected for verification of EEG electrode placement.</w:t>
      </w:r>
    </w:p>
    <w:p w14:paraId="790AE269" w14:textId="77777777" w:rsidR="006900A0" w:rsidRPr="00B137BD" w:rsidRDefault="006900A0" w:rsidP="005D2073">
      <w:pPr>
        <w:jc w:val="both"/>
        <w:rPr>
          <w:sz w:val="24"/>
          <w:szCs w:val="24"/>
        </w:rPr>
      </w:pPr>
    </w:p>
    <w:p w14:paraId="319CC424" w14:textId="77777777" w:rsidR="006900A0" w:rsidRPr="007C135A" w:rsidRDefault="006900A0" w:rsidP="00B137BD">
      <w:pPr>
        <w:pStyle w:val="NormalWeb"/>
        <w:spacing w:before="0" w:beforeAutospacing="0" w:after="0" w:afterAutospacing="0"/>
        <w:jc w:val="both"/>
      </w:pPr>
      <w:r w:rsidRPr="00B137BD">
        <w:rPr>
          <w:b/>
          <w:bCs/>
        </w:rPr>
        <w:t xml:space="preserve">Analysis of sleep recordings. </w:t>
      </w:r>
      <w:r w:rsidRPr="00B137BD">
        <w:t xml:space="preserve">Filters were applied to polysomnographic data. A band pass filter (0.1-80 Hz) was applied to EEG data to limit signal to relevant bandwidths and a high pass filter (&gt; 0.1 Hz) was applied to EMG data to exclude irrelevant low frequency activity and reduce random noise. EEG was passed through Fast </w:t>
      </w:r>
      <w:r w:rsidRPr="007C135A">
        <w:t xml:space="preserve">Fourier transformation allowing visualisation of temporal changes in spectral patterns of component frequencies. Distinct vigilance states were quantified based on power band density, frequency and amplitude of EEG, EMG and activity counts. </w:t>
      </w:r>
    </w:p>
    <w:p w14:paraId="661D656E" w14:textId="6D6557BA" w:rsidR="006900A0" w:rsidRPr="00B137BD" w:rsidRDefault="006900A0" w:rsidP="00B137BD">
      <w:pPr>
        <w:pStyle w:val="NormalWeb"/>
        <w:spacing w:before="0" w:beforeAutospacing="0" w:after="0" w:afterAutospacing="0"/>
        <w:ind w:firstLine="720"/>
        <w:jc w:val="both"/>
      </w:pPr>
      <w:r w:rsidRPr="007C135A">
        <w:t xml:space="preserve">Recordings were scored as 10 s epochs and all measures were averaged into 1 h time bins for analysis. If no signal was present for &gt; 50% of the epoch it was assigned as an artifact. A vigilance state </w:t>
      </w:r>
      <w:r w:rsidR="0039438D" w:rsidRPr="007C135A">
        <w:t xml:space="preserve">bout </w:t>
      </w:r>
      <w:r w:rsidRPr="007C135A">
        <w:t xml:space="preserve">was assigned to an epoch if it contained </w:t>
      </w:r>
      <w:r w:rsidR="00A251B2" w:rsidRPr="007C135A">
        <w:t>characteris</w:t>
      </w:r>
      <w:r w:rsidRPr="007C135A">
        <w:t>tics of that stage for &gt; 50% of the 10 s period. An epoch was scored as active wake if locomotor activity was present in the absence of EEG data, and if it was consistent with the adjacent epochs.</w:t>
      </w:r>
    </w:p>
    <w:p w14:paraId="10C90A53" w14:textId="5A9434C3" w:rsidR="006900A0" w:rsidRPr="007C135A" w:rsidRDefault="006900A0" w:rsidP="00FA7C0A">
      <w:pPr>
        <w:pStyle w:val="NormalWeb"/>
        <w:spacing w:before="0" w:beforeAutospacing="0" w:after="0" w:afterAutospacing="0"/>
        <w:jc w:val="both"/>
      </w:pPr>
      <w:r w:rsidRPr="00B137BD">
        <w:t xml:space="preserve">The scoring protocol </w:t>
      </w:r>
      <w:r w:rsidRPr="007C135A">
        <w:t xml:space="preserve">was adapted from </w:t>
      </w:r>
      <w:proofErr w:type="spellStart"/>
      <w:r w:rsidRPr="007C135A">
        <w:t>Neckelmann</w:t>
      </w:r>
      <w:proofErr w:type="spellEnd"/>
      <w:r w:rsidRPr="007C135A">
        <w:t xml:space="preserve"> and Ursin (1993) and vigilance states were labelled </w:t>
      </w:r>
      <w:r w:rsidR="007B2C61" w:rsidRPr="007C135A">
        <w:t xml:space="preserve">as bouts and their duration measured </w:t>
      </w:r>
      <w:r w:rsidR="00AE22DF" w:rsidRPr="007C135A">
        <w:t xml:space="preserve">manually </w:t>
      </w:r>
      <w:r w:rsidRPr="007C135A">
        <w:t xml:space="preserve">as follows </w:t>
      </w:r>
      <w:r w:rsidRPr="007C135A">
        <w:fldChar w:fldCharType="begin"/>
      </w:r>
      <w:r w:rsidR="00953D71" w:rsidRPr="007C135A">
        <w:instrText xml:space="preserve"> ADDIN EN.CITE &lt;EndNote&gt;&lt;Cite&gt;&lt;Author&gt;Neckelmann&lt;/Author&gt;&lt;Year&gt;1993&lt;/Year&gt;&lt;RecNum&gt;58&lt;/RecNum&gt;&lt;DisplayText&gt;[3]&lt;/DisplayText&gt;&lt;record&gt;&lt;rec-number&gt;58&lt;/rec-number&gt;&lt;foreign-keys&gt;&lt;key app="EN" db-id="ea90wwvf6xv0p4etdaqx9vtxdszed2wa0ax9" timestamp="1697449665"&gt;58&lt;/key&gt;&lt;/foreign-keys&gt;&lt;ref-type name="Journal Article"&gt;17&lt;/ref-type&gt;&lt;contributors&gt;&lt;authors&gt;&lt;author&gt;Neckelmann, D.&lt;/author&gt;&lt;author&gt;Ursin, R.&lt;/author&gt;&lt;/authors&gt;&lt;/contributors&gt;&lt;auth-address&gt;Department of Physiology, University of Bergen, Norway.&lt;/auth-address&gt;&lt;titles&gt;&lt;title&gt;Sleep stages and EEG power spectrum in relation to acoustical stimulus arousal threshold in the rat&lt;/title&gt;&lt;secondary-title&gt;Sleep&lt;/secondary-title&gt;&lt;/titles&gt;&lt;periodical&gt;&lt;full-title&gt;Sleep&lt;/full-title&gt;&lt;/periodical&gt;&lt;pages&gt;467-77&lt;/pages&gt;&lt;volume&gt;16&lt;/volume&gt;&lt;number&gt;5&lt;/number&gt;&lt;keywords&gt;&lt;keyword&gt;*Acoustic Stimulation&lt;/keyword&gt;&lt;keyword&gt;Animals&lt;/keyword&gt;&lt;keyword&gt;Arousal/*physiology&lt;/keyword&gt;&lt;keyword&gt;Circadian Rhythm/physiology&lt;/keyword&gt;&lt;keyword&gt;Electroencephalography&lt;/keyword&gt;&lt;keyword&gt;Electromyography&lt;/keyword&gt;&lt;keyword&gt;Male&lt;/keyword&gt;&lt;keyword&gt;Rats&lt;/keyword&gt;&lt;keyword&gt;Rats, Wistar&lt;/keyword&gt;&lt;keyword&gt;Sleep Stages/*physiology&lt;/keyword&gt;&lt;keyword&gt;Sleep, REM/physiology&lt;/keyword&gt;&lt;keyword&gt;Wakefulness/physiology&lt;/keyword&gt;&lt;/keywords&gt;&lt;dates&gt;&lt;year&gt;1993&lt;/year&gt;&lt;pub-dates&gt;&lt;date&gt;Aug&lt;/date&gt;&lt;/pub-dates&gt;&lt;/dates&gt;&lt;isbn&gt;0161-8105 (Print)&amp;#xD;0161-8105 (Linking)&lt;/isbn&gt;&lt;accession-num&gt;8378687&lt;/accession-num&gt;&lt;urls&gt;&lt;related-urls&gt;&lt;url&gt;https://www.ncbi.nlm.nih.gov/pubmed/8378687&lt;/url&gt;&lt;/related-urls&gt;&lt;/urls&gt;&lt;remote-database-name&gt;Medline&lt;/remote-database-name&gt;&lt;remote-database-provider&gt;NLM&lt;/remote-database-provider&gt;&lt;/record&gt;&lt;/Cite&gt;&lt;/EndNote&gt;</w:instrText>
      </w:r>
      <w:r w:rsidRPr="007C135A">
        <w:fldChar w:fldCharType="separate"/>
      </w:r>
      <w:r w:rsidR="00953D71" w:rsidRPr="007C135A">
        <w:rPr>
          <w:noProof/>
        </w:rPr>
        <w:t>[3]</w:t>
      </w:r>
      <w:r w:rsidRPr="007C135A">
        <w:fldChar w:fldCharType="end"/>
      </w:r>
      <w:r w:rsidRPr="007C135A">
        <w:t xml:space="preserve">: </w:t>
      </w:r>
    </w:p>
    <w:p w14:paraId="0B9DD212" w14:textId="33DDA15C" w:rsidR="006900A0" w:rsidRPr="007C135A" w:rsidRDefault="006900A0" w:rsidP="00B137BD">
      <w:pPr>
        <w:pStyle w:val="ListParagraph"/>
        <w:numPr>
          <w:ilvl w:val="0"/>
          <w:numId w:val="31"/>
        </w:numPr>
        <w:jc w:val="both"/>
      </w:pPr>
      <w:r w:rsidRPr="007C135A">
        <w:rPr>
          <w:i/>
          <w:iCs/>
        </w:rPr>
        <w:t>Active wake</w:t>
      </w:r>
      <w:r w:rsidRPr="007C135A">
        <w:t xml:space="preserve"> was defined as a period of physical arousal featuring irregular, high</w:t>
      </w:r>
      <w:r w:rsidR="007671D2" w:rsidRPr="007C135A">
        <w:t>-</w:t>
      </w:r>
      <w:r w:rsidRPr="007C135A">
        <w:t xml:space="preserve">amplitude EMG tone often corresponding with locomotor activity. EEG signal was low amplitude (&lt; 80 </w:t>
      </w:r>
      <w:proofErr w:type="spellStart"/>
      <w:r w:rsidRPr="007C135A">
        <w:t>μV</w:t>
      </w:r>
      <w:proofErr w:type="spellEnd"/>
      <w:r w:rsidRPr="007C135A">
        <w:t xml:space="preserve">), highly asynchronous and periodically marked by increased theta activity (4-8 Hz). </w:t>
      </w:r>
    </w:p>
    <w:p w14:paraId="4090ADB1" w14:textId="3E5F1450" w:rsidR="006900A0" w:rsidRPr="00B137BD" w:rsidRDefault="006900A0" w:rsidP="00B137BD">
      <w:pPr>
        <w:pStyle w:val="ListParagraph"/>
        <w:numPr>
          <w:ilvl w:val="0"/>
          <w:numId w:val="31"/>
        </w:numPr>
        <w:jc w:val="both"/>
      </w:pPr>
      <w:r w:rsidRPr="007C135A">
        <w:rPr>
          <w:i/>
          <w:iCs/>
        </w:rPr>
        <w:lastRenderedPageBreak/>
        <w:t>Quie</w:t>
      </w:r>
      <w:r w:rsidR="00E65D96" w:rsidRPr="007C135A">
        <w:rPr>
          <w:i/>
          <w:iCs/>
        </w:rPr>
        <w:t>t</w:t>
      </w:r>
      <w:r w:rsidRPr="007C135A">
        <w:rPr>
          <w:i/>
          <w:iCs/>
        </w:rPr>
        <w:t xml:space="preserve"> wake</w:t>
      </w:r>
      <w:r w:rsidRPr="007C135A">
        <w:t xml:space="preserve"> </w:t>
      </w:r>
      <w:r w:rsidR="007671D2" w:rsidRPr="007C135A">
        <w:t>was often</w:t>
      </w:r>
      <w:r w:rsidRPr="007C135A">
        <w:t xml:space="preserve"> characterized by a significant reduction in physical arousal compared to active wake, noted by reduced EMG voltage and</w:t>
      </w:r>
      <w:r w:rsidRPr="00B137BD">
        <w:t xml:space="preserve"> regular profile which corresponded with an absence of activity counts.</w:t>
      </w:r>
    </w:p>
    <w:p w14:paraId="09643F23" w14:textId="1E9BF97B" w:rsidR="006900A0" w:rsidRPr="00B137BD" w:rsidRDefault="006900A0" w:rsidP="00B137BD">
      <w:pPr>
        <w:pStyle w:val="ListParagraph"/>
        <w:numPr>
          <w:ilvl w:val="0"/>
          <w:numId w:val="31"/>
        </w:numPr>
        <w:jc w:val="both"/>
      </w:pPr>
      <w:r w:rsidRPr="00B137BD">
        <w:rPr>
          <w:i/>
          <w:iCs/>
        </w:rPr>
        <w:t>NREM sleep</w:t>
      </w:r>
      <w:r w:rsidRPr="00B137BD">
        <w:t xml:space="preserve"> was marked by increased amplitude and reduced EEG frequency (approximately 250-500 </w:t>
      </w:r>
      <w:proofErr w:type="spellStart"/>
      <w:r w:rsidRPr="00B137BD">
        <w:t>μV</w:t>
      </w:r>
      <w:proofErr w:type="spellEnd"/>
      <w:r w:rsidRPr="00B137BD">
        <w:t xml:space="preserve">) corresponding with a notable rise in delta activity (0.5-4 Hz) relative to </w:t>
      </w:r>
      <w:r w:rsidR="00E65D96" w:rsidRPr="00B137BD">
        <w:t>quiet</w:t>
      </w:r>
      <w:r w:rsidRPr="00B137BD">
        <w:t xml:space="preserve"> wake. EMG amplitude was further reduced from </w:t>
      </w:r>
      <w:r w:rsidR="00E65D96" w:rsidRPr="00B137BD">
        <w:t>quiet</w:t>
      </w:r>
      <w:r w:rsidRPr="00B137BD">
        <w:t xml:space="preserve"> wake. </w:t>
      </w:r>
    </w:p>
    <w:p w14:paraId="65D6E167" w14:textId="77777777" w:rsidR="006900A0" w:rsidRDefault="006900A0" w:rsidP="00B137BD">
      <w:pPr>
        <w:pStyle w:val="ListParagraph"/>
        <w:numPr>
          <w:ilvl w:val="0"/>
          <w:numId w:val="31"/>
        </w:numPr>
        <w:jc w:val="both"/>
      </w:pPr>
      <w:r w:rsidRPr="00B137BD">
        <w:rPr>
          <w:i/>
          <w:iCs/>
        </w:rPr>
        <w:t>REM sleep</w:t>
      </w:r>
      <w:r w:rsidRPr="00B137BD">
        <w:t xml:space="preserve"> was characterized by low amplitude (&lt; 80 </w:t>
      </w:r>
      <w:proofErr w:type="spellStart"/>
      <w:r w:rsidRPr="00B137BD">
        <w:t>μV</w:t>
      </w:r>
      <w:proofErr w:type="spellEnd"/>
      <w:r w:rsidRPr="00B137BD">
        <w:t xml:space="preserve">), high frequency, EEG </w:t>
      </w:r>
      <w:r w:rsidRPr="00B137BD">
        <w:br/>
        <w:t xml:space="preserve">activity. The EEG of REM sleep resembles wake but can also be recognized by the increased prominence of lower frequency waveforms such as theta and sawtooth waves giving the EEG a more jagged form. EMG tone was virtually absent, allowing for a further distinction from wake. </w:t>
      </w:r>
    </w:p>
    <w:p w14:paraId="6AFD7C1F" w14:textId="77777777" w:rsidR="00986F60" w:rsidRDefault="00986F60" w:rsidP="00986F60">
      <w:pPr>
        <w:jc w:val="both"/>
      </w:pPr>
    </w:p>
    <w:p w14:paraId="74C548F3" w14:textId="26A650CA" w:rsidR="00986F60" w:rsidRPr="007C135A" w:rsidRDefault="00986F60" w:rsidP="00986F60">
      <w:pPr>
        <w:jc w:val="both"/>
        <w:rPr>
          <w:sz w:val="24"/>
          <w:szCs w:val="24"/>
        </w:rPr>
      </w:pPr>
      <w:r w:rsidRPr="007C135A">
        <w:rPr>
          <w:sz w:val="24"/>
          <w:szCs w:val="24"/>
        </w:rPr>
        <w:t>From this scoring the following sleep measures were extracted: NREM or REM sleep onset latency (the number</w:t>
      </w:r>
      <w:r w:rsidRPr="007C135A">
        <w:t xml:space="preserve"> </w:t>
      </w:r>
      <w:r w:rsidRPr="007C135A">
        <w:rPr>
          <w:sz w:val="24"/>
          <w:szCs w:val="24"/>
        </w:rPr>
        <w:t>of seconds to reach the first NREM or REM sleep epoch following the return of the rat to its cage after injection</w:t>
      </w:r>
      <w:r w:rsidR="00D05137" w:rsidRPr="007C135A">
        <w:rPr>
          <w:sz w:val="24"/>
          <w:szCs w:val="24"/>
        </w:rPr>
        <w:t>, min</w:t>
      </w:r>
      <w:r w:rsidRPr="007C135A">
        <w:rPr>
          <w:sz w:val="24"/>
          <w:szCs w:val="24"/>
        </w:rPr>
        <w:t>); % NREM or REM sleep (the proportion of time spent in each sleep state</w:t>
      </w:r>
      <w:r w:rsidR="00D05137" w:rsidRPr="007C135A">
        <w:rPr>
          <w:sz w:val="24"/>
          <w:szCs w:val="24"/>
        </w:rPr>
        <w:t xml:space="preserve">); NREM and REM bouts (frequency of scored sleep events); NREM or REM bout duration (the mean duration of each bout, min); </w:t>
      </w:r>
      <w:r w:rsidR="005139FA" w:rsidRPr="007C135A">
        <w:rPr>
          <w:sz w:val="24"/>
          <w:szCs w:val="24"/>
        </w:rPr>
        <w:t xml:space="preserve">and total sleep time (TST) (combined NREM and REM bout duration, min). </w:t>
      </w:r>
    </w:p>
    <w:p w14:paraId="2946F813" w14:textId="77777777" w:rsidR="003A5D06" w:rsidRPr="007D34E9" w:rsidRDefault="003A5D06" w:rsidP="00986F60">
      <w:pPr>
        <w:jc w:val="both"/>
        <w:rPr>
          <w:sz w:val="24"/>
          <w:szCs w:val="24"/>
          <w:highlight w:val="yellow"/>
        </w:rPr>
      </w:pPr>
    </w:p>
    <w:p w14:paraId="5418EACC" w14:textId="69F251AF" w:rsidR="003A5D06" w:rsidRPr="00986F60" w:rsidRDefault="003A5D06" w:rsidP="00986F60">
      <w:pPr>
        <w:jc w:val="both"/>
        <w:rPr>
          <w:sz w:val="24"/>
          <w:szCs w:val="24"/>
        </w:rPr>
      </w:pPr>
      <w:r w:rsidRPr="007C135A">
        <w:rPr>
          <w:i/>
          <w:iCs/>
          <w:sz w:val="24"/>
          <w:szCs w:val="24"/>
        </w:rPr>
        <w:t>EEG power spectra</w:t>
      </w:r>
      <w:r w:rsidRPr="007C135A">
        <w:rPr>
          <w:sz w:val="24"/>
          <w:szCs w:val="24"/>
        </w:rPr>
        <w:t xml:space="preserve"> data were processed using </w:t>
      </w:r>
      <w:r w:rsidR="0050361F">
        <w:rPr>
          <w:sz w:val="24"/>
          <w:szCs w:val="24"/>
        </w:rPr>
        <w:t>F</w:t>
      </w:r>
      <w:r w:rsidRPr="007C135A">
        <w:rPr>
          <w:sz w:val="24"/>
          <w:szCs w:val="24"/>
        </w:rPr>
        <w:t>ast Fourier transformation in 10</w:t>
      </w:r>
      <w:r w:rsidR="009B4886" w:rsidRPr="007C135A">
        <w:rPr>
          <w:sz w:val="24"/>
          <w:szCs w:val="24"/>
        </w:rPr>
        <w:t xml:space="preserve"> s</w:t>
      </w:r>
      <w:r w:rsidRPr="007C135A">
        <w:rPr>
          <w:sz w:val="24"/>
          <w:szCs w:val="24"/>
        </w:rPr>
        <w:t xml:space="preserve"> epochs with </w:t>
      </w:r>
      <w:proofErr w:type="spellStart"/>
      <w:r w:rsidRPr="007C135A">
        <w:rPr>
          <w:sz w:val="24"/>
          <w:szCs w:val="24"/>
        </w:rPr>
        <w:t>Neuroscore</w:t>
      </w:r>
      <w:proofErr w:type="spellEnd"/>
      <w:r w:rsidRPr="007C135A">
        <w:rPr>
          <w:sz w:val="24"/>
          <w:szCs w:val="24"/>
        </w:rPr>
        <w:t xml:space="preserve"> software. Delta (1-4 Hz) and theta (4-8 Hz) power densities were calculated for each epoch. The data were filtered according to vigilance state, and power densities for delta and theta were analyzed for only epochs classified as NREM or REM sleep, respectively. Data were averaged into one hour bins resulting in missing values for animals that did not experience NREM or REM sleep within a given hour.</w:t>
      </w:r>
    </w:p>
    <w:p w14:paraId="224B8987" w14:textId="77777777" w:rsidR="006900A0" w:rsidRPr="00B137BD" w:rsidRDefault="006900A0" w:rsidP="00B137BD">
      <w:pPr>
        <w:pStyle w:val="NormalWeb"/>
        <w:spacing w:before="0" w:beforeAutospacing="0" w:after="0" w:afterAutospacing="0"/>
        <w:jc w:val="both"/>
        <w:rPr>
          <w:b/>
          <w:bCs/>
        </w:rPr>
      </w:pPr>
    </w:p>
    <w:p w14:paraId="5FDEB8E7" w14:textId="5C28DA2E" w:rsidR="007A1211" w:rsidRPr="00B137BD" w:rsidRDefault="006900A0" w:rsidP="007A1211">
      <w:pPr>
        <w:pStyle w:val="NormalWeb"/>
        <w:spacing w:before="0" w:beforeAutospacing="0" w:after="0" w:afterAutospacing="0"/>
        <w:jc w:val="both"/>
      </w:pPr>
      <w:r w:rsidRPr="00B137BD">
        <w:rPr>
          <w:b/>
          <w:bCs/>
        </w:rPr>
        <w:t>LC-MS/MS.</w:t>
      </w:r>
      <w:r w:rsidRPr="00B137BD">
        <w:t xml:space="preserve"> </w:t>
      </w:r>
      <w:r w:rsidR="007A1211" w:rsidRPr="00B137BD">
        <w:t>Plasma samples (50 µL) were spiked with internal standard (12.5 µg/mL d</w:t>
      </w:r>
      <w:r w:rsidR="007A1211" w:rsidRPr="00B137BD">
        <w:rPr>
          <w:vertAlign w:val="subscript"/>
        </w:rPr>
        <w:t>3</w:t>
      </w:r>
      <w:r w:rsidR="007A1211" w:rsidRPr="00B137BD">
        <w:t xml:space="preserve">-THC, 5 µL) and protein precipitation was achieved by vortex-mixing with a 3x volume of ice-cold acetonitrile. The organic layer was isolated by centrifugation (6000 </w:t>
      </w:r>
      <w:r w:rsidR="007A1211" w:rsidRPr="00B137BD">
        <w:rPr>
          <w:iCs/>
        </w:rPr>
        <w:t>g</w:t>
      </w:r>
      <w:r w:rsidR="007A1211" w:rsidRPr="00B137BD">
        <w:rPr>
          <w:i/>
        </w:rPr>
        <w:t xml:space="preserve"> </w:t>
      </w:r>
      <w:r w:rsidR="007A1211" w:rsidRPr="00B137BD">
        <w:t>for 10 min, 4 °C) and evaporated to dryness using N</w:t>
      </w:r>
      <w:r w:rsidR="007A1211" w:rsidRPr="00B137BD">
        <w:rPr>
          <w:vertAlign w:val="subscript"/>
        </w:rPr>
        <w:t xml:space="preserve">2 </w:t>
      </w:r>
      <w:r w:rsidR="007A1211" w:rsidRPr="00B137BD">
        <w:t xml:space="preserve">gas. Samples were reconstituted in acetonitrile (90 µL) and 0.1% ammonium </w:t>
      </w:r>
      <w:proofErr w:type="spellStart"/>
      <w:r w:rsidR="007A1211" w:rsidRPr="00B137BD">
        <w:t>formate</w:t>
      </w:r>
      <w:proofErr w:type="spellEnd"/>
      <w:r w:rsidR="007A1211" w:rsidRPr="00B137BD">
        <w:t xml:space="preserve"> in water (300 µL) for supported-liquid extraction (SLE) using dichloromethane and methyl </w:t>
      </w:r>
      <w:r w:rsidR="007A1211" w:rsidRPr="00B137BD">
        <w:rPr>
          <w:i/>
        </w:rPr>
        <w:t>tert</w:t>
      </w:r>
      <w:r w:rsidR="007A1211" w:rsidRPr="00B137BD">
        <w:t xml:space="preserve">-butyl ether </w:t>
      </w:r>
      <w:proofErr w:type="spellStart"/>
      <w:r w:rsidR="007A1211" w:rsidRPr="00B137BD">
        <w:t>Biotage</w:t>
      </w:r>
      <w:proofErr w:type="spellEnd"/>
      <w:r w:rsidR="007A1211" w:rsidRPr="00B137BD">
        <w:t xml:space="preserve"> </w:t>
      </w:r>
      <w:proofErr w:type="spellStart"/>
      <w:r w:rsidR="007A1211" w:rsidRPr="00B137BD">
        <w:t>Isolute</w:t>
      </w:r>
      <w:proofErr w:type="spellEnd"/>
      <w:r w:rsidR="007A1211" w:rsidRPr="00B137BD">
        <w:t xml:space="preserve"> SLE+ columns (Uppsala, Sweden) as previously described </w:t>
      </w:r>
      <w:r w:rsidR="007A1211" w:rsidRPr="00B137BD">
        <w:fldChar w:fldCharType="begin">
          <w:fldData xml:space="preserve">PEVuZE5vdGU+PENpdGU+PEF1dGhvcj5LZXZpbjwvQXV0aG9yPjxZZWFyPjIwMjE8L1llYXI+PFJl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</w:fldData>
        </w:fldChar>
      </w:r>
      <w:r w:rsidR="00953D71">
        <w:instrText xml:space="preserve"> ADDIN EN.CITE </w:instrText>
      </w:r>
      <w:r w:rsidR="00953D71">
        <w:fldChar w:fldCharType="begin">
          <w:fldData xml:space="preserve">PEVuZE5vdGU+PENpdGU+PEF1dGhvcj5LZXZpbjwvQXV0aG9yPjxZZWFyPjIwMjE8L1llYXI+PFJl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</w:fldData>
        </w:fldChar>
      </w:r>
      <w:r w:rsidR="00953D71">
        <w:instrText xml:space="preserve"> ADDIN EN.CITE.DATA </w:instrText>
      </w:r>
      <w:r w:rsidR="00953D71">
        <w:fldChar w:fldCharType="end"/>
      </w:r>
      <w:r w:rsidR="007A1211" w:rsidRPr="00B137BD">
        <w:fldChar w:fldCharType="separate"/>
      </w:r>
      <w:r w:rsidR="00953D71">
        <w:rPr>
          <w:noProof/>
        </w:rPr>
        <w:t>[4]</w:t>
      </w:r>
      <w:r w:rsidR="007A1211" w:rsidRPr="00B137BD">
        <w:fldChar w:fldCharType="end"/>
      </w:r>
      <w:r w:rsidR="007A1211" w:rsidRPr="00B137BD">
        <w:t>. Brain samples were prepared as described for plasma samples with minor modifications. Briefly, each half brain was homogenised in methanol: water (2:1, 10x, w/v) and spiked with d</w:t>
      </w:r>
      <w:r w:rsidR="007A1211" w:rsidRPr="00B137BD">
        <w:rPr>
          <w:vertAlign w:val="subscript"/>
        </w:rPr>
        <w:t>3</w:t>
      </w:r>
      <w:r w:rsidR="007A1211" w:rsidRPr="00B137BD">
        <w:t>-THC as an internal standard. Homogenates were centrifuged (20,000 g for 30 min, 4 °C).  Supernatants were then extracted and prepared as described above.</w:t>
      </w:r>
    </w:p>
    <w:p w14:paraId="57B10335" w14:textId="612E76F7" w:rsidR="006900A0" w:rsidRPr="00B137BD" w:rsidRDefault="006900A0" w:rsidP="00603B6E">
      <w:pPr>
        <w:pStyle w:val="NormalWeb"/>
        <w:spacing w:before="0" w:beforeAutospacing="0" w:after="0" w:afterAutospacing="0"/>
        <w:ind w:firstLine="720"/>
        <w:jc w:val="both"/>
      </w:pPr>
      <w:r w:rsidRPr="00B137BD">
        <w:t xml:space="preserve">Quantification of CBN, 11-OH-CBN and 11-COOH-CBN in plasma and brain samples was performed by comparing experimental samples to eight-point standard curves prepared with known amounts of cannabinoid. Plasma and brain concentrations at each time point were averaged and pharmacokinetic parameters were calculated by noncompartmental analysis. Elimination rate constants were determined by linear regression of the terminal component of the concentration-time curve using GraphPad Prism 8.2 (La Jolla, USA). The log-linear trapezoidal method was used to calculate </w:t>
      </w:r>
      <w:r w:rsidR="00784B9E" w:rsidRPr="00B137BD">
        <w:t xml:space="preserve">the </w:t>
      </w:r>
      <w:r w:rsidRPr="00B137BD">
        <w:t xml:space="preserve">area under concentration-time curve using equations described previously </w:t>
      </w:r>
      <w:r w:rsidRPr="00B137BD">
        <w:fldChar w:fldCharType="begin"/>
      </w:r>
      <w:r w:rsidR="00953D71">
        <w:instrText xml:space="preserve"> ADDIN EN.CITE &lt;EndNote&gt;&lt;Cite&gt;&lt;Author&gt;Hawkins&lt;/Author&gt;&lt;Year&gt;2017&lt;/Year&gt;&lt;RecNum&gt;60&lt;/RecNum&gt;&lt;DisplayText&gt;[5]&lt;/DisplayText&gt;&lt;record&gt;&lt;rec-number&gt;60&lt;/rec-number&gt;&lt;foreign-keys&gt;&lt;key app="EN" db-id="ea90wwvf6xv0p4etdaqx9vtxdszed2wa0ax9" timestamp="1697449869"&gt;60&lt;/key&gt;&lt;/foreign-keys&gt;&lt;ref-type name="Journal Article"&gt;17&lt;/ref-type&gt;&lt;contributors&gt;&lt;authors&gt;&lt;author&gt;Hawkins, N. A.&lt;/author&gt;&lt;author&gt;Anderson, L. L.&lt;/author&gt;&lt;author&gt;Gertler, T. S.&lt;/author&gt;&lt;author&gt;Laux, L.&lt;/author&gt;&lt;author&gt;George, A. L., Jr.&lt;/author&gt;&lt;author&gt;Kearney, J. A.&lt;/author&gt;&lt;/authors&gt;&lt;/contributors&gt;&lt;auth-address&gt;Department of Pharmacology Northwestern University Feinberg School of Medicine Chicago Illinois.&amp;#xD;Department of Pediatrics Northwestern University Feinberg School of Medicine Division of Neurology Ann &amp;amp; Robert H. Lurie Children&amp;apos;s Hospital of Chicago Chicago Illinois.&lt;/auth-address&gt;&lt;titles&gt;&lt;title&gt;Screening of conventional anticonvulsants in a genetic mouse model of epilepsy&lt;/title&gt;&lt;secondary-title&gt;Ann Clin Transl Neurol&lt;/secondary-title&gt;&lt;/titles&gt;&lt;periodical&gt;&lt;full-title&gt;Ann Clin Transl Neurol&lt;/full-title&gt;&lt;/periodical&gt;&lt;pages&gt;326-339&lt;/pages&gt;&lt;volume&gt;4&lt;/volume&gt;&lt;number&gt;5&lt;/number&gt;&lt;edition&gt;20170426&lt;/edition&gt;&lt;dates&gt;&lt;year&gt;2017&lt;/year&gt;&lt;pub-dates&gt;&lt;date&gt;May&lt;/date&gt;&lt;/pub-dates&gt;&lt;/dates&gt;&lt;isbn&gt;2328-9503 (Print)&amp;#xD;2328-9503 (Electronic)&amp;#xD;2328-9503 (Linking)&lt;/isbn&gt;&lt;accession-num&gt;28491900&lt;/accession-num&gt;&lt;urls&gt;&lt;related-urls&gt;&lt;url&gt;https://www.ncbi.nlm.nih.gov/pubmed/28491900&lt;/url&gt;&lt;/related-urls&gt;&lt;/urls&gt;&lt;custom2&gt;PMC5420810&lt;/custom2&gt;&lt;electronic-resource-num&gt;10.1002/acn3.413&lt;/electronic-resource-num&gt;&lt;remote-database-name&gt;PubMed-not-MEDLINE&lt;/remote-database-name&gt;&lt;remote-database-provider&gt;NLM&lt;/remote-database-provider&gt;&lt;/record&gt;&lt;/Cite&gt;&lt;/EndNote&gt;</w:instrText>
      </w:r>
      <w:r w:rsidRPr="00B137BD">
        <w:fldChar w:fldCharType="separate"/>
      </w:r>
      <w:r w:rsidR="00953D71">
        <w:rPr>
          <w:noProof/>
        </w:rPr>
        <w:t>[5]</w:t>
      </w:r>
      <w:r w:rsidRPr="00B137BD">
        <w:fldChar w:fldCharType="end"/>
      </w:r>
      <w:r w:rsidRPr="00B137BD">
        <w:t>.</w:t>
      </w:r>
    </w:p>
    <w:p w14:paraId="3CD4E3E4" w14:textId="77777777" w:rsidR="006900A0" w:rsidRPr="00B137BD" w:rsidRDefault="006900A0" w:rsidP="00B137BD">
      <w:pPr>
        <w:pStyle w:val="NormalWeb"/>
        <w:spacing w:before="0" w:beforeAutospacing="0" w:after="0" w:afterAutospacing="0"/>
        <w:jc w:val="both"/>
      </w:pPr>
    </w:p>
    <w:p w14:paraId="4E378149" w14:textId="3A7B3659" w:rsidR="006900A0" w:rsidRPr="00B137BD" w:rsidRDefault="006900A0" w:rsidP="00B137BD">
      <w:pPr>
        <w:jc w:val="both"/>
        <w:rPr>
          <w:bCs/>
          <w:color w:val="000000" w:themeColor="text1"/>
          <w:sz w:val="24"/>
          <w:szCs w:val="24"/>
        </w:rPr>
      </w:pPr>
      <w:r w:rsidRPr="00B137BD">
        <w:rPr>
          <w:b/>
          <w:i/>
          <w:iCs/>
          <w:color w:val="000000" w:themeColor="text1"/>
          <w:sz w:val="24"/>
          <w:szCs w:val="24"/>
        </w:rPr>
        <w:t>In vitro</w:t>
      </w:r>
      <w:r w:rsidRPr="00B137BD">
        <w:rPr>
          <w:b/>
          <w:color w:val="000000" w:themeColor="text1"/>
          <w:sz w:val="24"/>
          <w:szCs w:val="24"/>
        </w:rPr>
        <w:t xml:space="preserve"> functional characterization at human CB</w:t>
      </w:r>
      <w:r w:rsidRPr="00B137BD">
        <w:rPr>
          <w:b/>
          <w:color w:val="000000" w:themeColor="text1"/>
          <w:sz w:val="24"/>
          <w:szCs w:val="24"/>
          <w:vertAlign w:val="subscript"/>
        </w:rPr>
        <w:t>1</w:t>
      </w:r>
      <w:r w:rsidRPr="00B137BD">
        <w:rPr>
          <w:b/>
          <w:color w:val="000000" w:themeColor="text1"/>
          <w:sz w:val="24"/>
          <w:szCs w:val="24"/>
        </w:rPr>
        <w:t xml:space="preserve"> and CB</w:t>
      </w:r>
      <w:r w:rsidRPr="00B137BD">
        <w:rPr>
          <w:b/>
          <w:color w:val="000000" w:themeColor="text1"/>
          <w:sz w:val="24"/>
          <w:szCs w:val="24"/>
          <w:vertAlign w:val="subscript"/>
        </w:rPr>
        <w:t>2</w:t>
      </w:r>
      <w:r w:rsidRPr="00B137BD">
        <w:rPr>
          <w:b/>
          <w:color w:val="000000" w:themeColor="text1"/>
          <w:sz w:val="24"/>
          <w:szCs w:val="24"/>
        </w:rPr>
        <w:t xml:space="preserve"> receptors.</w:t>
      </w:r>
      <w:r w:rsidRPr="00B137BD">
        <w:rPr>
          <w:b/>
          <w:i/>
          <w:iCs/>
          <w:color w:val="000000" w:themeColor="text1"/>
          <w:sz w:val="24"/>
          <w:szCs w:val="24"/>
        </w:rPr>
        <w:t xml:space="preserve"> </w:t>
      </w:r>
      <w:r w:rsidRPr="00B137BD">
        <w:rPr>
          <w:bCs/>
          <w:color w:val="000000" w:themeColor="text1"/>
          <w:sz w:val="24"/>
          <w:szCs w:val="24"/>
        </w:rPr>
        <w:t>Briefly, mouse</w:t>
      </w:r>
      <w:r w:rsidRPr="00B137BD">
        <w:rPr>
          <w:b/>
          <w:i/>
          <w:iCs/>
          <w:color w:val="000000" w:themeColor="text1"/>
          <w:sz w:val="24"/>
          <w:szCs w:val="24"/>
        </w:rPr>
        <w:t xml:space="preserve"> </w:t>
      </w:r>
      <w:r w:rsidRPr="00B137BD">
        <w:rPr>
          <w:bCs/>
          <w:color w:val="000000" w:themeColor="text1"/>
          <w:sz w:val="24"/>
          <w:szCs w:val="24"/>
        </w:rPr>
        <w:t xml:space="preserve">AtT20 </w:t>
      </w:r>
      <w:proofErr w:type="spellStart"/>
      <w:r w:rsidRPr="00B137BD">
        <w:rPr>
          <w:bCs/>
          <w:color w:val="000000" w:themeColor="text1"/>
          <w:sz w:val="24"/>
          <w:szCs w:val="24"/>
        </w:rPr>
        <w:t>FlpIn</w:t>
      </w:r>
      <w:proofErr w:type="spellEnd"/>
      <w:r w:rsidRPr="00B137BD">
        <w:rPr>
          <w:bCs/>
          <w:color w:val="000000" w:themeColor="text1"/>
          <w:sz w:val="24"/>
          <w:szCs w:val="24"/>
        </w:rPr>
        <w:t xml:space="preserve"> adenocarcinoma cells stably transfected with human CB</w:t>
      </w:r>
      <w:r w:rsidRPr="00B137BD">
        <w:rPr>
          <w:bCs/>
          <w:color w:val="000000" w:themeColor="text1"/>
          <w:sz w:val="24"/>
          <w:szCs w:val="24"/>
          <w:vertAlign w:val="subscript"/>
        </w:rPr>
        <w:t>1</w:t>
      </w:r>
      <w:r w:rsidRPr="00B137BD">
        <w:rPr>
          <w:bCs/>
          <w:color w:val="000000" w:themeColor="text1"/>
          <w:sz w:val="24"/>
          <w:szCs w:val="24"/>
        </w:rPr>
        <w:t xml:space="preserve"> or CB</w:t>
      </w:r>
      <w:r w:rsidRPr="00B137BD">
        <w:rPr>
          <w:bCs/>
          <w:color w:val="000000" w:themeColor="text1"/>
          <w:sz w:val="24"/>
          <w:szCs w:val="24"/>
          <w:vertAlign w:val="subscript"/>
        </w:rPr>
        <w:t>2</w:t>
      </w:r>
      <w:r w:rsidRPr="00B137BD">
        <w:rPr>
          <w:bCs/>
          <w:color w:val="000000" w:themeColor="text1"/>
          <w:sz w:val="24"/>
          <w:szCs w:val="24"/>
        </w:rPr>
        <w:t xml:space="preserve"> receptors were cultured in DMEM containing 10% FBS, 100 U penicillin/streptomycin, and 80 </w:t>
      </w:r>
      <w:proofErr w:type="spellStart"/>
      <w:r w:rsidRPr="00B137BD">
        <w:rPr>
          <w:bCs/>
          <w:color w:val="000000" w:themeColor="text1"/>
          <w:sz w:val="24"/>
          <w:szCs w:val="24"/>
        </w:rPr>
        <w:t>μg</w:t>
      </w:r>
      <w:proofErr w:type="spellEnd"/>
      <w:r w:rsidRPr="00B137BD">
        <w:rPr>
          <w:bCs/>
          <w:color w:val="000000" w:themeColor="text1"/>
          <w:sz w:val="24"/>
          <w:szCs w:val="24"/>
        </w:rPr>
        <w:t>/mL of hygromycin. Cells were passaged at 80% confluency in 75 cm</w:t>
      </w:r>
      <w:r w:rsidRPr="00B137BD">
        <w:rPr>
          <w:bCs/>
          <w:color w:val="000000" w:themeColor="text1"/>
          <w:sz w:val="24"/>
          <w:szCs w:val="24"/>
          <w:vertAlign w:val="superscript"/>
        </w:rPr>
        <w:t>2</w:t>
      </w:r>
      <w:r w:rsidRPr="00B137BD">
        <w:rPr>
          <w:bCs/>
          <w:color w:val="000000" w:themeColor="text1"/>
          <w:sz w:val="24"/>
          <w:szCs w:val="24"/>
        </w:rPr>
        <w:t xml:space="preserve"> flasks, and used at 90% confluence. </w:t>
      </w:r>
      <w:r w:rsidR="00D03425">
        <w:rPr>
          <w:bCs/>
          <w:color w:val="000000" w:themeColor="text1"/>
          <w:sz w:val="24"/>
          <w:szCs w:val="24"/>
        </w:rPr>
        <w:t>A</w:t>
      </w:r>
      <w:r w:rsidR="00D03425" w:rsidRPr="00B137BD">
        <w:rPr>
          <w:bCs/>
          <w:color w:val="000000" w:themeColor="text1"/>
          <w:sz w:val="24"/>
          <w:szCs w:val="24"/>
        </w:rPr>
        <w:t xml:space="preserve"> </w:t>
      </w:r>
      <w:r w:rsidRPr="00B137BD">
        <w:rPr>
          <w:bCs/>
          <w:color w:val="000000" w:themeColor="text1"/>
          <w:sz w:val="24"/>
          <w:szCs w:val="24"/>
        </w:rPr>
        <w:t>day before the assay</w:t>
      </w:r>
      <w:r w:rsidR="00D03425">
        <w:rPr>
          <w:bCs/>
          <w:color w:val="000000" w:themeColor="text1"/>
          <w:sz w:val="24"/>
          <w:szCs w:val="24"/>
        </w:rPr>
        <w:t>,</w:t>
      </w:r>
      <w:r w:rsidRPr="00B137BD">
        <w:rPr>
          <w:bCs/>
          <w:color w:val="000000" w:themeColor="text1"/>
          <w:sz w:val="24"/>
          <w:szCs w:val="24"/>
        </w:rPr>
        <w:t xml:space="preserve"> cells were detached from the flask with trypsin/EDTA (Sigma Aldrich) and resuspended in 10 mL of Leibovitz's L-15 media supplemented with 1% FBS, 100 U penicillin/streptomycin, and 15 mM glucose ("L-15"). The cells were plated in black</w:t>
      </w:r>
      <w:r w:rsidR="00784B9E" w:rsidRPr="00B137BD">
        <w:rPr>
          <w:bCs/>
          <w:color w:val="000000" w:themeColor="text1"/>
          <w:sz w:val="24"/>
          <w:szCs w:val="24"/>
        </w:rPr>
        <w:t>-</w:t>
      </w:r>
      <w:r w:rsidRPr="00B137BD">
        <w:rPr>
          <w:bCs/>
          <w:color w:val="000000" w:themeColor="text1"/>
          <w:sz w:val="24"/>
          <w:szCs w:val="24"/>
        </w:rPr>
        <w:t>walled, clear</w:t>
      </w:r>
      <w:r w:rsidR="00784B9E" w:rsidRPr="00B137BD">
        <w:rPr>
          <w:bCs/>
          <w:color w:val="000000" w:themeColor="text1"/>
          <w:sz w:val="24"/>
          <w:szCs w:val="24"/>
        </w:rPr>
        <w:t>-</w:t>
      </w:r>
      <w:r w:rsidRPr="00B137BD">
        <w:rPr>
          <w:bCs/>
          <w:color w:val="000000" w:themeColor="text1"/>
          <w:sz w:val="24"/>
          <w:szCs w:val="24"/>
        </w:rPr>
        <w:t xml:space="preserve">bottomed </w:t>
      </w:r>
      <w:r w:rsidR="00B41704">
        <w:rPr>
          <w:bCs/>
          <w:color w:val="000000" w:themeColor="text1"/>
          <w:sz w:val="24"/>
          <w:szCs w:val="24"/>
        </w:rPr>
        <w:t>384-well (22.5</w:t>
      </w:r>
      <w:r w:rsidR="00B41704" w:rsidRPr="00C73388">
        <w:rPr>
          <w:bCs/>
          <w:color w:val="000000" w:themeColor="text1"/>
          <w:sz w:val="24"/>
          <w:szCs w:val="24"/>
        </w:rPr>
        <w:t xml:space="preserve"> </w:t>
      </w:r>
      <w:proofErr w:type="spellStart"/>
      <w:r w:rsidR="00B41704" w:rsidRPr="00B137BD">
        <w:rPr>
          <w:bCs/>
          <w:color w:val="000000" w:themeColor="text1"/>
          <w:sz w:val="24"/>
          <w:szCs w:val="24"/>
        </w:rPr>
        <w:t>μL</w:t>
      </w:r>
      <w:proofErr w:type="spellEnd"/>
      <w:r w:rsidR="00B41704">
        <w:rPr>
          <w:bCs/>
          <w:color w:val="000000" w:themeColor="text1"/>
          <w:sz w:val="24"/>
          <w:szCs w:val="24"/>
        </w:rPr>
        <w:t>)</w:t>
      </w:r>
      <w:r w:rsidRPr="00B137BD">
        <w:rPr>
          <w:bCs/>
          <w:color w:val="000000" w:themeColor="text1"/>
          <w:sz w:val="24"/>
          <w:szCs w:val="24"/>
        </w:rPr>
        <w:t xml:space="preserve"> microplates (Corning, Corning, NY, USA) and incubated overnight at 37°C with ambient CO</w:t>
      </w:r>
      <w:r w:rsidRPr="00B137BD">
        <w:rPr>
          <w:bCs/>
          <w:color w:val="000000" w:themeColor="text1"/>
          <w:sz w:val="24"/>
          <w:szCs w:val="24"/>
          <w:vertAlign w:val="subscript"/>
        </w:rPr>
        <w:t>2</w:t>
      </w:r>
      <w:r w:rsidRPr="00B137BD">
        <w:rPr>
          <w:bCs/>
          <w:color w:val="000000" w:themeColor="text1"/>
          <w:sz w:val="24"/>
          <w:szCs w:val="24"/>
        </w:rPr>
        <w:t>.</w:t>
      </w:r>
      <w:r w:rsidR="00784B9E" w:rsidRPr="00B137BD">
        <w:rPr>
          <w:bCs/>
          <w:color w:val="000000" w:themeColor="text1"/>
          <w:sz w:val="24"/>
          <w:szCs w:val="24"/>
        </w:rPr>
        <w:t xml:space="preserve"> A </w:t>
      </w:r>
      <w:r w:rsidRPr="00B137BD">
        <w:rPr>
          <w:bCs/>
          <w:color w:val="000000" w:themeColor="text1"/>
          <w:sz w:val="24"/>
          <w:szCs w:val="24"/>
        </w:rPr>
        <w:t xml:space="preserve">Membrane Potential Assay Kit (blue) </w:t>
      </w:r>
      <w:r w:rsidRPr="00B137BD">
        <w:rPr>
          <w:bCs/>
          <w:color w:val="000000" w:themeColor="text1"/>
          <w:sz w:val="24"/>
          <w:szCs w:val="24"/>
        </w:rPr>
        <w:lastRenderedPageBreak/>
        <w:t>from Molecular Devices (San Jose, CA, USA) was used</w:t>
      </w:r>
      <w:r w:rsidR="00784B9E" w:rsidRPr="00B137BD">
        <w:rPr>
          <w:bCs/>
          <w:color w:val="000000" w:themeColor="text1"/>
          <w:sz w:val="24"/>
          <w:szCs w:val="24"/>
        </w:rPr>
        <w:t xml:space="preserve"> to measure changes in membrane potential</w:t>
      </w:r>
      <w:r w:rsidR="00885224" w:rsidRPr="00885224">
        <w:rPr>
          <w:sz w:val="24"/>
          <w:szCs w:val="24"/>
        </w:rPr>
        <w:t xml:space="preserve"> </w:t>
      </w:r>
      <w:r w:rsidR="00885224" w:rsidRPr="00746B88">
        <w:rPr>
          <w:sz w:val="24"/>
          <w:szCs w:val="24"/>
        </w:rPr>
        <w:t>that reflects activation of G-protein-coupled inwardly rectifying potassium channels (GIRK)</w:t>
      </w:r>
      <w:r w:rsidRPr="00B137BD">
        <w:rPr>
          <w:bCs/>
          <w:color w:val="000000" w:themeColor="text1"/>
          <w:sz w:val="24"/>
          <w:szCs w:val="24"/>
        </w:rPr>
        <w:t xml:space="preserve">. The dye was reconstituted </w:t>
      </w:r>
      <w:r w:rsidR="00BE762A" w:rsidRPr="00B137BD">
        <w:rPr>
          <w:bCs/>
          <w:color w:val="000000" w:themeColor="text1"/>
          <w:sz w:val="24"/>
          <w:szCs w:val="24"/>
        </w:rPr>
        <w:t xml:space="preserve">(at 50% of manufacturer’s recommendation) with Hank’s Balanced Salt solution (HBSS) </w:t>
      </w:r>
      <w:r w:rsidRPr="00B137BD">
        <w:rPr>
          <w:bCs/>
          <w:color w:val="000000" w:themeColor="text1"/>
          <w:sz w:val="24"/>
          <w:szCs w:val="24"/>
        </w:rPr>
        <w:t xml:space="preserve">assay buffer </w:t>
      </w:r>
      <w:r w:rsidR="00784B9E" w:rsidRPr="00B137BD">
        <w:rPr>
          <w:bCs/>
          <w:color w:val="000000" w:themeColor="text1"/>
          <w:sz w:val="24"/>
          <w:szCs w:val="24"/>
        </w:rPr>
        <w:t>[</w:t>
      </w:r>
      <w:r w:rsidRPr="00B137BD">
        <w:rPr>
          <w:bCs/>
          <w:color w:val="000000" w:themeColor="text1"/>
          <w:sz w:val="24"/>
          <w:szCs w:val="24"/>
        </w:rPr>
        <w:t>145 mM NaCl, 22 mM HEPES, 0.338 mM Na</w:t>
      </w:r>
      <w:r w:rsidRPr="00B137BD">
        <w:rPr>
          <w:bCs/>
          <w:color w:val="000000" w:themeColor="text1"/>
          <w:sz w:val="24"/>
          <w:szCs w:val="24"/>
          <w:vertAlign w:val="subscript"/>
        </w:rPr>
        <w:t>2</w:t>
      </w:r>
      <w:r w:rsidRPr="00B137BD">
        <w:rPr>
          <w:bCs/>
          <w:color w:val="000000" w:themeColor="text1"/>
          <w:sz w:val="24"/>
          <w:szCs w:val="24"/>
        </w:rPr>
        <w:t>HPO</w:t>
      </w:r>
      <w:r w:rsidRPr="00B137BD">
        <w:rPr>
          <w:bCs/>
          <w:color w:val="000000" w:themeColor="text1"/>
          <w:sz w:val="24"/>
          <w:szCs w:val="24"/>
          <w:vertAlign w:val="subscript"/>
        </w:rPr>
        <w:t>4</w:t>
      </w:r>
      <w:r w:rsidRPr="00B137BD">
        <w:rPr>
          <w:bCs/>
          <w:color w:val="000000" w:themeColor="text1"/>
          <w:sz w:val="24"/>
          <w:szCs w:val="24"/>
        </w:rPr>
        <w:t>, 4.17 mM NaHCO</w:t>
      </w:r>
      <w:r w:rsidRPr="00B137BD">
        <w:rPr>
          <w:bCs/>
          <w:color w:val="000000" w:themeColor="text1"/>
          <w:sz w:val="24"/>
          <w:szCs w:val="24"/>
          <w:vertAlign w:val="subscript"/>
        </w:rPr>
        <w:t>3</w:t>
      </w:r>
      <w:r w:rsidRPr="00B137BD">
        <w:rPr>
          <w:bCs/>
          <w:color w:val="000000" w:themeColor="text1"/>
          <w:sz w:val="24"/>
          <w:szCs w:val="24"/>
        </w:rPr>
        <w:t>, 0.441 mM KH</w:t>
      </w:r>
      <w:r w:rsidRPr="00B137BD">
        <w:rPr>
          <w:bCs/>
          <w:color w:val="000000" w:themeColor="text1"/>
          <w:sz w:val="24"/>
          <w:szCs w:val="24"/>
          <w:vertAlign w:val="subscript"/>
        </w:rPr>
        <w:t>2</w:t>
      </w:r>
      <w:r w:rsidRPr="00B137BD">
        <w:rPr>
          <w:bCs/>
          <w:color w:val="000000" w:themeColor="text1"/>
          <w:sz w:val="24"/>
          <w:szCs w:val="24"/>
        </w:rPr>
        <w:t>PO</w:t>
      </w:r>
      <w:r w:rsidRPr="00B137BD">
        <w:rPr>
          <w:bCs/>
          <w:color w:val="000000" w:themeColor="text1"/>
          <w:sz w:val="24"/>
          <w:szCs w:val="24"/>
          <w:vertAlign w:val="subscript"/>
        </w:rPr>
        <w:t>4</w:t>
      </w:r>
      <w:r w:rsidRPr="00B137BD">
        <w:rPr>
          <w:bCs/>
          <w:color w:val="000000" w:themeColor="text1"/>
          <w:sz w:val="24"/>
          <w:szCs w:val="24"/>
        </w:rPr>
        <w:t>, 0.407 mM MgSO</w:t>
      </w:r>
      <w:r w:rsidRPr="00B137BD">
        <w:rPr>
          <w:bCs/>
          <w:color w:val="000000" w:themeColor="text1"/>
          <w:sz w:val="24"/>
          <w:szCs w:val="24"/>
          <w:vertAlign w:val="subscript"/>
        </w:rPr>
        <w:t>4</w:t>
      </w:r>
      <w:r w:rsidRPr="00B137BD">
        <w:rPr>
          <w:bCs/>
          <w:color w:val="000000" w:themeColor="text1"/>
          <w:sz w:val="24"/>
          <w:szCs w:val="24"/>
        </w:rPr>
        <w:t>, 0.493 mM MgCl</w:t>
      </w:r>
      <w:r w:rsidRPr="00B137BD">
        <w:rPr>
          <w:bCs/>
          <w:color w:val="000000" w:themeColor="text1"/>
          <w:sz w:val="24"/>
          <w:szCs w:val="24"/>
          <w:vertAlign w:val="subscript"/>
        </w:rPr>
        <w:t>2</w:t>
      </w:r>
      <w:r w:rsidRPr="00B137BD">
        <w:rPr>
          <w:bCs/>
          <w:color w:val="000000" w:themeColor="text1"/>
          <w:sz w:val="24"/>
          <w:szCs w:val="24"/>
        </w:rPr>
        <w:t>, 1.26 mM CaCl</w:t>
      </w:r>
      <w:r w:rsidRPr="00B137BD">
        <w:rPr>
          <w:bCs/>
          <w:color w:val="000000" w:themeColor="text1"/>
          <w:sz w:val="24"/>
          <w:szCs w:val="24"/>
          <w:vertAlign w:val="subscript"/>
        </w:rPr>
        <w:t>2</w:t>
      </w:r>
      <w:r w:rsidRPr="00B137BD">
        <w:rPr>
          <w:bCs/>
          <w:color w:val="000000" w:themeColor="text1"/>
          <w:sz w:val="24"/>
          <w:szCs w:val="24"/>
        </w:rPr>
        <w:t>, 5.56 mM glucose (pH 7.4)</w:t>
      </w:r>
      <w:r w:rsidR="00784B9E" w:rsidRPr="00B137BD">
        <w:rPr>
          <w:bCs/>
          <w:color w:val="000000" w:themeColor="text1"/>
          <w:sz w:val="24"/>
          <w:szCs w:val="24"/>
        </w:rPr>
        <w:t>]</w:t>
      </w:r>
      <w:r w:rsidRPr="00B137BD">
        <w:rPr>
          <w:bCs/>
          <w:color w:val="000000" w:themeColor="text1"/>
          <w:sz w:val="24"/>
          <w:szCs w:val="24"/>
        </w:rPr>
        <w:t xml:space="preserve">, loaded 1:1 with L-15 in each well, 1 hour prior to assay initiation. Fluorescence was measured using a </w:t>
      </w:r>
      <w:proofErr w:type="spellStart"/>
      <w:r w:rsidRPr="00B137BD">
        <w:rPr>
          <w:bCs/>
          <w:color w:val="000000" w:themeColor="text1"/>
          <w:sz w:val="24"/>
          <w:szCs w:val="24"/>
        </w:rPr>
        <w:t>FlexStation</w:t>
      </w:r>
      <w:proofErr w:type="spellEnd"/>
      <w:r w:rsidRPr="00B137BD">
        <w:rPr>
          <w:bCs/>
          <w:color w:val="000000" w:themeColor="text1"/>
          <w:sz w:val="24"/>
          <w:szCs w:val="24"/>
        </w:rPr>
        <w:t xml:space="preserve"> 3 (Molecular Devices) microplate reader (</w:t>
      </w:r>
      <w:proofErr w:type="spellStart"/>
      <w:r w:rsidRPr="00B137BD">
        <w:rPr>
          <w:bCs/>
          <w:color w:val="000000" w:themeColor="text1"/>
          <w:sz w:val="24"/>
          <w:szCs w:val="24"/>
        </w:rPr>
        <w:t>λ</w:t>
      </w:r>
      <w:r w:rsidRPr="00B137BD">
        <w:rPr>
          <w:bCs/>
          <w:color w:val="000000" w:themeColor="text1"/>
          <w:sz w:val="24"/>
          <w:szCs w:val="24"/>
          <w:vertAlign w:val="subscript"/>
        </w:rPr>
        <w:t>ex</w:t>
      </w:r>
      <w:proofErr w:type="spellEnd"/>
      <w:r w:rsidRPr="00B137BD">
        <w:rPr>
          <w:bCs/>
          <w:color w:val="000000" w:themeColor="text1"/>
          <w:sz w:val="24"/>
          <w:szCs w:val="24"/>
          <w:vertAlign w:val="subscript"/>
        </w:rPr>
        <w:t xml:space="preserve"> </w:t>
      </w:r>
      <w:r w:rsidRPr="00B137BD">
        <w:rPr>
          <w:bCs/>
          <w:color w:val="000000" w:themeColor="text1"/>
          <w:sz w:val="24"/>
          <w:szCs w:val="24"/>
        </w:rPr>
        <w:t xml:space="preserve">= 530 nm and </w:t>
      </w:r>
      <w:proofErr w:type="spellStart"/>
      <w:r w:rsidRPr="00B137BD">
        <w:rPr>
          <w:bCs/>
          <w:color w:val="000000" w:themeColor="text1"/>
          <w:sz w:val="24"/>
          <w:szCs w:val="24"/>
        </w:rPr>
        <w:t>λ</w:t>
      </w:r>
      <w:r w:rsidRPr="00B137BD">
        <w:rPr>
          <w:bCs/>
          <w:color w:val="000000" w:themeColor="text1"/>
          <w:sz w:val="24"/>
          <w:szCs w:val="24"/>
          <w:vertAlign w:val="subscript"/>
        </w:rPr>
        <w:t>em</w:t>
      </w:r>
      <w:proofErr w:type="spellEnd"/>
      <w:r w:rsidRPr="00B137BD">
        <w:rPr>
          <w:bCs/>
          <w:color w:val="000000" w:themeColor="text1"/>
          <w:sz w:val="24"/>
          <w:szCs w:val="24"/>
        </w:rPr>
        <w:t xml:space="preserve"> = 565 nm). Baseline readings were taken every 2 s for 2 min, followed by compound addition (</w:t>
      </w:r>
      <w:r w:rsidR="00A8518B">
        <w:rPr>
          <w:bCs/>
          <w:color w:val="000000" w:themeColor="text1"/>
          <w:sz w:val="24"/>
          <w:szCs w:val="24"/>
        </w:rPr>
        <w:t>5</w:t>
      </w:r>
      <w:r w:rsidR="00A11D82">
        <w:rPr>
          <w:bCs/>
          <w:color w:val="000000" w:themeColor="text1"/>
          <w:sz w:val="24"/>
          <w:szCs w:val="24"/>
        </w:rPr>
        <w:t xml:space="preserve"> </w:t>
      </w:r>
      <w:proofErr w:type="spellStart"/>
      <w:r w:rsidR="00A11D82" w:rsidRPr="00B137BD">
        <w:rPr>
          <w:bCs/>
          <w:color w:val="000000" w:themeColor="text1"/>
          <w:sz w:val="24"/>
          <w:szCs w:val="24"/>
        </w:rPr>
        <w:t>μ</w:t>
      </w:r>
      <w:r w:rsidR="00A8518B">
        <w:rPr>
          <w:bCs/>
          <w:color w:val="000000" w:themeColor="text1"/>
          <w:sz w:val="24"/>
          <w:szCs w:val="24"/>
        </w:rPr>
        <w:t>L</w:t>
      </w:r>
      <w:proofErr w:type="spellEnd"/>
      <w:r w:rsidR="00A8518B">
        <w:rPr>
          <w:bCs/>
          <w:color w:val="000000" w:themeColor="text1"/>
          <w:sz w:val="24"/>
          <w:szCs w:val="24"/>
        </w:rPr>
        <w:t xml:space="preserve"> in 384</w:t>
      </w:r>
      <w:r w:rsidR="000B537B">
        <w:rPr>
          <w:bCs/>
          <w:color w:val="000000" w:themeColor="text1"/>
          <w:sz w:val="24"/>
          <w:szCs w:val="24"/>
        </w:rPr>
        <w:t>-</w:t>
      </w:r>
      <w:r w:rsidR="00A8518B">
        <w:rPr>
          <w:bCs/>
          <w:color w:val="000000" w:themeColor="text1"/>
          <w:sz w:val="24"/>
          <w:szCs w:val="24"/>
        </w:rPr>
        <w:t>well</w:t>
      </w:r>
      <w:r w:rsidR="00A11D82">
        <w:rPr>
          <w:bCs/>
          <w:color w:val="000000" w:themeColor="text1"/>
          <w:sz w:val="24"/>
          <w:szCs w:val="24"/>
        </w:rPr>
        <w:t xml:space="preserve"> plate</w:t>
      </w:r>
      <w:r w:rsidRPr="00B137BD">
        <w:rPr>
          <w:bCs/>
          <w:color w:val="000000" w:themeColor="text1"/>
          <w:sz w:val="24"/>
          <w:szCs w:val="24"/>
        </w:rPr>
        <w:t>)</w:t>
      </w:r>
      <w:r w:rsidR="00504EC1" w:rsidRPr="00B137BD">
        <w:rPr>
          <w:bCs/>
          <w:color w:val="000000" w:themeColor="text1"/>
          <w:sz w:val="24"/>
          <w:szCs w:val="24"/>
        </w:rPr>
        <w:t xml:space="preserve"> and read for 3 min</w:t>
      </w:r>
      <w:r w:rsidRPr="00B137BD">
        <w:rPr>
          <w:bCs/>
          <w:color w:val="000000" w:themeColor="text1"/>
          <w:sz w:val="24"/>
          <w:szCs w:val="24"/>
        </w:rPr>
        <w:t xml:space="preserve">. The background fluorescence of cells without dye or dye without cells was negligible. Changes in fluorescence </w:t>
      </w:r>
      <w:r w:rsidR="00C46238">
        <w:rPr>
          <w:bCs/>
          <w:color w:val="000000" w:themeColor="text1"/>
          <w:sz w:val="24"/>
          <w:szCs w:val="24"/>
        </w:rPr>
        <w:t>from baseline</w:t>
      </w:r>
      <w:r w:rsidR="00B315DB">
        <w:rPr>
          <w:bCs/>
          <w:color w:val="000000" w:themeColor="text1"/>
          <w:sz w:val="24"/>
          <w:szCs w:val="24"/>
        </w:rPr>
        <w:t xml:space="preserve"> </w:t>
      </w:r>
      <w:r w:rsidRPr="00B137BD">
        <w:rPr>
          <w:bCs/>
          <w:color w:val="000000" w:themeColor="text1"/>
          <w:sz w:val="24"/>
          <w:szCs w:val="24"/>
        </w:rPr>
        <w:t xml:space="preserve">were </w:t>
      </w:r>
      <w:r w:rsidR="00B315DB">
        <w:rPr>
          <w:bCs/>
          <w:color w:val="000000" w:themeColor="text1"/>
          <w:sz w:val="24"/>
          <w:szCs w:val="24"/>
        </w:rPr>
        <w:t xml:space="preserve">normalized to </w:t>
      </w:r>
      <w:r w:rsidR="002D08D6">
        <w:rPr>
          <w:bCs/>
          <w:color w:val="000000" w:themeColor="text1"/>
          <w:sz w:val="24"/>
          <w:szCs w:val="24"/>
        </w:rPr>
        <w:t xml:space="preserve">a positive control (1 </w:t>
      </w:r>
      <w:proofErr w:type="spellStart"/>
      <w:r w:rsidR="002D08D6">
        <w:rPr>
          <w:bCs/>
          <w:color w:val="000000" w:themeColor="text1"/>
          <w:sz w:val="24"/>
          <w:szCs w:val="24"/>
        </w:rPr>
        <w:t>μM</w:t>
      </w:r>
      <w:proofErr w:type="spellEnd"/>
      <w:r w:rsidR="002D08D6">
        <w:rPr>
          <w:bCs/>
          <w:color w:val="000000" w:themeColor="text1"/>
          <w:sz w:val="24"/>
          <w:szCs w:val="24"/>
        </w:rPr>
        <w:t xml:space="preserve"> CP 55,940) after subtraction of fluorescence</w:t>
      </w:r>
      <w:r w:rsidRPr="00B137BD">
        <w:rPr>
          <w:bCs/>
          <w:color w:val="000000" w:themeColor="text1"/>
          <w:sz w:val="24"/>
          <w:szCs w:val="24"/>
        </w:rPr>
        <w:t xml:space="preserve"> changes produced by </w:t>
      </w:r>
      <w:r w:rsidR="002D08D6">
        <w:rPr>
          <w:bCs/>
          <w:color w:val="000000" w:themeColor="text1"/>
          <w:sz w:val="24"/>
          <w:szCs w:val="24"/>
        </w:rPr>
        <w:t xml:space="preserve">the </w:t>
      </w:r>
      <w:r w:rsidRPr="00B137BD">
        <w:rPr>
          <w:bCs/>
          <w:color w:val="000000" w:themeColor="text1"/>
          <w:sz w:val="24"/>
          <w:szCs w:val="24"/>
        </w:rPr>
        <w:t xml:space="preserve">vehicle alone (0.1% DMSO with 0.01% BSA in assay buffer). Concentration-response data were analyzed using GraphPad Prism 9 (GraphPad Software, San Diego, CA, USA), using a four-parameter non-linear regression on data from </w:t>
      </w:r>
      <w:r w:rsidR="00F94612">
        <w:rPr>
          <w:bCs/>
          <w:color w:val="000000" w:themeColor="text1"/>
          <w:sz w:val="24"/>
          <w:szCs w:val="24"/>
        </w:rPr>
        <w:t>5</w:t>
      </w:r>
      <w:r w:rsidRPr="00B137BD">
        <w:rPr>
          <w:bCs/>
          <w:color w:val="000000" w:themeColor="text1"/>
          <w:sz w:val="24"/>
          <w:szCs w:val="24"/>
        </w:rPr>
        <w:t xml:space="preserve"> to </w:t>
      </w:r>
      <w:r w:rsidR="000D116E">
        <w:rPr>
          <w:bCs/>
          <w:color w:val="000000" w:themeColor="text1"/>
          <w:sz w:val="24"/>
          <w:szCs w:val="24"/>
        </w:rPr>
        <w:t>8</w:t>
      </w:r>
      <w:r w:rsidR="00734F9A">
        <w:rPr>
          <w:bCs/>
          <w:color w:val="000000" w:themeColor="text1"/>
          <w:sz w:val="24"/>
          <w:szCs w:val="24"/>
        </w:rPr>
        <w:t xml:space="preserve"> </w:t>
      </w:r>
      <w:r w:rsidRPr="00B137BD">
        <w:rPr>
          <w:bCs/>
          <w:color w:val="000000" w:themeColor="text1"/>
          <w:sz w:val="24"/>
          <w:szCs w:val="24"/>
        </w:rPr>
        <w:t>independent experiments performed in technical duplicate.</w:t>
      </w:r>
    </w:p>
    <w:p w14:paraId="4267B718" w14:textId="77777777" w:rsidR="006900A0" w:rsidRPr="00B137BD" w:rsidRDefault="006900A0" w:rsidP="00B137BD">
      <w:pPr>
        <w:jc w:val="both"/>
        <w:rPr>
          <w:bCs/>
          <w:color w:val="000000" w:themeColor="text1"/>
          <w:sz w:val="24"/>
          <w:szCs w:val="24"/>
        </w:rPr>
      </w:pPr>
    </w:p>
    <w:p w14:paraId="126F37D3" w14:textId="1DD51AD9" w:rsidR="00ED1574" w:rsidRPr="00B137BD" w:rsidRDefault="00ED1574" w:rsidP="00B137BD">
      <w:pPr>
        <w:jc w:val="both"/>
        <w:rPr>
          <w:b/>
          <w:bCs/>
          <w:sz w:val="24"/>
          <w:szCs w:val="24"/>
        </w:rPr>
      </w:pPr>
      <w:r w:rsidRPr="00B137BD">
        <w:rPr>
          <w:b/>
          <w:bCs/>
          <w:sz w:val="24"/>
          <w:szCs w:val="24"/>
        </w:rPr>
        <w:t xml:space="preserve">Medicinal chemistry. </w:t>
      </w:r>
      <w:r w:rsidRPr="00B137BD">
        <w:rPr>
          <w:color w:val="000000" w:themeColor="text1"/>
          <w:sz w:val="24"/>
          <w:szCs w:val="24"/>
        </w:rPr>
        <w:t>All reactions were performed under an atmosphere of nitrogen unless otherwise specified. Deuterated solvents (CDCl</w:t>
      </w:r>
      <w:r w:rsidRPr="00B137BD">
        <w:rPr>
          <w:color w:val="000000" w:themeColor="text1"/>
          <w:sz w:val="24"/>
          <w:szCs w:val="24"/>
          <w:vertAlign w:val="subscript"/>
        </w:rPr>
        <w:t>3</w:t>
      </w:r>
      <w:r w:rsidRPr="00B137BD">
        <w:rPr>
          <w:color w:val="000000" w:themeColor="text1"/>
          <w:sz w:val="24"/>
          <w:szCs w:val="24"/>
        </w:rPr>
        <w:t>, and DMSO-</w:t>
      </w:r>
      <w:r w:rsidRPr="00B137BD">
        <w:rPr>
          <w:i/>
          <w:color w:val="000000" w:themeColor="text1"/>
          <w:sz w:val="24"/>
          <w:szCs w:val="24"/>
        </w:rPr>
        <w:t>d</w:t>
      </w:r>
      <w:r w:rsidRPr="00B137BD">
        <w:rPr>
          <w:i/>
          <w:color w:val="000000" w:themeColor="text1"/>
          <w:sz w:val="24"/>
          <w:szCs w:val="24"/>
          <w:vertAlign w:val="subscript"/>
        </w:rPr>
        <w:t>6</w:t>
      </w:r>
      <w:r w:rsidRPr="00B137BD">
        <w:rPr>
          <w:color w:val="000000" w:themeColor="text1"/>
          <w:sz w:val="24"/>
          <w:szCs w:val="24"/>
        </w:rPr>
        <w:t xml:space="preserve">) were purchased from Cambridge Isotope Laboratories (Tewksbury, MA, USA). Unless otherwise stated, all other reagents and solvents used were obtained from Sigma-Aldrich/Merck (Castle Hill, NSW, Australia) and used as purchased. Analytical thin-layer chromatography was performed using Merck </w:t>
      </w:r>
      <w:proofErr w:type="spellStart"/>
      <w:r w:rsidRPr="00B137BD">
        <w:rPr>
          <w:color w:val="000000" w:themeColor="text1"/>
          <w:sz w:val="24"/>
          <w:szCs w:val="24"/>
        </w:rPr>
        <w:t>aluminium</w:t>
      </w:r>
      <w:proofErr w:type="spellEnd"/>
      <w:r w:rsidRPr="00B137BD">
        <w:rPr>
          <w:color w:val="000000" w:themeColor="text1"/>
          <w:sz w:val="24"/>
          <w:szCs w:val="24"/>
        </w:rPr>
        <w:t xml:space="preserve">-backed silica gel 60 F254 (0.2 mm) plates (Merck, Darmstadt, Germany), which were visualized using shortwave (254 nm) UV fluorescence. Flash chromatography was performed using a </w:t>
      </w:r>
      <w:proofErr w:type="spellStart"/>
      <w:r w:rsidRPr="00B137BD">
        <w:rPr>
          <w:color w:val="000000" w:themeColor="text1"/>
          <w:sz w:val="24"/>
          <w:szCs w:val="24"/>
        </w:rPr>
        <w:t>Biotage</w:t>
      </w:r>
      <w:proofErr w:type="spellEnd"/>
      <w:r w:rsidRPr="00B137BD">
        <w:rPr>
          <w:color w:val="000000" w:themeColor="text1"/>
          <w:sz w:val="24"/>
          <w:szCs w:val="24"/>
        </w:rPr>
        <w:t xml:space="preserve"> </w:t>
      </w:r>
      <w:proofErr w:type="spellStart"/>
      <w:r w:rsidRPr="00B137BD">
        <w:rPr>
          <w:color w:val="000000" w:themeColor="text1"/>
          <w:sz w:val="24"/>
          <w:szCs w:val="24"/>
        </w:rPr>
        <w:t>Isolera</w:t>
      </w:r>
      <w:proofErr w:type="spellEnd"/>
      <w:r w:rsidRPr="00B137BD">
        <w:rPr>
          <w:color w:val="000000" w:themeColor="text1"/>
          <w:sz w:val="24"/>
          <w:szCs w:val="24"/>
        </w:rPr>
        <w:t xml:space="preserve"> </w:t>
      </w:r>
      <w:proofErr w:type="spellStart"/>
      <w:r w:rsidRPr="00B137BD">
        <w:rPr>
          <w:color w:val="000000" w:themeColor="text1"/>
          <w:sz w:val="24"/>
          <w:szCs w:val="24"/>
        </w:rPr>
        <w:t>Spektra</w:t>
      </w:r>
      <w:proofErr w:type="spellEnd"/>
      <w:r w:rsidRPr="00B137BD">
        <w:rPr>
          <w:color w:val="000000" w:themeColor="text1"/>
          <w:sz w:val="24"/>
          <w:szCs w:val="24"/>
        </w:rPr>
        <w:t xml:space="preserve"> One and </w:t>
      </w:r>
      <w:proofErr w:type="spellStart"/>
      <w:r w:rsidRPr="00B137BD">
        <w:rPr>
          <w:color w:val="000000" w:themeColor="text1"/>
          <w:sz w:val="24"/>
          <w:szCs w:val="24"/>
        </w:rPr>
        <w:t>Biotage</w:t>
      </w:r>
      <w:proofErr w:type="spellEnd"/>
      <w:r w:rsidRPr="00B137BD">
        <w:rPr>
          <w:color w:val="000000" w:themeColor="text1"/>
          <w:sz w:val="24"/>
          <w:szCs w:val="24"/>
        </w:rPr>
        <w:t xml:space="preserve"> SNAP KP-Sil silica cartridges (Uppsala, Sweden). Nuclear magnetic resonance (NMR) spectra were recorded at 298 K using an Agilent 400-MHz spectrometer (Santa Clara, CA, USA), or a Bruker NEO 300 MHz NMR spectrometer (Billerica, MA, USA). The data are reported as chemical shift (</w:t>
      </w:r>
      <w:r w:rsidRPr="00B137BD">
        <w:rPr>
          <w:i/>
          <w:color w:val="000000" w:themeColor="text1"/>
          <w:sz w:val="24"/>
          <w:szCs w:val="24"/>
        </w:rPr>
        <w:t>δ</w:t>
      </w:r>
      <w:r w:rsidRPr="00B137BD">
        <w:rPr>
          <w:color w:val="000000" w:themeColor="text1"/>
          <w:sz w:val="24"/>
          <w:szCs w:val="24"/>
        </w:rPr>
        <w:t xml:space="preserve"> ppm) relative to the residual protonated solvent resonance, relative integral, multiplicity (s = singlet, </w:t>
      </w:r>
      <w:proofErr w:type="spellStart"/>
      <w:r w:rsidRPr="00B137BD">
        <w:rPr>
          <w:color w:val="000000" w:themeColor="text1"/>
          <w:sz w:val="24"/>
          <w:szCs w:val="24"/>
        </w:rPr>
        <w:t>brs</w:t>
      </w:r>
      <w:proofErr w:type="spellEnd"/>
      <w:r w:rsidRPr="00B137BD">
        <w:rPr>
          <w:color w:val="000000" w:themeColor="text1"/>
          <w:sz w:val="24"/>
          <w:szCs w:val="24"/>
        </w:rPr>
        <w:t xml:space="preserve"> = broad singlet, d = doublet, t = triplet, q = quartet, quin. = quintet, m = </w:t>
      </w:r>
      <w:proofErr w:type="spellStart"/>
      <w:r w:rsidRPr="00B137BD">
        <w:rPr>
          <w:color w:val="000000" w:themeColor="text1"/>
          <w:sz w:val="24"/>
          <w:szCs w:val="24"/>
        </w:rPr>
        <w:t>multiplet</w:t>
      </w:r>
      <w:proofErr w:type="spellEnd"/>
      <w:r w:rsidRPr="00B137BD">
        <w:rPr>
          <w:color w:val="000000" w:themeColor="text1"/>
          <w:sz w:val="24"/>
          <w:szCs w:val="24"/>
        </w:rPr>
        <w:t>), coupling constants (</w:t>
      </w:r>
      <w:r w:rsidRPr="00B137BD">
        <w:rPr>
          <w:i/>
          <w:color w:val="000000" w:themeColor="text1"/>
          <w:sz w:val="24"/>
          <w:szCs w:val="24"/>
        </w:rPr>
        <w:t>J</w:t>
      </w:r>
      <w:r w:rsidRPr="00B137BD">
        <w:rPr>
          <w:color w:val="000000" w:themeColor="text1"/>
          <w:sz w:val="24"/>
          <w:szCs w:val="24"/>
        </w:rPr>
        <w:t xml:space="preserve"> Hz), and assignment. High</w:t>
      </w:r>
      <w:r w:rsidR="00356B08" w:rsidRPr="00B137BD">
        <w:rPr>
          <w:color w:val="000000" w:themeColor="text1"/>
          <w:sz w:val="24"/>
          <w:szCs w:val="24"/>
        </w:rPr>
        <w:t>-</w:t>
      </w:r>
      <w:r w:rsidRPr="00B137BD">
        <w:rPr>
          <w:color w:val="000000" w:themeColor="text1"/>
          <w:sz w:val="24"/>
          <w:szCs w:val="24"/>
        </w:rPr>
        <w:t xml:space="preserve">resolution mass spectrometry (HRMS) data were collected using an Agilent LC 1260-QTOF/MS 6550 (Santa Clara, CA, US) or a Bruker </w:t>
      </w:r>
      <w:proofErr w:type="spellStart"/>
      <w:r w:rsidRPr="00B137BD">
        <w:rPr>
          <w:color w:val="000000" w:themeColor="text1"/>
          <w:sz w:val="24"/>
          <w:szCs w:val="24"/>
        </w:rPr>
        <w:t>Solarix</w:t>
      </w:r>
      <w:proofErr w:type="spellEnd"/>
      <w:r w:rsidRPr="00B137BD">
        <w:rPr>
          <w:color w:val="000000" w:themeColor="text1"/>
          <w:sz w:val="24"/>
          <w:szCs w:val="24"/>
        </w:rPr>
        <w:t xml:space="preserve"> 2xR 7T Fourier Transform Ion Cyclotron Resonance Mass Spectrometer. A methanolic extract of each pure standard was run using an electrospray ionization source in automated MS/MS (information dependent acquisition) mode. Accurate mass for the parent ion and its corresponding mass error expressed in parts per million (ppm) are reported. LC-MS/UV data was acquired using a Shimadzu (Kyoto, Japan) system described above. Compounds were dissolved in a 90:10 mixture of 0.1% formic acid in water and methanol, and placed in the UHPLC autosampler that was maintained at 8 °C. Elution was performed in gradient mode with an Agilent (CA, USA) </w:t>
      </w:r>
      <w:proofErr w:type="spellStart"/>
      <w:r w:rsidRPr="00B137BD">
        <w:rPr>
          <w:color w:val="000000" w:themeColor="text1"/>
          <w:sz w:val="24"/>
          <w:szCs w:val="24"/>
        </w:rPr>
        <w:t>Zorbax</w:t>
      </w:r>
      <w:proofErr w:type="spellEnd"/>
      <w:r w:rsidRPr="00B137BD">
        <w:rPr>
          <w:color w:val="000000" w:themeColor="text1"/>
          <w:sz w:val="24"/>
          <w:szCs w:val="24"/>
        </w:rPr>
        <w:t xml:space="preserve"> XDB-C18 column (2.1 x 50 mm, 3.5 µm particle size), held at 50 °C, with a 10 µL injection volume. The mobile phases were 0.1% formic acid in water (A) and methanol (B). Mobile phase composition was held at 10% B until 0.5 min, then steadily increasing to 100% B at 2.5 min, holding until 3 min, and then re-equilibrating at 10% B for a total run time of 4 min. UV absorbance was measured from 190 to 800 nm. UV data from blank injections were subtracted to account for mobile phase absorbance and background noise. Single stage mass spectra (MS1) were collected in positive ESI mode using a single quadrupole (Q3) scanning from </w:t>
      </w:r>
      <w:r w:rsidRPr="00B137BD">
        <w:rPr>
          <w:i/>
          <w:iCs/>
          <w:color w:val="000000" w:themeColor="text1"/>
          <w:sz w:val="24"/>
          <w:szCs w:val="24"/>
        </w:rPr>
        <w:t>m/z</w:t>
      </w:r>
      <w:r w:rsidRPr="00B137BD">
        <w:rPr>
          <w:color w:val="000000" w:themeColor="text1"/>
          <w:sz w:val="24"/>
          <w:szCs w:val="24"/>
        </w:rPr>
        <w:t xml:space="preserve"> 100 – 600. All data was processed using Shimadzu LabSolutions (v 5.89) software. Fourier-transform infrared spectroscopy (FTIR) spectra were collected using a Bruker Alpha II ATR FTIR spectrophotometer. </w:t>
      </w:r>
      <w:r w:rsidRPr="00B137BD">
        <w:rPr>
          <w:sz w:val="24"/>
          <w:szCs w:val="24"/>
        </w:rPr>
        <w:t>Synthetic procedures and characterization data (</w:t>
      </w:r>
      <w:r w:rsidRPr="00B137BD">
        <w:rPr>
          <w:sz w:val="24"/>
          <w:szCs w:val="24"/>
          <w:vertAlign w:val="superscript"/>
        </w:rPr>
        <w:t>1</w:t>
      </w:r>
      <w:r w:rsidRPr="00B137BD">
        <w:rPr>
          <w:sz w:val="24"/>
          <w:szCs w:val="24"/>
        </w:rPr>
        <w:t xml:space="preserve">H and </w:t>
      </w:r>
      <w:r w:rsidRPr="00B137BD">
        <w:rPr>
          <w:sz w:val="24"/>
          <w:szCs w:val="24"/>
          <w:vertAlign w:val="superscript"/>
        </w:rPr>
        <w:t>13</w:t>
      </w:r>
      <w:r w:rsidRPr="00B137BD">
        <w:rPr>
          <w:sz w:val="24"/>
          <w:szCs w:val="24"/>
        </w:rPr>
        <w:t>C NMR, R</w:t>
      </w:r>
      <w:r w:rsidRPr="00B137BD">
        <w:rPr>
          <w:i/>
          <w:iCs/>
          <w:sz w:val="24"/>
          <w:szCs w:val="24"/>
          <w:vertAlign w:val="subscript"/>
        </w:rPr>
        <w:t>f</w:t>
      </w:r>
      <w:r w:rsidRPr="00B137BD">
        <w:rPr>
          <w:sz w:val="24"/>
          <w:szCs w:val="24"/>
        </w:rPr>
        <w:t xml:space="preserve">, FTIR, HRMS, and LCMS) can be found in the supporting information. </w:t>
      </w:r>
    </w:p>
    <w:p w14:paraId="218086E1" w14:textId="77777777" w:rsidR="00B137BD" w:rsidRDefault="00B137BD" w:rsidP="00B137BD">
      <w:pPr>
        <w:jc w:val="both"/>
        <w:rPr>
          <w:b/>
          <w:bCs/>
          <w:sz w:val="22"/>
          <w:szCs w:val="22"/>
        </w:rPr>
      </w:pPr>
    </w:p>
    <w:p w14:paraId="383D0DAB" w14:textId="2FB28B21" w:rsidR="00ED1574" w:rsidRPr="00CD0DE8" w:rsidRDefault="00ED1574" w:rsidP="00CD0DE8">
      <w:pPr>
        <w:jc w:val="both"/>
        <w:rPr>
          <w:b/>
          <w:bCs/>
          <w:sz w:val="24"/>
          <w:szCs w:val="24"/>
        </w:rPr>
      </w:pPr>
      <w:r w:rsidRPr="00B137BD">
        <w:rPr>
          <w:b/>
          <w:bCs/>
          <w:sz w:val="24"/>
          <w:szCs w:val="24"/>
        </w:rPr>
        <w:t>(2,6-dimethoxy-4-pentylphenyl)boronic acid (4)</w:t>
      </w:r>
      <w:r w:rsidR="00CD0DE8">
        <w:rPr>
          <w:b/>
          <w:bCs/>
          <w:sz w:val="24"/>
          <w:szCs w:val="24"/>
        </w:rPr>
        <w:t xml:space="preserve">. </w:t>
      </w:r>
      <w:r w:rsidRPr="00B137BD">
        <w:rPr>
          <w:sz w:val="24"/>
          <w:szCs w:val="24"/>
        </w:rPr>
        <w:t xml:space="preserve">The title compound was prepared according to the procedure reported by Yamada </w:t>
      </w:r>
      <w:r w:rsidRPr="00B137BD">
        <w:rPr>
          <w:sz w:val="24"/>
          <w:szCs w:val="24"/>
        </w:rPr>
        <w:fldChar w:fldCharType="begin"/>
      </w:r>
      <w:r w:rsidR="00953D71">
        <w:rPr>
          <w:sz w:val="24"/>
          <w:szCs w:val="24"/>
        </w:rPr>
        <w:instrText xml:space="preserve"> ADDIN EN.CITE &lt;EndNote&gt;&lt;Cite&gt;&lt;Author&gt;Sadamitsu&lt;/Author&gt;&lt;Year&gt;2019&lt;/Year&gt;&lt;RecNum&gt;61&lt;/RecNum&gt;&lt;DisplayText&gt;[6]&lt;/DisplayText&gt;&lt;record&gt;&lt;rec-number&gt;61&lt;/rec-number&gt;&lt;foreign-keys&gt;&lt;key app="EN" db-id="ea90wwvf6xv0p4etdaqx9vtxdszed2wa0ax9" timestamp="1697449948"&gt;61&lt;/key&gt;&lt;/foreign-keys&gt;&lt;ref-type name="Journal Article"&gt;17&lt;/ref-type&gt;&lt;contributors&gt;&lt;authors&gt;&lt;author&gt;Sadamitsu, Y.&lt;/author&gt;&lt;author&gt;Okumura, A.&lt;/author&gt;&lt;author&gt;Saito, K.&lt;/author&gt;&lt;author&gt;Yamada, T.&lt;/author&gt;&lt;/authors&gt;&lt;/contributors&gt;&lt;auth-address&gt;Department of Chemistry, Keio University, Hiyoshi, Kohoku-ku, Yokohama 223-8522, Japan. yamada@chem.keio.ac.jp.&lt;/auth-address&gt;&lt;titles&gt;&lt;title&gt;Kolbe-Schmitt type reaction under ambient conditions mediated by an organic base&lt;/title&gt;&lt;secondary-title&gt;Chem Commun (Camb)&lt;/secondary-title&gt;&lt;/titles&gt;&lt;periodical&gt;&lt;full-title&gt;Chem Commun (Camb)&lt;/full-title&gt;&lt;/periodical&gt;&lt;pages&gt;9837-9840&lt;/pages&gt;&lt;volume&gt;55&lt;/volume&gt;&lt;number&gt;66&lt;/number&gt;&lt;dates&gt;&lt;year&gt;2019&lt;/year&gt;&lt;pub-dates&gt;&lt;date&gt;Aug 13&lt;/date&gt;&lt;/pub-dates&gt;&lt;/dates&gt;&lt;isbn&gt;1364-548X (Electronic)&amp;#xD;1359-7345 (Linking)&lt;/isbn&gt;&lt;accession-num&gt;31364638&lt;/accession-num&gt;&lt;urls&gt;&lt;related-urls&gt;&lt;url&gt;https://www.ncbi.nlm.nih.gov/pubmed/31364638&lt;/url&gt;&lt;/related-urls&gt;&lt;/urls&gt;&lt;electronic-resource-num&gt;10.1039/c9cc04550c&lt;/electronic-resource-num&gt;&lt;remote-database-name&gt;PubMed-not-MEDLINE&lt;/remote-database-name&gt;&lt;remote-database-provider&gt;NLM&lt;/remote-database-provider&gt;&lt;/record&gt;&lt;/Cite&gt;&lt;/EndNote&gt;</w:instrText>
      </w:r>
      <w:r w:rsidRPr="00B137BD">
        <w:rPr>
          <w:sz w:val="24"/>
          <w:szCs w:val="24"/>
        </w:rPr>
        <w:fldChar w:fldCharType="separate"/>
      </w:r>
      <w:r w:rsidR="00953D71">
        <w:rPr>
          <w:noProof/>
          <w:sz w:val="24"/>
          <w:szCs w:val="24"/>
        </w:rPr>
        <w:t>[6]</w:t>
      </w:r>
      <w:r w:rsidRPr="00B137BD">
        <w:rPr>
          <w:sz w:val="24"/>
          <w:szCs w:val="24"/>
        </w:rPr>
        <w:fldChar w:fldCharType="end"/>
      </w:r>
      <w:r w:rsidRPr="00B137BD">
        <w:rPr>
          <w:sz w:val="24"/>
          <w:szCs w:val="24"/>
        </w:rPr>
        <w:t xml:space="preserve"> using 1,3-dimethoxy-5-pentylbenzene (9.60 g, 46.1 mmol)  and was isolated as a white crystalline solid (10.0 g, 86% yield). </w:t>
      </w:r>
      <w:r w:rsidRPr="00B137BD">
        <w:rPr>
          <w:sz w:val="24"/>
          <w:szCs w:val="24"/>
          <w:vertAlign w:val="superscript"/>
        </w:rPr>
        <w:t>1</w:t>
      </w:r>
      <w:r w:rsidRPr="00B137BD">
        <w:rPr>
          <w:sz w:val="24"/>
          <w:szCs w:val="24"/>
        </w:rPr>
        <w:t>H NMR (400 MHz, DMSO-</w:t>
      </w:r>
      <w:r w:rsidRPr="00B137BD">
        <w:rPr>
          <w:i/>
          <w:iCs/>
          <w:sz w:val="24"/>
          <w:szCs w:val="24"/>
        </w:rPr>
        <w:t>d</w:t>
      </w:r>
      <w:r w:rsidRPr="00B137BD">
        <w:rPr>
          <w:sz w:val="24"/>
          <w:szCs w:val="24"/>
        </w:rPr>
        <w:t xml:space="preserve">6) δ 7.71 (s, 2H), </w:t>
      </w:r>
      <w:r w:rsidRPr="00B137BD">
        <w:rPr>
          <w:sz w:val="24"/>
          <w:szCs w:val="24"/>
        </w:rPr>
        <w:lastRenderedPageBreak/>
        <w:t>6.39 (s, 2H), 3.68 (s, 6H), 2.55 – 2.51 (m, 2H), 1.61 – 1.52 (m, 2H), 1.39 – 1.22 (m, 4H), 0.87 (t, </w:t>
      </w:r>
      <w:r w:rsidRPr="00B137BD">
        <w:rPr>
          <w:i/>
          <w:iCs/>
          <w:sz w:val="24"/>
          <w:szCs w:val="24"/>
        </w:rPr>
        <w:t>J</w:t>
      </w:r>
      <w:r w:rsidRPr="00B137BD">
        <w:rPr>
          <w:sz w:val="24"/>
          <w:szCs w:val="24"/>
        </w:rPr>
        <w:t xml:space="preserve"> = 6.8 Hz, 3H). Analytical data was consistent were that reported previously </w:t>
      </w:r>
      <w:r w:rsidRPr="00B137BD">
        <w:rPr>
          <w:sz w:val="24"/>
          <w:szCs w:val="24"/>
        </w:rPr>
        <w:fldChar w:fldCharType="begin"/>
      </w:r>
      <w:r w:rsidR="00953D71">
        <w:rPr>
          <w:sz w:val="24"/>
          <w:szCs w:val="24"/>
        </w:rPr>
        <w:instrText xml:space="preserve"> ADDIN EN.CITE &lt;EndNote&gt;&lt;Cite&gt;&lt;Author&gt;Abe&lt;/Author&gt;&lt;Year&gt;2008&lt;/Year&gt;&lt;RecNum&gt;47&lt;/RecNum&gt;&lt;DisplayText&gt;[7]&lt;/DisplayText&gt;&lt;record&gt;&lt;rec-number&gt;47&lt;/rec-number&gt;&lt;foreign-keys&gt;&lt;key app="EN" db-id="ea90wwvf6xv0p4etdaqx9vtxdszed2wa0ax9" timestamp="1697092067"&gt;47&lt;/key&gt;&lt;/foreign-keys&gt;&lt;ref-type name="Journal Article"&gt;17&lt;/ref-type&gt;&lt;contributors&gt;&lt;authors&gt;&lt;author&gt;Abe, H.&lt;/author&gt;&lt;author&gt;Horii, A.&lt;/author&gt;&lt;author&gt;Matsumoto, S.&lt;/author&gt;&lt;author&gt;Shiro, M.&lt;/author&gt;&lt;author&gt;Inouye, M.&lt;/author&gt;&lt;/authors&gt;&lt;/contributors&gt;&lt;auth-address&gt;Graduate School of Pharmaceutical Sciences, University of Toyama, 2630 Sugitani, Toyama, Toyama 930-0194, Japan. abeh@pha.u-toyama.ac.jp&lt;/auth-address&gt;&lt;titles&gt;&lt;title&gt;D3h-symmetrical hydrogen-bonding unit as a saccharide recognition and self-assembling module&lt;/title&gt;&lt;secondary-title&gt;Org Lett&lt;/secondary-title&gt;&lt;/titles&gt;&lt;periodical&gt;&lt;full-title&gt;Org Lett&lt;/full-title&gt;&lt;/periodical&gt;&lt;pages&gt;2685-8&lt;/pages&gt;&lt;volume&gt;10&lt;/volume&gt;&lt;number&gt;13&lt;/number&gt;&lt;edition&gt;20080605&lt;/edition&gt;&lt;keywords&gt;&lt;keyword&gt;Carbohydrates/*chemistry&lt;/keyword&gt;&lt;keyword&gt;Hydrogen Bonding&lt;/keyword&gt;&lt;keyword&gt;Magnetic Resonance Spectroscopy&lt;/keyword&gt;&lt;keyword&gt;Models, Molecular&lt;/keyword&gt;&lt;keyword&gt;Molecular Structure&lt;/keyword&gt;&lt;keyword&gt;Stereoisomerism&lt;/keyword&gt;&lt;/keywords&gt;&lt;dates&gt;&lt;year&gt;2008&lt;/year&gt;&lt;pub-dates&gt;&lt;date&gt;Jul 3&lt;/date&gt;&lt;/pub-dates&gt;&lt;/dates&gt;&lt;isbn&gt;1523-7060 (Print)&amp;#xD;1523-7052 (Linking)&lt;/isbn&gt;&lt;accession-num&gt;18529012&lt;/accession-num&gt;&lt;urls&gt;&lt;related-urls&gt;&lt;url&gt;https://www.ncbi.nlm.nih.gov/pubmed/18529012&lt;/url&gt;&lt;/related-urls&gt;&lt;/urls&gt;&lt;electronic-resource-num&gt;10.1021/ol800783a&lt;/electronic-resource-num&gt;&lt;remote-database-name&gt;Medline&lt;/remote-database-name&gt;&lt;remote-database-provider&gt;NLM&lt;/remote-database-provider&gt;&lt;/record&gt;&lt;/Cite&gt;&lt;/EndNote&gt;</w:instrText>
      </w:r>
      <w:r w:rsidRPr="00B137BD">
        <w:rPr>
          <w:sz w:val="24"/>
          <w:szCs w:val="24"/>
        </w:rPr>
        <w:fldChar w:fldCharType="separate"/>
      </w:r>
      <w:r w:rsidR="00953D71">
        <w:rPr>
          <w:noProof/>
          <w:sz w:val="24"/>
          <w:szCs w:val="24"/>
        </w:rPr>
        <w:t>[7]</w:t>
      </w:r>
      <w:r w:rsidRPr="00B137BD">
        <w:rPr>
          <w:sz w:val="24"/>
          <w:szCs w:val="24"/>
        </w:rPr>
        <w:fldChar w:fldCharType="end"/>
      </w:r>
    </w:p>
    <w:p w14:paraId="3F225C74" w14:textId="77777777" w:rsidR="00B137BD" w:rsidRPr="00B137BD" w:rsidRDefault="00B137BD" w:rsidP="00CD0DE8">
      <w:pPr>
        <w:jc w:val="both"/>
        <w:rPr>
          <w:b/>
          <w:bCs/>
          <w:sz w:val="24"/>
          <w:szCs w:val="24"/>
        </w:rPr>
      </w:pPr>
    </w:p>
    <w:p w14:paraId="1C593127" w14:textId="728490BA" w:rsidR="00ED1574" w:rsidRPr="00CD0DE8" w:rsidRDefault="00ED1574" w:rsidP="00CD0DE8">
      <w:pPr>
        <w:jc w:val="both"/>
        <w:rPr>
          <w:b/>
          <w:bCs/>
          <w:sz w:val="24"/>
          <w:szCs w:val="24"/>
        </w:rPr>
      </w:pPr>
      <w:r w:rsidRPr="00B137BD">
        <w:rPr>
          <w:b/>
          <w:bCs/>
          <w:sz w:val="24"/>
          <w:szCs w:val="24"/>
        </w:rPr>
        <w:t>methyl 4-(((tert-</w:t>
      </w:r>
      <w:proofErr w:type="spellStart"/>
      <w:r w:rsidRPr="00B137BD">
        <w:rPr>
          <w:b/>
          <w:bCs/>
          <w:sz w:val="24"/>
          <w:szCs w:val="24"/>
        </w:rPr>
        <w:t>butyldiphenylsilyl</w:t>
      </w:r>
      <w:proofErr w:type="spellEnd"/>
      <w:r w:rsidRPr="00B137BD">
        <w:rPr>
          <w:b/>
          <w:bCs/>
          <w:sz w:val="24"/>
          <w:szCs w:val="24"/>
        </w:rPr>
        <w:t>)oxy)methyl)-2-iodobenzoate (5)</w:t>
      </w:r>
      <w:r w:rsidR="00CD0DE8">
        <w:rPr>
          <w:b/>
          <w:bCs/>
          <w:sz w:val="24"/>
          <w:szCs w:val="24"/>
        </w:rPr>
        <w:t xml:space="preserve">. </w:t>
      </w:r>
      <w:r w:rsidRPr="00B137BD">
        <w:rPr>
          <w:sz w:val="24"/>
          <w:szCs w:val="24"/>
        </w:rPr>
        <w:t xml:space="preserve">The title compound was prepared according to the procedure reported by Sterner </w:t>
      </w:r>
      <w:r w:rsidRPr="00B137BD">
        <w:rPr>
          <w:sz w:val="24"/>
          <w:szCs w:val="24"/>
        </w:rPr>
        <w:fldChar w:fldCharType="begin"/>
      </w:r>
      <w:r w:rsidR="00953D71">
        <w:rPr>
          <w:sz w:val="24"/>
          <w:szCs w:val="24"/>
        </w:rPr>
        <w:instrText xml:space="preserve"> ADDIN EN.CITE &lt;EndNote&gt;&lt;Cite&gt;&lt;Author&gt;Killander&lt;/Author&gt;&lt;Year&gt;2014&lt;/Year&gt;&lt;RecNum&gt;49&lt;/RecNum&gt;&lt;DisplayText&gt;[8]&lt;/DisplayText&gt;&lt;record&gt;&lt;rec-number&gt;49&lt;/rec-number&gt;&lt;foreign-keys&gt;&lt;key app="EN" db-id="ea90wwvf6xv0p4etdaqx9vtxdszed2wa0ax9" timestamp="1697092599"&gt;49&lt;/key&gt;&lt;/foreign-keys&gt;&lt;ref-type name="Journal Article"&gt;17&lt;/ref-type&gt;&lt;contributors&gt;&lt;authors&gt;&lt;author&gt;Killander, D.&lt;/author&gt;&lt;author&gt;Sterner, O.&lt;/author&gt;&lt;/authors&gt;&lt;/contributors&gt;&lt;titles&gt;&lt;title&gt;Synthesis of the Bioactive Benzochromenes Pulchrol and Pulchral, Metabolites of Bourreria pulchra&lt;/title&gt;&lt;secondary-title&gt;European Journal of Organic Chemistry&lt;/secondary-title&gt;&lt;/titles&gt;&lt;periodical&gt;&lt;full-title&gt;European Journal of Organic Chemistry&lt;/full-title&gt;&lt;/periodical&gt;&lt;pages&gt;1594-1596&lt;/pages&gt;&lt;volume&gt;2014&lt;/volume&gt;&lt;number&gt;8&lt;/number&gt;&lt;dates&gt;&lt;year&gt;2014&lt;/year&gt;&lt;/dates&gt;&lt;urls&gt;&lt;/urls&gt;&lt;/record&gt;&lt;/Cite&gt;&lt;/EndNote&gt;</w:instrText>
      </w:r>
      <w:r w:rsidRPr="00B137BD">
        <w:rPr>
          <w:sz w:val="24"/>
          <w:szCs w:val="24"/>
        </w:rPr>
        <w:fldChar w:fldCharType="separate"/>
      </w:r>
      <w:r w:rsidR="00953D71">
        <w:rPr>
          <w:noProof/>
          <w:sz w:val="24"/>
          <w:szCs w:val="24"/>
        </w:rPr>
        <w:t>[8]</w:t>
      </w:r>
      <w:r w:rsidRPr="00B137BD">
        <w:rPr>
          <w:sz w:val="24"/>
          <w:szCs w:val="24"/>
        </w:rPr>
        <w:fldChar w:fldCharType="end"/>
      </w:r>
      <w:r w:rsidRPr="00B137BD">
        <w:rPr>
          <w:sz w:val="24"/>
          <w:szCs w:val="24"/>
        </w:rPr>
        <w:t xml:space="preserve">, and was isolated as a white amorphous solid (82% yield). 1 H NMR (400 MHz, chloroform-d 7.95 (s, 1H),7.80 (d, J = 8.0 Hz, 1H), 7.72 -7.62 (m, 7H), 4.73 (s, 2H), 3.93 (s, 3H), 1.11 (s, 9H). Analytical data were consistent with those reported previously </w:t>
      </w:r>
      <w:r w:rsidRPr="00B137BD">
        <w:rPr>
          <w:sz w:val="24"/>
          <w:szCs w:val="24"/>
        </w:rPr>
        <w:fldChar w:fldCharType="begin"/>
      </w:r>
      <w:r w:rsidR="00953D71">
        <w:rPr>
          <w:sz w:val="24"/>
          <w:szCs w:val="24"/>
        </w:rPr>
        <w:instrText xml:space="preserve"> ADDIN EN.CITE &lt;EndNote&gt;&lt;Cite&gt;&lt;Author&gt;Killander&lt;/Author&gt;&lt;Year&gt;2014&lt;/Year&gt;&lt;RecNum&gt;49&lt;/RecNum&gt;&lt;DisplayText&gt;[8]&lt;/DisplayText&gt;&lt;record&gt;&lt;rec-number&gt;49&lt;/rec-number&gt;&lt;foreign-keys&gt;&lt;key app="EN" db-id="ea90wwvf6xv0p4etdaqx9vtxdszed2wa0ax9" timestamp="1697092599"&gt;49&lt;/key&gt;&lt;/foreign-keys&gt;&lt;ref-type name="Journal Article"&gt;17&lt;/ref-type&gt;&lt;contributors&gt;&lt;authors&gt;&lt;author&gt;Killander, D.&lt;/author&gt;&lt;author&gt;Sterner, O.&lt;/author&gt;&lt;/authors&gt;&lt;/contributors&gt;&lt;titles&gt;&lt;title&gt;Synthesis of the Bioactive Benzochromenes Pulchrol and Pulchral, Metabolites of Bourreria pulchra&lt;/title&gt;&lt;secondary-title&gt;European Journal of Organic Chemistry&lt;/secondary-title&gt;&lt;/titles&gt;&lt;periodical&gt;&lt;full-title&gt;European Journal of Organic Chemistry&lt;/full-title&gt;&lt;/periodical&gt;&lt;pages&gt;1594-1596&lt;/pages&gt;&lt;volume&gt;2014&lt;/volume&gt;&lt;number&gt;8&lt;/number&gt;&lt;dates&gt;&lt;year&gt;2014&lt;/year&gt;&lt;/dates&gt;&lt;urls&gt;&lt;/urls&gt;&lt;/record&gt;&lt;/Cite&gt;&lt;/EndNote&gt;</w:instrText>
      </w:r>
      <w:r w:rsidRPr="00B137BD">
        <w:rPr>
          <w:sz w:val="24"/>
          <w:szCs w:val="24"/>
        </w:rPr>
        <w:fldChar w:fldCharType="separate"/>
      </w:r>
      <w:r w:rsidR="00953D71">
        <w:rPr>
          <w:noProof/>
          <w:sz w:val="24"/>
          <w:szCs w:val="24"/>
        </w:rPr>
        <w:t>[8]</w:t>
      </w:r>
      <w:r w:rsidRPr="00B137BD">
        <w:rPr>
          <w:sz w:val="24"/>
          <w:szCs w:val="24"/>
        </w:rPr>
        <w:fldChar w:fldCharType="end"/>
      </w:r>
      <w:r w:rsidRPr="00B137BD">
        <w:rPr>
          <w:sz w:val="24"/>
          <w:szCs w:val="24"/>
        </w:rPr>
        <w:t>.</w:t>
      </w:r>
    </w:p>
    <w:p w14:paraId="24BF695B" w14:textId="77777777" w:rsidR="00ED1574" w:rsidRPr="00B137BD" w:rsidRDefault="00ED1574" w:rsidP="00CD0DE8">
      <w:pPr>
        <w:jc w:val="both"/>
        <w:rPr>
          <w:sz w:val="24"/>
          <w:szCs w:val="24"/>
        </w:rPr>
      </w:pPr>
    </w:p>
    <w:p w14:paraId="5FF4350A" w14:textId="313F9B70" w:rsidR="00ED1574" w:rsidRPr="00CD0DE8" w:rsidRDefault="00ED1574" w:rsidP="00CD0DE8">
      <w:pPr>
        <w:jc w:val="both"/>
        <w:rPr>
          <w:b/>
          <w:bCs/>
          <w:sz w:val="24"/>
          <w:szCs w:val="24"/>
        </w:rPr>
      </w:pPr>
      <w:r w:rsidRPr="00B137BD">
        <w:rPr>
          <w:b/>
          <w:bCs/>
          <w:sz w:val="24"/>
          <w:szCs w:val="24"/>
        </w:rPr>
        <w:t>methyl 5-(((tert-butyldiphenylsilyl)oxy)methyl)-2',6'-dimethoxy-4'-pentyl-[1,1'-biphenyl]-2-carboxylate (6)</w:t>
      </w:r>
      <w:r w:rsidR="00CD0DE8">
        <w:rPr>
          <w:b/>
          <w:bCs/>
          <w:sz w:val="24"/>
          <w:szCs w:val="24"/>
        </w:rPr>
        <w:t xml:space="preserve">. </w:t>
      </w:r>
      <w:r w:rsidRPr="00B137BD">
        <w:rPr>
          <w:sz w:val="24"/>
          <w:szCs w:val="24"/>
        </w:rPr>
        <w:t>An RBF was charged with ethyl methyl 4-(((tert-</w:t>
      </w:r>
      <w:proofErr w:type="spellStart"/>
      <w:r w:rsidRPr="00B137BD">
        <w:rPr>
          <w:sz w:val="24"/>
          <w:szCs w:val="24"/>
        </w:rPr>
        <w:t>butyldiphenylsilyl</w:t>
      </w:r>
      <w:proofErr w:type="spellEnd"/>
      <w:r w:rsidRPr="00B137BD">
        <w:rPr>
          <w:sz w:val="24"/>
          <w:szCs w:val="24"/>
        </w:rPr>
        <w:t>)oxy)methyl)-2-iodobenzoate (</w:t>
      </w:r>
      <w:r w:rsidRPr="00B137BD">
        <w:rPr>
          <w:b/>
          <w:bCs/>
          <w:sz w:val="24"/>
          <w:szCs w:val="24"/>
        </w:rPr>
        <w:t>5</w:t>
      </w:r>
      <w:r w:rsidRPr="00B137BD">
        <w:rPr>
          <w:sz w:val="24"/>
          <w:szCs w:val="24"/>
        </w:rPr>
        <w:t>) (900 mg, 1.7 mmol, 1 equiv.), (2,6-dimethoxy-4-pentylphenyl)boronic acid (</w:t>
      </w:r>
      <w:r w:rsidRPr="00B137BD">
        <w:rPr>
          <w:b/>
          <w:bCs/>
          <w:sz w:val="24"/>
          <w:szCs w:val="24"/>
        </w:rPr>
        <w:t>4</w:t>
      </w:r>
      <w:r w:rsidRPr="00B137BD">
        <w:rPr>
          <w:sz w:val="24"/>
          <w:szCs w:val="24"/>
        </w:rPr>
        <w:t>) (453 mg, 1.8 mmol, 1.06 equiv.), potassium carbonate (938 mg, 6.8 mmol, 4 equiv.), Pd(PPh</w:t>
      </w:r>
      <w:r w:rsidRPr="00B137BD">
        <w:rPr>
          <w:sz w:val="24"/>
          <w:szCs w:val="24"/>
          <w:vertAlign w:val="subscript"/>
        </w:rPr>
        <w:t>3</w:t>
      </w:r>
      <w:r w:rsidRPr="00B137BD">
        <w:rPr>
          <w:sz w:val="24"/>
          <w:szCs w:val="24"/>
        </w:rPr>
        <w:t>)</w:t>
      </w:r>
      <w:r w:rsidRPr="00B137BD">
        <w:rPr>
          <w:sz w:val="24"/>
          <w:szCs w:val="24"/>
          <w:vertAlign w:val="subscript"/>
        </w:rPr>
        <w:t>4</w:t>
      </w:r>
      <w:r w:rsidRPr="00B137BD">
        <w:rPr>
          <w:sz w:val="24"/>
          <w:szCs w:val="24"/>
        </w:rPr>
        <w:t xml:space="preserve"> (392 mg, 0.34 mmol, 0.2 equiv.) </w:t>
      </w:r>
      <w:proofErr w:type="spellStart"/>
      <w:r w:rsidRPr="00B137BD">
        <w:rPr>
          <w:sz w:val="24"/>
          <w:szCs w:val="24"/>
        </w:rPr>
        <w:t>dimethoxyethane</w:t>
      </w:r>
      <w:proofErr w:type="spellEnd"/>
      <w:r w:rsidRPr="00B137BD">
        <w:rPr>
          <w:sz w:val="24"/>
          <w:szCs w:val="24"/>
        </w:rPr>
        <w:t xml:space="preserve"> (31 mL) and water (6 mL). The mixture was immediately degassed </w:t>
      </w:r>
      <w:r w:rsidRPr="00B137BD">
        <w:rPr>
          <w:i/>
          <w:iCs/>
          <w:sz w:val="24"/>
          <w:szCs w:val="24"/>
        </w:rPr>
        <w:t>via</w:t>
      </w:r>
      <w:r w:rsidRPr="00B137BD">
        <w:rPr>
          <w:sz w:val="24"/>
          <w:szCs w:val="24"/>
        </w:rPr>
        <w:t xml:space="preserve"> 3 x freeze/pump/thaw cycles before being heated to 100 °C for 16 hours. After this time, the solution was cooled to room temperature, filtered through a pad of celite, and the solvent removed under reduced pressure. The resulting crude oil was purified by flash chromatography using a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(1-20% </w:t>
      </w:r>
      <w:proofErr w:type="spellStart"/>
      <w:r w:rsidRPr="00B137BD">
        <w:rPr>
          <w:sz w:val="24"/>
          <w:szCs w:val="24"/>
        </w:rPr>
        <w:t>EtOAc</w:t>
      </w:r>
      <w:proofErr w:type="spellEnd"/>
      <w:r w:rsidRPr="00B137BD">
        <w:rPr>
          <w:sz w:val="24"/>
          <w:szCs w:val="24"/>
        </w:rPr>
        <w:t>/hexane) to give the title compound (905 mg, 87% yield) as yellow oil. R</w:t>
      </w:r>
      <w:r w:rsidRPr="00B137BD">
        <w:rPr>
          <w:i/>
          <w:iCs/>
          <w:sz w:val="24"/>
          <w:szCs w:val="24"/>
          <w:vertAlign w:val="subscript"/>
        </w:rPr>
        <w:t>f</w:t>
      </w:r>
      <w:r w:rsidRPr="00B137BD">
        <w:rPr>
          <w:sz w:val="24"/>
          <w:szCs w:val="24"/>
        </w:rPr>
        <w:t xml:space="preserve"> = 0.41 (10% </w:t>
      </w:r>
      <w:proofErr w:type="spellStart"/>
      <w:r w:rsidRPr="00B137BD">
        <w:rPr>
          <w:sz w:val="24"/>
          <w:szCs w:val="24"/>
        </w:rPr>
        <w:t>EtOAc</w:t>
      </w:r>
      <w:proofErr w:type="spellEnd"/>
      <w:r w:rsidRPr="00B137BD">
        <w:rPr>
          <w:sz w:val="24"/>
          <w:szCs w:val="24"/>
        </w:rPr>
        <w:t xml:space="preserve">/hexanes);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7.91 (d, </w:t>
      </w:r>
      <w:r w:rsidRPr="00B137BD">
        <w:rPr>
          <w:i/>
          <w:iCs/>
          <w:sz w:val="24"/>
          <w:szCs w:val="24"/>
        </w:rPr>
        <w:t>J</w:t>
      </w:r>
      <w:r w:rsidRPr="00B137BD">
        <w:rPr>
          <w:sz w:val="24"/>
          <w:szCs w:val="24"/>
        </w:rPr>
        <w:t> = 8.0 Hz, 1H), 7.75 – 7.66 (m, 4H), 7.48 – 7.32 (m, 8H), 6.46 (s, 2H), 4.82 (s, 3H), 3.69 (s, 5H), 3.64 (s, 2H), 2.71 – 2.59 (m, 2H), 1.74 – 1.65 (m, 2H), 1.42-1.34 (m, 4H), 1.10 (s, 9H), 0.93 (t, </w:t>
      </w:r>
      <w:r w:rsidRPr="00B137BD">
        <w:rPr>
          <w:i/>
          <w:iCs/>
          <w:sz w:val="24"/>
          <w:szCs w:val="24"/>
        </w:rPr>
        <w:t>J</w:t>
      </w:r>
      <w:r w:rsidRPr="00B137BD">
        <w:rPr>
          <w:sz w:val="24"/>
          <w:szCs w:val="24"/>
        </w:rPr>
        <w:t xml:space="preserve"> = 7.1 Hz 3H); </w:t>
      </w:r>
      <w:r w:rsidRPr="00B137BD">
        <w:rPr>
          <w:sz w:val="24"/>
          <w:szCs w:val="24"/>
          <w:vertAlign w:val="superscript"/>
        </w:rPr>
        <w:t>13</w:t>
      </w:r>
      <w:r w:rsidRPr="00B137BD">
        <w:rPr>
          <w:sz w:val="24"/>
          <w:szCs w:val="24"/>
        </w:rPr>
        <w:t>C NMR (101 MHz, CDCl</w:t>
      </w:r>
      <w:r w:rsidRPr="00B137BD">
        <w:rPr>
          <w:sz w:val="24"/>
          <w:szCs w:val="24"/>
          <w:vertAlign w:val="subscript"/>
        </w:rPr>
        <w:t>3</w:t>
      </w:r>
      <w:r w:rsidRPr="00B137BD">
        <w:rPr>
          <w:sz w:val="24"/>
          <w:szCs w:val="24"/>
        </w:rPr>
        <w:t>) δ 168.4, 156.9, 144.3, 144.1, 135.7, 135.1, 133.5, 130.5, 130.3, 129.8(4), 129.8, 129.8, 127.9, 124.3, 116.5, 104.4, 65.3, 55.9, 51.6, 36.9, 31.8, 31.2, 26.9, 22.7, 19.5, 14.2; HRMS (ESI, +</w:t>
      </w:r>
      <w:proofErr w:type="spellStart"/>
      <w:r w:rsidRPr="00B137BD">
        <w:rPr>
          <w:sz w:val="24"/>
          <w:szCs w:val="24"/>
        </w:rPr>
        <w:t>ive</w:t>
      </w:r>
      <w:proofErr w:type="spellEnd"/>
      <w:r w:rsidRPr="00B137BD">
        <w:rPr>
          <w:sz w:val="24"/>
          <w:szCs w:val="24"/>
        </w:rPr>
        <w:t>)  C</w:t>
      </w:r>
      <w:r w:rsidRPr="00B137BD">
        <w:rPr>
          <w:sz w:val="24"/>
          <w:szCs w:val="24"/>
          <w:vertAlign w:val="subscript"/>
        </w:rPr>
        <w:t>38</w:t>
      </w:r>
      <w:r w:rsidRPr="00B137BD">
        <w:rPr>
          <w:sz w:val="24"/>
          <w:szCs w:val="24"/>
        </w:rPr>
        <w:t>H</w:t>
      </w:r>
      <w:r w:rsidRPr="00B137BD">
        <w:rPr>
          <w:sz w:val="24"/>
          <w:szCs w:val="24"/>
          <w:vertAlign w:val="subscript"/>
        </w:rPr>
        <w:t>46</w:t>
      </w:r>
      <w:r w:rsidRPr="00B137BD">
        <w:rPr>
          <w:sz w:val="24"/>
          <w:szCs w:val="24"/>
        </w:rPr>
        <w:t>O</w:t>
      </w:r>
      <w:r w:rsidRPr="00B137BD">
        <w:rPr>
          <w:sz w:val="24"/>
          <w:szCs w:val="24"/>
          <w:vertAlign w:val="subscript"/>
        </w:rPr>
        <w:t>5</w:t>
      </w:r>
      <w:r w:rsidRPr="00B137BD">
        <w:rPr>
          <w:sz w:val="24"/>
          <w:szCs w:val="24"/>
        </w:rPr>
        <w:t>Si theoretical mass 610.3115, experimental exact mass 610.3117 (mass error 1.51 ppm).</w:t>
      </w:r>
    </w:p>
    <w:p w14:paraId="36A3BC0A" w14:textId="77777777" w:rsidR="00ED1574" w:rsidRPr="00B137BD" w:rsidRDefault="00ED1574" w:rsidP="00CD0DE8">
      <w:pPr>
        <w:jc w:val="both"/>
        <w:rPr>
          <w:b/>
          <w:bCs/>
          <w:sz w:val="24"/>
          <w:szCs w:val="24"/>
        </w:rPr>
      </w:pPr>
    </w:p>
    <w:p w14:paraId="1DD479E6" w14:textId="0C4D1CB2" w:rsidR="00ED1574" w:rsidRPr="00CD0DE8" w:rsidRDefault="00ED1574" w:rsidP="00CD0DE8">
      <w:pPr>
        <w:jc w:val="both"/>
        <w:rPr>
          <w:b/>
          <w:bCs/>
          <w:sz w:val="24"/>
          <w:szCs w:val="24"/>
        </w:rPr>
      </w:pPr>
      <w:r w:rsidRPr="00B137BD">
        <w:rPr>
          <w:b/>
          <w:bCs/>
          <w:sz w:val="24"/>
          <w:szCs w:val="24"/>
        </w:rPr>
        <w:t>(1-methoxy-6,6-dimethyl-3-pentyl-6H-benzo[c]chromen-9-yl)methanol (7)</w:t>
      </w:r>
      <w:r w:rsidR="00CD0DE8">
        <w:rPr>
          <w:b/>
          <w:bCs/>
          <w:sz w:val="24"/>
          <w:szCs w:val="24"/>
        </w:rPr>
        <w:t xml:space="preserve">. </w:t>
      </w:r>
      <w:r w:rsidRPr="00B137BD">
        <w:rPr>
          <w:sz w:val="24"/>
          <w:szCs w:val="24"/>
        </w:rPr>
        <w:t>To a cooled (0 °C) solution of methyl 5-(((tert-butyldiphenylsilyl)oxy)methyl)-2',6'-dimethoxy-4'-pentyl-[1,1'-biphenyl]-2-carboxylate (</w:t>
      </w:r>
      <w:r w:rsidRPr="00B137BD">
        <w:rPr>
          <w:b/>
          <w:bCs/>
          <w:sz w:val="24"/>
          <w:szCs w:val="24"/>
        </w:rPr>
        <w:t>6</w:t>
      </w:r>
      <w:r w:rsidRPr="00B137BD">
        <w:rPr>
          <w:sz w:val="24"/>
          <w:szCs w:val="24"/>
        </w:rPr>
        <w:t xml:space="preserve">) (570 mg, 0.93 mmol, 1 equiv.) in THF (20 mL) was added </w:t>
      </w:r>
      <w:proofErr w:type="spellStart"/>
      <w:r w:rsidRPr="00B137BD">
        <w:rPr>
          <w:sz w:val="24"/>
          <w:szCs w:val="24"/>
        </w:rPr>
        <w:t>MeMgI</w:t>
      </w:r>
      <w:proofErr w:type="spellEnd"/>
      <w:r w:rsidRPr="00B137BD">
        <w:rPr>
          <w:sz w:val="24"/>
          <w:szCs w:val="24"/>
        </w:rPr>
        <w:t xml:space="preserve"> (1.24 mL, 3 M in Et</w:t>
      </w:r>
      <w:r w:rsidRPr="00B137BD">
        <w:rPr>
          <w:sz w:val="24"/>
          <w:szCs w:val="24"/>
          <w:vertAlign w:val="subscript"/>
        </w:rPr>
        <w:t>2</w:t>
      </w:r>
      <w:r w:rsidRPr="00B137BD">
        <w:rPr>
          <w:sz w:val="24"/>
          <w:szCs w:val="24"/>
        </w:rPr>
        <w:t>O, 3.73 mmol, 4 equiv.) dropwise. The mixture was heated to reflux and stirred for 16 hours before being quenched with NH</w:t>
      </w:r>
      <w:r w:rsidRPr="00B137BD">
        <w:rPr>
          <w:sz w:val="24"/>
          <w:szCs w:val="24"/>
          <w:vertAlign w:val="subscript"/>
        </w:rPr>
        <w:t>4</w:t>
      </w:r>
      <w:r w:rsidRPr="00B137BD">
        <w:rPr>
          <w:sz w:val="24"/>
          <w:szCs w:val="24"/>
        </w:rPr>
        <w:t xml:space="preserve">Cl (20 mL of saturated aqueous solution). The mixture was extracted with </w:t>
      </w:r>
      <w:proofErr w:type="spellStart"/>
      <w:r w:rsidRPr="00B137BD">
        <w:rPr>
          <w:sz w:val="24"/>
          <w:szCs w:val="24"/>
        </w:rPr>
        <w:t>EtOAc</w:t>
      </w:r>
      <w:proofErr w:type="spellEnd"/>
      <w:r w:rsidRPr="00B137BD">
        <w:rPr>
          <w:sz w:val="24"/>
          <w:szCs w:val="24"/>
        </w:rPr>
        <w:t xml:space="preserve"> (3 x 20mL), and the combined organics washed brine (2 x 20 mL) before being dried (Na</w:t>
      </w:r>
      <w:r w:rsidRPr="00B137BD">
        <w:rPr>
          <w:sz w:val="24"/>
          <w:szCs w:val="24"/>
          <w:vertAlign w:val="subscript"/>
        </w:rPr>
        <w:t>2</w:t>
      </w:r>
      <w:r w:rsidRPr="00B137BD">
        <w:rPr>
          <w:sz w:val="24"/>
          <w:szCs w:val="24"/>
        </w:rPr>
        <w:t xml:space="preserve">SO4), filtered, and concentrated under reduced pressure. The crude yellow residue was dissolved in acetonitrile (15 mL) and HI (0.30 mL, 55 </w:t>
      </w:r>
      <w:proofErr w:type="spellStart"/>
      <w:r w:rsidRPr="00B137BD">
        <w:rPr>
          <w:sz w:val="24"/>
          <w:szCs w:val="24"/>
        </w:rPr>
        <w:t>wt</w:t>
      </w:r>
      <w:proofErr w:type="spellEnd"/>
      <w:r w:rsidRPr="00B137BD">
        <w:rPr>
          <w:sz w:val="24"/>
          <w:szCs w:val="24"/>
        </w:rPr>
        <w:t>% in H</w:t>
      </w:r>
      <w:r w:rsidRPr="00B137BD">
        <w:rPr>
          <w:sz w:val="24"/>
          <w:szCs w:val="24"/>
          <w:vertAlign w:val="subscript"/>
        </w:rPr>
        <w:t>2</w:t>
      </w:r>
      <w:r w:rsidRPr="00B137BD">
        <w:rPr>
          <w:sz w:val="24"/>
          <w:szCs w:val="24"/>
        </w:rPr>
        <w:t xml:space="preserve">O) added. The resulting solution was stirred for 3 hours before being quenched by the addition of sodium thiosulfate (20 mL of a saturated aqueous solution). The aqueous layer was extracted with </w:t>
      </w:r>
      <w:proofErr w:type="spellStart"/>
      <w:r w:rsidRPr="00B137BD">
        <w:rPr>
          <w:sz w:val="24"/>
          <w:szCs w:val="24"/>
        </w:rPr>
        <w:t>EtOAc</w:t>
      </w:r>
      <w:proofErr w:type="spellEnd"/>
      <w:r w:rsidRPr="00B137BD">
        <w:rPr>
          <w:sz w:val="24"/>
          <w:szCs w:val="24"/>
        </w:rPr>
        <w:t xml:space="preserve"> (3 x 30 mL) and the organics dried (Na</w:t>
      </w:r>
      <w:r w:rsidRPr="00B137BD">
        <w:rPr>
          <w:sz w:val="24"/>
          <w:szCs w:val="24"/>
          <w:vertAlign w:val="subscript"/>
        </w:rPr>
        <w:t>2</w:t>
      </w:r>
      <w:r w:rsidRPr="00B137BD">
        <w:rPr>
          <w:sz w:val="24"/>
          <w:szCs w:val="24"/>
        </w:rPr>
        <w:t xml:space="preserve">SO4), before being filtered, and concentrated under reduced pressure. The crude material was purified </w:t>
      </w:r>
      <w:r w:rsidRPr="00B137BD">
        <w:rPr>
          <w:i/>
          <w:iCs/>
          <w:sz w:val="24"/>
          <w:szCs w:val="24"/>
        </w:rPr>
        <w:t>via</w:t>
      </w:r>
      <w:r w:rsidRPr="00B137BD">
        <w:rPr>
          <w:sz w:val="24"/>
          <w:szCs w:val="24"/>
        </w:rPr>
        <w:t xml:space="preserve"> flash column chromatography using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(5-40%) to afford the title compound (176 mg, 55% yield) as a yellow oil. R</w:t>
      </w:r>
      <w:r w:rsidRPr="00B137BD">
        <w:rPr>
          <w:i/>
          <w:iCs/>
          <w:sz w:val="24"/>
          <w:szCs w:val="24"/>
          <w:vertAlign w:val="subscript"/>
        </w:rPr>
        <w:t>f</w:t>
      </w:r>
      <w:r w:rsidRPr="00B137BD">
        <w:rPr>
          <w:sz w:val="24"/>
          <w:szCs w:val="24"/>
        </w:rPr>
        <w:t xml:space="preserve"> = 0.22 (20% </w:t>
      </w:r>
      <w:proofErr w:type="spellStart"/>
      <w:r w:rsidRPr="00B137BD">
        <w:rPr>
          <w:sz w:val="24"/>
          <w:szCs w:val="24"/>
        </w:rPr>
        <w:t>EtOAc</w:t>
      </w:r>
      <w:proofErr w:type="spellEnd"/>
      <w:r w:rsidRPr="00B137BD">
        <w:rPr>
          <w:sz w:val="24"/>
          <w:szCs w:val="24"/>
        </w:rPr>
        <w:t xml:space="preserve">/hexanes);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8.40 (d, </w:t>
      </w:r>
      <w:r w:rsidRPr="00B137BD">
        <w:rPr>
          <w:i/>
          <w:iCs/>
          <w:sz w:val="24"/>
          <w:szCs w:val="24"/>
        </w:rPr>
        <w:t>J</w:t>
      </w:r>
      <w:r w:rsidRPr="00B137BD">
        <w:rPr>
          <w:sz w:val="24"/>
          <w:szCs w:val="24"/>
        </w:rPr>
        <w:t xml:space="preserve"> = 1.7 Hz, 1H), 7.28 – 7.21 (m, 2H 6.46 (dd, </w:t>
      </w:r>
      <w:r w:rsidRPr="00B137BD">
        <w:rPr>
          <w:i/>
          <w:iCs/>
          <w:sz w:val="24"/>
          <w:szCs w:val="24"/>
        </w:rPr>
        <w:t>J</w:t>
      </w:r>
      <w:r w:rsidRPr="00B137BD">
        <w:rPr>
          <w:sz w:val="24"/>
          <w:szCs w:val="24"/>
        </w:rPr>
        <w:t xml:space="preserve"> = 15.4, 1.6 Hz, 2H), 4.71 (s, 2H), 3.94 (s, 3H), 2.60 – 2.51 (m, 2H), 1.66 – 1.61 (m, 1H), 1.60 (s, 6H), 1.37 – 1.30 (m, 4H), 0.93 – 0.84 (m, 3H); </w:t>
      </w:r>
      <w:r w:rsidRPr="00B137BD">
        <w:rPr>
          <w:sz w:val="24"/>
          <w:szCs w:val="24"/>
          <w:vertAlign w:val="superscript"/>
        </w:rPr>
        <w:t>13</w:t>
      </w:r>
      <w:r w:rsidRPr="00B137BD">
        <w:rPr>
          <w:sz w:val="24"/>
          <w:szCs w:val="24"/>
        </w:rPr>
        <w:t>C NMR (101 MHz, CDCl</w:t>
      </w:r>
      <w:r w:rsidRPr="00B137BD">
        <w:rPr>
          <w:sz w:val="24"/>
          <w:szCs w:val="24"/>
          <w:vertAlign w:val="subscript"/>
        </w:rPr>
        <w:t>3</w:t>
      </w:r>
      <w:r w:rsidRPr="00B137BD">
        <w:rPr>
          <w:sz w:val="24"/>
          <w:szCs w:val="24"/>
        </w:rPr>
        <w:t>) δ 157.6, 154.5, 144.9, 139.8, 139.2, 128.3, 125.7, 125.5, 122.9, 111.0, 109.7, 105.2, 77.3, 65.9, 55.7, 36.3, 31.7, 30.8, 27.1, 22.7, 14.2; HRMS (ESI, +</w:t>
      </w:r>
      <w:proofErr w:type="spellStart"/>
      <w:r w:rsidRPr="00B137BD">
        <w:rPr>
          <w:sz w:val="24"/>
          <w:szCs w:val="24"/>
        </w:rPr>
        <w:t>ive</w:t>
      </w:r>
      <w:proofErr w:type="spellEnd"/>
      <w:r w:rsidRPr="00B137BD">
        <w:rPr>
          <w:sz w:val="24"/>
          <w:szCs w:val="24"/>
        </w:rPr>
        <w:t>)  C</w:t>
      </w:r>
      <w:r w:rsidRPr="00B137BD">
        <w:rPr>
          <w:sz w:val="24"/>
          <w:szCs w:val="24"/>
          <w:vertAlign w:val="subscript"/>
        </w:rPr>
        <w:t>22</w:t>
      </w:r>
      <w:r w:rsidRPr="00B137BD">
        <w:rPr>
          <w:sz w:val="24"/>
          <w:szCs w:val="24"/>
        </w:rPr>
        <w:t>H</w:t>
      </w:r>
      <w:r w:rsidRPr="00B137BD">
        <w:rPr>
          <w:sz w:val="24"/>
          <w:szCs w:val="24"/>
          <w:vertAlign w:val="subscript"/>
        </w:rPr>
        <w:t>28</w:t>
      </w:r>
      <w:r w:rsidRPr="00B137BD">
        <w:rPr>
          <w:sz w:val="24"/>
          <w:szCs w:val="24"/>
        </w:rPr>
        <w:t>O</w:t>
      </w:r>
      <w:r w:rsidRPr="00B137BD">
        <w:rPr>
          <w:sz w:val="24"/>
          <w:szCs w:val="24"/>
          <w:vertAlign w:val="subscript"/>
        </w:rPr>
        <w:t>3</w:t>
      </w:r>
      <w:r w:rsidRPr="00B137BD">
        <w:rPr>
          <w:sz w:val="24"/>
          <w:szCs w:val="24"/>
        </w:rPr>
        <w:t xml:space="preserve"> theoretical mass 340.2038, experimental exact mass 340.2037 (mass error 1.01 ppm).</w:t>
      </w:r>
    </w:p>
    <w:p w14:paraId="0C24FFCC" w14:textId="77777777" w:rsidR="00ED1574" w:rsidRPr="00B137BD" w:rsidRDefault="00ED1574" w:rsidP="00B137BD">
      <w:pPr>
        <w:jc w:val="both"/>
        <w:rPr>
          <w:b/>
          <w:bCs/>
          <w:sz w:val="24"/>
          <w:szCs w:val="24"/>
        </w:rPr>
      </w:pPr>
    </w:p>
    <w:p w14:paraId="007F9322" w14:textId="599D5BFA" w:rsidR="00ED1574" w:rsidRPr="00CD0DE8" w:rsidRDefault="00ED1574" w:rsidP="00B137BD">
      <w:pPr>
        <w:jc w:val="both"/>
        <w:rPr>
          <w:b/>
          <w:bCs/>
          <w:sz w:val="24"/>
          <w:szCs w:val="24"/>
        </w:rPr>
      </w:pPr>
      <w:r w:rsidRPr="00B137BD">
        <w:rPr>
          <w:b/>
          <w:bCs/>
          <w:sz w:val="24"/>
          <w:szCs w:val="24"/>
        </w:rPr>
        <w:t>9-(hydroxymethyl)-6,6-dimethyl-3-pentyl-6H-benzo[c]chromen-1-ol (11-OH-CBN, 2)</w:t>
      </w:r>
      <w:r w:rsidR="00CD0DE8">
        <w:rPr>
          <w:b/>
          <w:bCs/>
          <w:sz w:val="24"/>
          <w:szCs w:val="24"/>
        </w:rPr>
        <w:t xml:space="preserve">. </w:t>
      </w:r>
      <w:r w:rsidRPr="00B137BD">
        <w:rPr>
          <w:sz w:val="24"/>
          <w:szCs w:val="24"/>
        </w:rPr>
        <w:t xml:space="preserve">To a cooled (0 °C) suspension of sodium hydride (125 mg, 60% dispersion in mineral oil, 3.14 mmol, 10 </w:t>
      </w:r>
      <w:proofErr w:type="spellStart"/>
      <w:r w:rsidRPr="00B137BD">
        <w:rPr>
          <w:sz w:val="24"/>
          <w:szCs w:val="24"/>
        </w:rPr>
        <w:t>equiv</w:t>
      </w:r>
      <w:proofErr w:type="spellEnd"/>
      <w:r w:rsidRPr="00B137BD">
        <w:rPr>
          <w:sz w:val="24"/>
          <w:szCs w:val="24"/>
        </w:rPr>
        <w:t xml:space="preserve">) in DMF (3 mL) was added ethanethiol (227 </w:t>
      </w:r>
      <w:proofErr w:type="spellStart"/>
      <w:r w:rsidRPr="00B137BD">
        <w:rPr>
          <w:sz w:val="24"/>
          <w:szCs w:val="24"/>
        </w:rPr>
        <w:t>uL</w:t>
      </w:r>
      <w:proofErr w:type="spellEnd"/>
      <w:r w:rsidRPr="00B137BD">
        <w:rPr>
          <w:sz w:val="24"/>
          <w:szCs w:val="24"/>
        </w:rPr>
        <w:t xml:space="preserve">, 3.14 mmol, 10 equiv.) dropwise. The mixture was stirred for 30 minutes before being added </w:t>
      </w:r>
      <w:r w:rsidRPr="00B137BD">
        <w:rPr>
          <w:i/>
          <w:iCs/>
          <w:sz w:val="24"/>
          <w:szCs w:val="24"/>
        </w:rPr>
        <w:t>via</w:t>
      </w:r>
      <w:r w:rsidRPr="00B137BD">
        <w:rPr>
          <w:sz w:val="24"/>
          <w:szCs w:val="24"/>
        </w:rPr>
        <w:t xml:space="preserve"> syringe to a solution of (1-methoxy-6,6-dimethyl-3-pentyl-6H-benzo[c]chromen-9-yl)methanol (</w:t>
      </w:r>
      <w:r w:rsidRPr="00B137BD">
        <w:rPr>
          <w:b/>
          <w:bCs/>
          <w:sz w:val="24"/>
          <w:szCs w:val="24"/>
        </w:rPr>
        <w:t>7</w:t>
      </w:r>
      <w:r w:rsidRPr="00B137BD">
        <w:rPr>
          <w:sz w:val="24"/>
          <w:szCs w:val="24"/>
        </w:rPr>
        <w:t xml:space="preserve">) (107 mg, 0.314 mmol, 1 equiv.) in DMF (2 mL). The resulting </w:t>
      </w:r>
      <w:r w:rsidRPr="00B137BD">
        <w:rPr>
          <w:sz w:val="24"/>
          <w:szCs w:val="24"/>
        </w:rPr>
        <w:lastRenderedPageBreak/>
        <w:t>solution was heated to 140 °C and stirred for 1.5 hours before being cooled to room temperature and quenched by the addition of NaHCO</w:t>
      </w:r>
      <w:r w:rsidRPr="00B137BD">
        <w:rPr>
          <w:sz w:val="24"/>
          <w:szCs w:val="24"/>
          <w:vertAlign w:val="subscript"/>
        </w:rPr>
        <w:t>3</w:t>
      </w:r>
      <w:r w:rsidRPr="00B137BD">
        <w:rPr>
          <w:sz w:val="24"/>
          <w:szCs w:val="24"/>
        </w:rPr>
        <w:t xml:space="preserve"> (10 mL of a saturated aqueous solution). The aqueous layer was extracted with </w:t>
      </w:r>
      <w:proofErr w:type="spellStart"/>
      <w:r w:rsidRPr="00B137BD">
        <w:rPr>
          <w:sz w:val="24"/>
          <w:szCs w:val="24"/>
        </w:rPr>
        <w:t>EtOAc</w:t>
      </w:r>
      <w:proofErr w:type="spellEnd"/>
      <w:r w:rsidRPr="00B137BD">
        <w:rPr>
          <w:sz w:val="24"/>
          <w:szCs w:val="24"/>
        </w:rPr>
        <w:t xml:space="preserve"> (3 x 15 mL) and the organics washed with water (3 x 15 mL) and brine (15 mL). The combined organics were dried (Na</w:t>
      </w:r>
      <w:r w:rsidRPr="00B137BD">
        <w:rPr>
          <w:sz w:val="24"/>
          <w:szCs w:val="24"/>
          <w:vertAlign w:val="subscript"/>
        </w:rPr>
        <w:t>2</w:t>
      </w:r>
      <w:r w:rsidRPr="00B137BD">
        <w:rPr>
          <w:sz w:val="24"/>
          <w:szCs w:val="24"/>
        </w:rPr>
        <w:t xml:space="preserve">SO4), filtered, concentrated under reduced pressure and the crude residue purified </w:t>
      </w:r>
      <w:r w:rsidRPr="00B137BD">
        <w:rPr>
          <w:i/>
          <w:iCs/>
          <w:sz w:val="24"/>
          <w:szCs w:val="24"/>
        </w:rPr>
        <w:t>via</w:t>
      </w:r>
      <w:r w:rsidRPr="00B137BD">
        <w:rPr>
          <w:sz w:val="24"/>
          <w:szCs w:val="24"/>
        </w:rPr>
        <w:t xml:space="preserve"> flash column chromatography using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(5-40% </w:t>
      </w:r>
      <w:proofErr w:type="spellStart"/>
      <w:r w:rsidRPr="00B137BD">
        <w:rPr>
          <w:sz w:val="24"/>
          <w:szCs w:val="24"/>
        </w:rPr>
        <w:t>EtOAC</w:t>
      </w:r>
      <w:proofErr w:type="spellEnd"/>
      <w:r w:rsidRPr="00B137BD">
        <w:rPr>
          <w:sz w:val="24"/>
          <w:szCs w:val="24"/>
        </w:rPr>
        <w:t xml:space="preserve">/hexanes) to afford a yellow solid. The solid was taken up in a minimum amount of ethyl acetate and dichloromethane was added until white needles had formed. The solids were filtered and washed with cold dichloromethane to give the title compound (66 mg, 64% yield) as fine white needles.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9.91 (</w:t>
      </w:r>
      <w:proofErr w:type="spellStart"/>
      <w:r w:rsidRPr="00B137BD">
        <w:rPr>
          <w:sz w:val="24"/>
          <w:szCs w:val="24"/>
        </w:rPr>
        <w:t>brs</w:t>
      </w:r>
      <w:proofErr w:type="spellEnd"/>
      <w:r w:rsidRPr="00B137BD">
        <w:rPr>
          <w:sz w:val="24"/>
          <w:szCs w:val="24"/>
        </w:rPr>
        <w:t xml:space="preserve">, 1H, </w:t>
      </w:r>
      <w:proofErr w:type="spellStart"/>
      <w:r w:rsidRPr="00B137BD">
        <w:rPr>
          <w:sz w:val="24"/>
          <w:szCs w:val="24"/>
        </w:rPr>
        <w:t>ArOH</w:t>
      </w:r>
      <w:proofErr w:type="spellEnd"/>
      <w:r w:rsidRPr="00B137BD">
        <w:rPr>
          <w:sz w:val="24"/>
          <w:szCs w:val="24"/>
        </w:rPr>
        <w:t>), 8.42 (d, </w:t>
      </w:r>
      <w:r w:rsidRPr="00B137BD">
        <w:rPr>
          <w:i/>
          <w:iCs/>
          <w:sz w:val="24"/>
          <w:szCs w:val="24"/>
        </w:rPr>
        <w:t>J</w:t>
      </w:r>
      <w:r w:rsidRPr="00B137BD">
        <w:rPr>
          <w:sz w:val="24"/>
          <w:szCs w:val="24"/>
        </w:rPr>
        <w:t> = 1.7 Hz, 1H), 7.24 (d, </w:t>
      </w:r>
      <w:r w:rsidRPr="00B137BD">
        <w:rPr>
          <w:i/>
          <w:iCs/>
          <w:sz w:val="24"/>
          <w:szCs w:val="24"/>
        </w:rPr>
        <w:t>J</w:t>
      </w:r>
      <w:r w:rsidRPr="00B137BD">
        <w:rPr>
          <w:sz w:val="24"/>
          <w:szCs w:val="24"/>
        </w:rPr>
        <w:t> = 7.9 Hz, 1H), 7.21 – 7.14 (m, 1H), 6.39 (d, </w:t>
      </w:r>
      <w:r w:rsidRPr="00B137BD">
        <w:rPr>
          <w:i/>
          <w:iCs/>
          <w:sz w:val="24"/>
          <w:szCs w:val="24"/>
        </w:rPr>
        <w:t>J</w:t>
      </w:r>
      <w:r w:rsidRPr="00B137BD">
        <w:rPr>
          <w:sz w:val="24"/>
          <w:szCs w:val="24"/>
        </w:rPr>
        <w:t> = 1.7 Hz, 1H), 6.24 (d, </w:t>
      </w:r>
      <w:r w:rsidRPr="00B137BD">
        <w:rPr>
          <w:i/>
          <w:iCs/>
          <w:sz w:val="24"/>
          <w:szCs w:val="24"/>
        </w:rPr>
        <w:t>J</w:t>
      </w:r>
      <w:r w:rsidRPr="00B137BD">
        <w:rPr>
          <w:sz w:val="24"/>
          <w:szCs w:val="24"/>
        </w:rPr>
        <w:t> = 1.7 Hz, 1H), 5.14 (t, </w:t>
      </w:r>
      <w:r w:rsidRPr="00B137BD">
        <w:rPr>
          <w:i/>
          <w:iCs/>
          <w:sz w:val="24"/>
          <w:szCs w:val="24"/>
        </w:rPr>
        <w:t>J</w:t>
      </w:r>
      <w:r w:rsidRPr="00B137BD">
        <w:rPr>
          <w:sz w:val="24"/>
          <w:szCs w:val="24"/>
        </w:rPr>
        <w:t> = 5.1 Hz, 1H), 4.48 (d, </w:t>
      </w:r>
      <w:r w:rsidRPr="00B137BD">
        <w:rPr>
          <w:i/>
          <w:iCs/>
          <w:sz w:val="24"/>
          <w:szCs w:val="24"/>
        </w:rPr>
        <w:t>J</w:t>
      </w:r>
      <w:r w:rsidRPr="00B137BD">
        <w:rPr>
          <w:sz w:val="24"/>
          <w:szCs w:val="24"/>
        </w:rPr>
        <w:t> = 5.1 Hz, 2H), 2.43 (t, </w:t>
      </w:r>
      <w:r w:rsidRPr="00B137BD">
        <w:rPr>
          <w:i/>
          <w:iCs/>
          <w:sz w:val="24"/>
          <w:szCs w:val="24"/>
        </w:rPr>
        <w:t>J</w:t>
      </w:r>
      <w:r w:rsidRPr="00B137BD">
        <w:rPr>
          <w:sz w:val="24"/>
          <w:szCs w:val="24"/>
        </w:rPr>
        <w:t> = 7.6 Hz, 2H), 1.55 (p, </w:t>
      </w:r>
      <w:r w:rsidRPr="00B137BD">
        <w:rPr>
          <w:i/>
          <w:iCs/>
          <w:sz w:val="24"/>
          <w:szCs w:val="24"/>
        </w:rPr>
        <w:t>J</w:t>
      </w:r>
      <w:r w:rsidRPr="00B137BD">
        <w:rPr>
          <w:sz w:val="24"/>
          <w:szCs w:val="24"/>
        </w:rPr>
        <w:t> = 7.6 Hz, 2H), 1.50 (s, 6H), 1.37 – 1.21 (m, 4H), 0.87 (t, </w:t>
      </w:r>
      <w:r w:rsidRPr="00B137BD">
        <w:rPr>
          <w:i/>
          <w:iCs/>
          <w:sz w:val="24"/>
          <w:szCs w:val="24"/>
        </w:rPr>
        <w:t>J</w:t>
      </w:r>
      <w:r w:rsidRPr="00B137BD">
        <w:rPr>
          <w:sz w:val="24"/>
          <w:szCs w:val="24"/>
        </w:rPr>
        <w:t xml:space="preserve"> = 6.9 Hz, 3H). Analytical data were consistent with those reported previously </w:t>
      </w:r>
      <w:r w:rsidRPr="00B137BD">
        <w:rPr>
          <w:sz w:val="24"/>
          <w:szCs w:val="24"/>
        </w:rPr>
        <w:fldChar w:fldCharType="begin"/>
      </w:r>
      <w:r w:rsidR="00953D71">
        <w:rPr>
          <w:sz w:val="24"/>
          <w:szCs w:val="24"/>
        </w:rPr>
        <w:instrText xml:space="preserve"> ADDIN EN.CITE &lt;EndNote&gt;&lt;Cite&gt;&lt;Author&gt;Novak&lt;/Author&gt;&lt;Year&gt;1983&lt;/Year&gt;&lt;RecNum&gt;48&lt;/RecNum&gt;&lt;DisplayText&gt;[9]&lt;/DisplayText&gt;&lt;record&gt;&lt;rec-number&gt;48&lt;/rec-number&gt;&lt;foreign-keys&gt;&lt;key app="EN" db-id="ea90wwvf6xv0p4etdaqx9vtxdszed2wa0ax9" timestamp="1697092309"&gt;48&lt;/key&gt;&lt;/foreign-keys&gt;&lt;ref-type name="Journal Article"&gt;17&lt;/ref-type&gt;&lt;contributors&gt;&lt;authors&gt;&lt;author&gt;Novak, J.&lt;/author&gt;&lt;author&gt;Salemink, C. A.&lt;/author&gt;&lt;/authors&gt;&lt;/contributors&gt;&lt;titles&gt;&lt;title&gt;Cannabis. Part 27. Synthesis of 8-, 10-, and 11-oxygenated cannabinols&lt;/title&gt;&lt;secondary-title&gt;J. Chem. Soc., Perkin Trans. 1&lt;/secondary-title&gt;&lt;/titles&gt;&lt;periodical&gt;&lt;full-title&gt;J. Chem. Soc., Perkin Trans. 1&lt;/full-title&gt;&lt;/periodical&gt;&lt;pages&gt;2867-2871&lt;/pages&gt;&lt;dates&gt;&lt;year&gt;1983&lt;/year&gt;&lt;/dates&gt;&lt;urls&gt;&lt;/urls&gt;&lt;/record&gt;&lt;/Cite&gt;&lt;/EndNote&gt;</w:instrText>
      </w:r>
      <w:r w:rsidRPr="00B137BD">
        <w:rPr>
          <w:sz w:val="24"/>
          <w:szCs w:val="24"/>
        </w:rPr>
        <w:fldChar w:fldCharType="separate"/>
      </w:r>
      <w:r w:rsidR="00953D71">
        <w:rPr>
          <w:noProof/>
          <w:sz w:val="24"/>
          <w:szCs w:val="24"/>
        </w:rPr>
        <w:t>[9]</w:t>
      </w:r>
      <w:r w:rsidRPr="00B137BD">
        <w:rPr>
          <w:sz w:val="24"/>
          <w:szCs w:val="24"/>
        </w:rPr>
        <w:fldChar w:fldCharType="end"/>
      </w:r>
      <w:r w:rsidRPr="00B137BD">
        <w:rPr>
          <w:sz w:val="24"/>
          <w:szCs w:val="24"/>
        </w:rPr>
        <w:t>.</w:t>
      </w:r>
    </w:p>
    <w:p w14:paraId="393C37C7" w14:textId="77777777" w:rsidR="00ED1574" w:rsidRPr="00B137BD" w:rsidRDefault="00ED1574" w:rsidP="00B137BD">
      <w:pPr>
        <w:jc w:val="both"/>
        <w:rPr>
          <w:b/>
          <w:bCs/>
          <w:sz w:val="24"/>
          <w:szCs w:val="24"/>
        </w:rPr>
      </w:pPr>
    </w:p>
    <w:p w14:paraId="396484F0" w14:textId="5185ADDB" w:rsidR="00ED1574" w:rsidRPr="00CD0DE8" w:rsidRDefault="00ED1574" w:rsidP="00B137BD">
      <w:pPr>
        <w:jc w:val="both"/>
        <w:rPr>
          <w:b/>
          <w:bCs/>
          <w:sz w:val="24"/>
          <w:szCs w:val="24"/>
        </w:rPr>
      </w:pPr>
      <w:r w:rsidRPr="00B137BD">
        <w:rPr>
          <w:b/>
          <w:bCs/>
          <w:sz w:val="24"/>
          <w:szCs w:val="24"/>
        </w:rPr>
        <w:t>1-methoxy-6,6-dimethyl-3-pentyl-6H-benzo[c]chromene-9-carbaldehyde (8)</w:t>
      </w:r>
      <w:r w:rsidR="00CD0DE8">
        <w:rPr>
          <w:b/>
          <w:bCs/>
          <w:sz w:val="24"/>
          <w:szCs w:val="24"/>
        </w:rPr>
        <w:t xml:space="preserve">. </w:t>
      </w:r>
      <w:r w:rsidRPr="00B137BD">
        <w:rPr>
          <w:sz w:val="24"/>
          <w:szCs w:val="24"/>
        </w:rPr>
        <w:t>To a solution of (1-methoxy-6,6-dimethyl-3-pentyl-6H-benzo[c]chromen-9-yl)methanol (</w:t>
      </w:r>
      <w:r w:rsidRPr="00B137BD">
        <w:rPr>
          <w:b/>
          <w:bCs/>
          <w:sz w:val="24"/>
          <w:szCs w:val="24"/>
        </w:rPr>
        <w:t>7</w:t>
      </w:r>
      <w:r w:rsidRPr="00B137BD">
        <w:rPr>
          <w:sz w:val="24"/>
          <w:szCs w:val="24"/>
        </w:rPr>
        <w:t>) (300 mg, 0.881 mmol, 1 equiv.) in CH</w:t>
      </w:r>
      <w:r w:rsidRPr="00B137BD">
        <w:rPr>
          <w:sz w:val="24"/>
          <w:szCs w:val="24"/>
          <w:vertAlign w:val="subscript"/>
        </w:rPr>
        <w:t>2</w:t>
      </w:r>
      <w:r w:rsidRPr="00B137BD">
        <w:rPr>
          <w:sz w:val="24"/>
          <w:szCs w:val="24"/>
        </w:rPr>
        <w:t>Cl</w:t>
      </w:r>
      <w:r w:rsidRPr="00B137BD">
        <w:rPr>
          <w:sz w:val="24"/>
          <w:szCs w:val="24"/>
          <w:vertAlign w:val="subscript"/>
        </w:rPr>
        <w:t>2</w:t>
      </w:r>
      <w:r w:rsidRPr="00B137BD">
        <w:rPr>
          <w:sz w:val="24"/>
          <w:szCs w:val="24"/>
        </w:rPr>
        <w:t xml:space="preserve"> (20 mL) at 0 °C was added Dess-Martin periodinane (486 mg, 1.15 mmol, 1.2 equiv.) in portions. The reaction was warmed to room temperature and stirred for 3 hours before NaHCO</w:t>
      </w:r>
      <w:r w:rsidRPr="00B137BD">
        <w:rPr>
          <w:sz w:val="24"/>
          <w:szCs w:val="24"/>
          <w:vertAlign w:val="subscript"/>
        </w:rPr>
        <w:t>3</w:t>
      </w:r>
      <w:r w:rsidRPr="00B137BD">
        <w:rPr>
          <w:sz w:val="24"/>
          <w:szCs w:val="24"/>
        </w:rPr>
        <w:t xml:space="preserve"> (20 mL of a saturated aqueous solution) was added. The aqueous was extracted with CH</w:t>
      </w:r>
      <w:r w:rsidRPr="00B137BD">
        <w:rPr>
          <w:sz w:val="24"/>
          <w:szCs w:val="24"/>
          <w:vertAlign w:val="subscript"/>
        </w:rPr>
        <w:t>2</w:t>
      </w:r>
      <w:r w:rsidRPr="00B137BD">
        <w:rPr>
          <w:sz w:val="24"/>
          <w:szCs w:val="24"/>
        </w:rPr>
        <w:t>Cl</w:t>
      </w:r>
      <w:r w:rsidRPr="00B137BD">
        <w:rPr>
          <w:sz w:val="24"/>
          <w:szCs w:val="24"/>
          <w:vertAlign w:val="subscript"/>
        </w:rPr>
        <w:t>2 </w:t>
      </w:r>
      <w:r w:rsidRPr="00B137BD">
        <w:rPr>
          <w:sz w:val="24"/>
          <w:szCs w:val="24"/>
        </w:rPr>
        <w:t>(2 x 10 mL) and the combined organics were dried (Na</w:t>
      </w:r>
      <w:r w:rsidRPr="00B137BD">
        <w:rPr>
          <w:sz w:val="24"/>
          <w:szCs w:val="24"/>
          <w:vertAlign w:val="subscript"/>
        </w:rPr>
        <w:t>2</w:t>
      </w:r>
      <w:r w:rsidRPr="00B137BD">
        <w:rPr>
          <w:sz w:val="24"/>
          <w:szCs w:val="24"/>
        </w:rPr>
        <w:t xml:space="preserve">SO4), filtered, and concentrated under reduced pressure. The crude residue was purified </w:t>
      </w:r>
      <w:r w:rsidRPr="00B137BD">
        <w:rPr>
          <w:i/>
          <w:iCs/>
          <w:sz w:val="24"/>
          <w:szCs w:val="24"/>
        </w:rPr>
        <w:t>via</w:t>
      </w:r>
      <w:r w:rsidRPr="00B137BD">
        <w:rPr>
          <w:sz w:val="24"/>
          <w:szCs w:val="24"/>
        </w:rPr>
        <w:t xml:space="preserve"> flash column chromatography using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(0-10% </w:t>
      </w:r>
      <w:proofErr w:type="spellStart"/>
      <w:r w:rsidRPr="00B137BD">
        <w:rPr>
          <w:sz w:val="24"/>
          <w:szCs w:val="24"/>
        </w:rPr>
        <w:t>EtOAc</w:t>
      </w:r>
      <w:proofErr w:type="spellEnd"/>
      <w:r w:rsidRPr="00B137BD">
        <w:rPr>
          <w:sz w:val="24"/>
          <w:szCs w:val="24"/>
        </w:rPr>
        <w:t>/hexanes) to afford the title compound (228 mg, 75% yield) as a yellow oil. R</w:t>
      </w:r>
      <w:r w:rsidRPr="00B137BD">
        <w:rPr>
          <w:i/>
          <w:iCs/>
          <w:sz w:val="24"/>
          <w:szCs w:val="24"/>
          <w:vertAlign w:val="subscript"/>
        </w:rPr>
        <w:t>f</w:t>
      </w:r>
      <w:r w:rsidRPr="00B137BD">
        <w:rPr>
          <w:sz w:val="24"/>
          <w:szCs w:val="24"/>
        </w:rPr>
        <w:t xml:space="preserve"> = 0.41 (10% </w:t>
      </w:r>
      <w:proofErr w:type="spellStart"/>
      <w:r w:rsidRPr="00B137BD">
        <w:rPr>
          <w:sz w:val="24"/>
          <w:szCs w:val="24"/>
        </w:rPr>
        <w:t>EtOAc</w:t>
      </w:r>
      <w:proofErr w:type="spellEnd"/>
      <w:r w:rsidRPr="00B137BD">
        <w:rPr>
          <w:sz w:val="24"/>
          <w:szCs w:val="24"/>
        </w:rPr>
        <w:t xml:space="preserve">/hexanes);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10.04 (s, 1H), 8.91 (d, </w:t>
      </w:r>
      <w:r w:rsidRPr="00B137BD">
        <w:rPr>
          <w:i/>
          <w:iCs/>
          <w:sz w:val="24"/>
          <w:szCs w:val="24"/>
        </w:rPr>
        <w:t>J</w:t>
      </w:r>
      <w:r w:rsidRPr="00B137BD">
        <w:rPr>
          <w:sz w:val="24"/>
          <w:szCs w:val="24"/>
        </w:rPr>
        <w:t> = 1.7 Hz, 1H), 7.76 (dd, </w:t>
      </w:r>
      <w:r w:rsidRPr="00B137BD">
        <w:rPr>
          <w:i/>
          <w:iCs/>
          <w:sz w:val="24"/>
          <w:szCs w:val="24"/>
        </w:rPr>
        <w:t>J</w:t>
      </w:r>
      <w:r w:rsidRPr="00B137BD">
        <w:rPr>
          <w:sz w:val="24"/>
          <w:szCs w:val="24"/>
        </w:rPr>
        <w:t> = 7.9, 1.7 Hz, 1H), 7.38 (d, </w:t>
      </w:r>
      <w:r w:rsidRPr="00B137BD">
        <w:rPr>
          <w:i/>
          <w:iCs/>
          <w:sz w:val="24"/>
          <w:szCs w:val="24"/>
        </w:rPr>
        <w:t>J</w:t>
      </w:r>
      <w:r w:rsidRPr="00B137BD">
        <w:rPr>
          <w:sz w:val="24"/>
          <w:szCs w:val="24"/>
        </w:rPr>
        <w:t> = 8.0 Hz, 1H), 6.49 (dd, </w:t>
      </w:r>
      <w:r w:rsidRPr="00B137BD">
        <w:rPr>
          <w:i/>
          <w:iCs/>
          <w:sz w:val="24"/>
          <w:szCs w:val="24"/>
        </w:rPr>
        <w:t>J</w:t>
      </w:r>
      <w:r w:rsidRPr="00B137BD">
        <w:rPr>
          <w:sz w:val="24"/>
          <w:szCs w:val="24"/>
        </w:rPr>
        <w:t> = 8.9, 1.5 Hz, 2H), 3.98 (s, 3H), 2.61 – 2.56 (m, 2H), 1.69 – 1.64 (m, 2H), 1.63 (s, 6H), 1.42 – 1.30 (m, 4H), 0.91 (t, </w:t>
      </w:r>
      <w:r w:rsidRPr="00B137BD">
        <w:rPr>
          <w:i/>
          <w:iCs/>
          <w:sz w:val="24"/>
          <w:szCs w:val="24"/>
        </w:rPr>
        <w:t>J</w:t>
      </w:r>
      <w:r w:rsidRPr="00B137BD">
        <w:rPr>
          <w:sz w:val="24"/>
          <w:szCs w:val="24"/>
        </w:rPr>
        <w:t xml:space="preserve"> = 6.9 Hz, 3H); </w:t>
      </w:r>
      <w:r w:rsidRPr="00B137BD">
        <w:rPr>
          <w:sz w:val="24"/>
          <w:szCs w:val="24"/>
          <w:vertAlign w:val="superscript"/>
        </w:rPr>
        <w:t>13</w:t>
      </w:r>
      <w:r w:rsidRPr="00B137BD">
        <w:rPr>
          <w:sz w:val="24"/>
          <w:szCs w:val="24"/>
        </w:rPr>
        <w:t>C NMR (101 MHz, CDCl</w:t>
      </w:r>
      <w:r w:rsidRPr="00B137BD">
        <w:rPr>
          <w:sz w:val="24"/>
          <w:szCs w:val="24"/>
          <w:vertAlign w:val="subscript"/>
        </w:rPr>
        <w:t>3</w:t>
      </w:r>
      <w:r w:rsidRPr="00B137BD">
        <w:rPr>
          <w:sz w:val="24"/>
          <w:szCs w:val="24"/>
        </w:rPr>
        <w:t>) δ 192.8, 157.7, 154.3, 145.8, 145.6, 135.6, 129.6, 129.2, 129.1, 127.5, 123.4, 111.0, 105.3, 55.8, 55.7, 36.4, 31.7, 30.8, 26.9, 22.7, 14.2 (one signal missing or overlapping);; HRMS (ESI, +</w:t>
      </w:r>
      <w:proofErr w:type="spellStart"/>
      <w:r w:rsidRPr="00B137BD">
        <w:rPr>
          <w:sz w:val="24"/>
          <w:szCs w:val="24"/>
        </w:rPr>
        <w:t>ive</w:t>
      </w:r>
      <w:proofErr w:type="spellEnd"/>
      <w:r w:rsidRPr="00B137BD">
        <w:rPr>
          <w:sz w:val="24"/>
          <w:szCs w:val="24"/>
        </w:rPr>
        <w:t>)  C</w:t>
      </w:r>
      <w:r w:rsidRPr="00B137BD">
        <w:rPr>
          <w:sz w:val="24"/>
          <w:szCs w:val="24"/>
          <w:vertAlign w:val="subscript"/>
        </w:rPr>
        <w:t>22</w:t>
      </w:r>
      <w:r w:rsidRPr="00B137BD">
        <w:rPr>
          <w:sz w:val="24"/>
          <w:szCs w:val="24"/>
        </w:rPr>
        <w:t>H</w:t>
      </w:r>
      <w:r w:rsidRPr="00B137BD">
        <w:rPr>
          <w:sz w:val="24"/>
          <w:szCs w:val="24"/>
          <w:vertAlign w:val="subscript"/>
        </w:rPr>
        <w:t>26</w:t>
      </w:r>
      <w:r w:rsidRPr="00B137BD">
        <w:rPr>
          <w:sz w:val="24"/>
          <w:szCs w:val="24"/>
        </w:rPr>
        <w:t>O</w:t>
      </w:r>
      <w:r w:rsidRPr="00B137BD">
        <w:rPr>
          <w:sz w:val="24"/>
          <w:szCs w:val="24"/>
          <w:vertAlign w:val="subscript"/>
        </w:rPr>
        <w:t>3</w:t>
      </w:r>
      <w:r w:rsidRPr="00B137BD">
        <w:rPr>
          <w:sz w:val="24"/>
          <w:szCs w:val="24"/>
        </w:rPr>
        <w:t xml:space="preserve"> theoretical mass 338.1882, experimental exact mass 338.1879 (mass error 1.42 ppm).</w:t>
      </w:r>
    </w:p>
    <w:p w14:paraId="604CC6C0" w14:textId="77777777" w:rsidR="00ED1574" w:rsidRPr="00B137BD" w:rsidRDefault="00ED1574" w:rsidP="00B137BD">
      <w:pPr>
        <w:jc w:val="both"/>
        <w:rPr>
          <w:b/>
          <w:bCs/>
          <w:sz w:val="24"/>
          <w:szCs w:val="24"/>
        </w:rPr>
      </w:pPr>
    </w:p>
    <w:p w14:paraId="64F726C4" w14:textId="63C3B1C6" w:rsidR="00CD0DE8" w:rsidRPr="00CD0DE8" w:rsidRDefault="00ED1574" w:rsidP="00B137BD">
      <w:pPr>
        <w:jc w:val="both"/>
        <w:rPr>
          <w:b/>
          <w:bCs/>
          <w:sz w:val="24"/>
          <w:szCs w:val="24"/>
        </w:rPr>
      </w:pPr>
      <w:r w:rsidRPr="00B137BD">
        <w:rPr>
          <w:b/>
          <w:bCs/>
          <w:sz w:val="24"/>
          <w:szCs w:val="24"/>
        </w:rPr>
        <w:t>1-hydroxy-6,6-dimethyl-3-pentyl-6H-benzo[c]chromene-9-carboxylic acid (11-COOH-CBN, 3)</w:t>
      </w:r>
      <w:r w:rsidR="00CD0DE8">
        <w:rPr>
          <w:b/>
          <w:bCs/>
          <w:sz w:val="24"/>
          <w:szCs w:val="24"/>
        </w:rPr>
        <w:t xml:space="preserve">. </w:t>
      </w:r>
      <w:r w:rsidRPr="00B137BD">
        <w:rPr>
          <w:sz w:val="24"/>
          <w:szCs w:val="24"/>
        </w:rPr>
        <w:t>To a solution of 1-methoxy-6,6-dimethyl-3-pentyl-6H-benzo[c]chromene-9-carbaldehyde (</w:t>
      </w:r>
      <w:r w:rsidRPr="00B137BD">
        <w:rPr>
          <w:b/>
          <w:bCs/>
          <w:sz w:val="24"/>
          <w:szCs w:val="24"/>
        </w:rPr>
        <w:t>8</w:t>
      </w:r>
      <w:r w:rsidRPr="00B137BD">
        <w:rPr>
          <w:sz w:val="24"/>
          <w:szCs w:val="24"/>
        </w:rPr>
        <w:t>) (230 mg, 0.679 mmol, 1 equiv.) and NaH</w:t>
      </w:r>
      <w:r w:rsidRPr="00B137BD">
        <w:rPr>
          <w:sz w:val="24"/>
          <w:szCs w:val="24"/>
          <w:vertAlign w:val="subscript"/>
        </w:rPr>
        <w:t>2</w:t>
      </w:r>
      <w:r w:rsidRPr="00B137BD">
        <w:rPr>
          <w:sz w:val="24"/>
          <w:szCs w:val="24"/>
        </w:rPr>
        <w:t>PO</w:t>
      </w:r>
      <w:r w:rsidRPr="00B137BD">
        <w:rPr>
          <w:sz w:val="24"/>
          <w:szCs w:val="24"/>
          <w:vertAlign w:val="subscript"/>
        </w:rPr>
        <w:t>4</w:t>
      </w:r>
      <w:r w:rsidRPr="00B137BD">
        <w:rPr>
          <w:sz w:val="24"/>
          <w:szCs w:val="24"/>
        </w:rPr>
        <w:t xml:space="preserve"> (123 mg, 1.36 mmol, 2 equiv.) in </w:t>
      </w:r>
      <w:proofErr w:type="spellStart"/>
      <w:r w:rsidRPr="00B137BD">
        <w:rPr>
          <w:sz w:val="24"/>
          <w:szCs w:val="24"/>
        </w:rPr>
        <w:t>acetonitrile:water</w:t>
      </w:r>
      <w:proofErr w:type="spellEnd"/>
      <w:r w:rsidRPr="00B137BD">
        <w:rPr>
          <w:sz w:val="24"/>
          <w:szCs w:val="24"/>
        </w:rPr>
        <w:t xml:space="preserve"> (5 mL, 3:2) was added dropwise NaClO</w:t>
      </w:r>
      <w:r w:rsidRPr="00B137BD">
        <w:rPr>
          <w:sz w:val="24"/>
          <w:szCs w:val="24"/>
          <w:vertAlign w:val="subscript"/>
        </w:rPr>
        <w:t>2</w:t>
      </w:r>
      <w:r w:rsidRPr="00B137BD">
        <w:rPr>
          <w:sz w:val="24"/>
          <w:szCs w:val="24"/>
        </w:rPr>
        <w:t xml:space="preserve"> (203 mg, 1.70 mmol, 2.5 equiv.) in water (0.5 mL). The solution was stirred for 16 at room temperature before HCl (5 mL of a 1 M aqueous solution) was added and the mixture extracted with </w:t>
      </w:r>
      <w:proofErr w:type="spellStart"/>
      <w:r w:rsidRPr="00B137BD">
        <w:rPr>
          <w:sz w:val="24"/>
          <w:szCs w:val="24"/>
        </w:rPr>
        <w:t>EtOAC</w:t>
      </w:r>
      <w:proofErr w:type="spellEnd"/>
      <w:r w:rsidRPr="00B137BD">
        <w:rPr>
          <w:sz w:val="24"/>
          <w:szCs w:val="24"/>
        </w:rPr>
        <w:t xml:space="preserve"> (3 x 20 mL). The combined organics were washed with water (2 x 20 mL) and brine (1 x 20 mL) before being dried (Na</w:t>
      </w:r>
      <w:r w:rsidRPr="00B137BD">
        <w:rPr>
          <w:sz w:val="24"/>
          <w:szCs w:val="24"/>
          <w:vertAlign w:val="subscript"/>
        </w:rPr>
        <w:t>2</w:t>
      </w:r>
      <w:r w:rsidRPr="00B137BD">
        <w:rPr>
          <w:sz w:val="24"/>
          <w:szCs w:val="24"/>
        </w:rPr>
        <w:t>SO</w:t>
      </w:r>
      <w:r w:rsidRPr="00B137BD">
        <w:rPr>
          <w:sz w:val="24"/>
          <w:szCs w:val="24"/>
          <w:vertAlign w:val="subscript"/>
        </w:rPr>
        <w:t>4</w:t>
      </w:r>
      <w:r w:rsidRPr="00B137BD">
        <w:rPr>
          <w:sz w:val="24"/>
          <w:szCs w:val="24"/>
        </w:rPr>
        <w:t xml:space="preserve">), filtered and concentrated under reduced pressure. The crude residue was subjected </w:t>
      </w:r>
      <w:r w:rsidRPr="00B137BD">
        <w:rPr>
          <w:i/>
          <w:iCs/>
          <w:sz w:val="24"/>
          <w:szCs w:val="24"/>
        </w:rPr>
        <w:t>via</w:t>
      </w:r>
      <w:r w:rsidRPr="00B137BD">
        <w:rPr>
          <w:sz w:val="24"/>
          <w:szCs w:val="24"/>
        </w:rPr>
        <w:t xml:space="preserve"> flash column chromatography using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(0-10% MeOH/CH</w:t>
      </w:r>
      <w:r w:rsidRPr="00B137BD">
        <w:rPr>
          <w:sz w:val="24"/>
          <w:szCs w:val="24"/>
          <w:vertAlign w:val="subscript"/>
        </w:rPr>
        <w:t>2</w:t>
      </w:r>
      <w:r w:rsidRPr="00B137BD">
        <w:rPr>
          <w:sz w:val="24"/>
          <w:szCs w:val="24"/>
        </w:rPr>
        <w:t>Cl</w:t>
      </w:r>
      <w:r w:rsidRPr="00B137BD">
        <w:rPr>
          <w:sz w:val="24"/>
          <w:szCs w:val="24"/>
          <w:vertAlign w:val="subscript"/>
        </w:rPr>
        <w:t>2</w:t>
      </w:r>
      <w:r w:rsidRPr="00B137BD">
        <w:rPr>
          <w:sz w:val="24"/>
          <w:szCs w:val="24"/>
        </w:rPr>
        <w:t xml:space="preserve">) to afford impure intermediate </w:t>
      </w:r>
    </w:p>
    <w:p w14:paraId="0018353F" w14:textId="77777777" w:rsidR="00CD0DE8" w:rsidRDefault="00CD0DE8" w:rsidP="00B137BD">
      <w:pPr>
        <w:jc w:val="both"/>
        <w:rPr>
          <w:sz w:val="24"/>
          <w:szCs w:val="24"/>
        </w:rPr>
      </w:pPr>
    </w:p>
    <w:p w14:paraId="2B1DEDDB" w14:textId="7E538CE3" w:rsidR="00ED1574" w:rsidRDefault="00ED1574" w:rsidP="00B137BD">
      <w:pPr>
        <w:jc w:val="both"/>
        <w:rPr>
          <w:sz w:val="24"/>
          <w:szCs w:val="24"/>
        </w:rPr>
      </w:pPr>
      <w:r w:rsidRPr="00B137BD">
        <w:rPr>
          <w:b/>
          <w:bCs/>
          <w:sz w:val="24"/>
          <w:szCs w:val="24"/>
        </w:rPr>
        <w:t xml:space="preserve">1-methoxy-6,6-dimethyl-3-pentyl-6H-benzo[c]chromene-9-carboxylic acid </w:t>
      </w:r>
      <w:r w:rsidRPr="00B137BD">
        <w:rPr>
          <w:sz w:val="24"/>
          <w:szCs w:val="24"/>
        </w:rPr>
        <w:t>(</w:t>
      </w:r>
      <w:r w:rsidRPr="00B137BD">
        <w:rPr>
          <w:b/>
          <w:bCs/>
          <w:sz w:val="24"/>
          <w:szCs w:val="24"/>
        </w:rPr>
        <w:t>SI-1</w:t>
      </w:r>
      <w:r w:rsidRPr="00CD0DE8">
        <w:rPr>
          <w:b/>
          <w:bCs/>
          <w:sz w:val="24"/>
          <w:szCs w:val="24"/>
        </w:rPr>
        <w:t>)</w:t>
      </w:r>
      <w:r w:rsidR="00CD0DE8">
        <w:rPr>
          <w:b/>
          <w:bCs/>
          <w:sz w:val="24"/>
          <w:szCs w:val="24"/>
        </w:rPr>
        <w:t>.</w:t>
      </w:r>
      <w:r w:rsidRPr="00B137BD">
        <w:rPr>
          <w:sz w:val="24"/>
          <w:szCs w:val="24"/>
        </w:rPr>
        <w:t xml:space="preserve"> </w:t>
      </w:r>
      <w:r w:rsidR="00CD0DE8">
        <w:rPr>
          <w:sz w:val="24"/>
          <w:szCs w:val="24"/>
        </w:rPr>
        <w:t xml:space="preserve">Made </w:t>
      </w:r>
      <w:r w:rsidRPr="00B137BD">
        <w:rPr>
          <w:sz w:val="24"/>
          <w:szCs w:val="24"/>
        </w:rPr>
        <w:t xml:space="preserve">(115 mg) as a yellow oil which could not be purified further.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9.16 (d, </w:t>
      </w:r>
      <w:r w:rsidRPr="00B137BD">
        <w:rPr>
          <w:i/>
          <w:iCs/>
          <w:sz w:val="24"/>
          <w:szCs w:val="24"/>
        </w:rPr>
        <w:t>J</w:t>
      </w:r>
      <w:r w:rsidRPr="00B137BD">
        <w:rPr>
          <w:sz w:val="24"/>
          <w:szCs w:val="24"/>
        </w:rPr>
        <w:t> = 1.7 Hz, 1H), 7.98 (dd, </w:t>
      </w:r>
      <w:r w:rsidRPr="00B137BD">
        <w:rPr>
          <w:i/>
          <w:iCs/>
          <w:sz w:val="24"/>
          <w:szCs w:val="24"/>
        </w:rPr>
        <w:t>J</w:t>
      </w:r>
      <w:r w:rsidRPr="00B137BD">
        <w:rPr>
          <w:sz w:val="24"/>
          <w:szCs w:val="24"/>
        </w:rPr>
        <w:t> = 8.1, 1.8 Hz, 1H), 7.33 (d, </w:t>
      </w:r>
      <w:r w:rsidRPr="00B137BD">
        <w:rPr>
          <w:i/>
          <w:iCs/>
          <w:sz w:val="24"/>
          <w:szCs w:val="24"/>
        </w:rPr>
        <w:t>J</w:t>
      </w:r>
      <w:r w:rsidRPr="00B137BD">
        <w:rPr>
          <w:sz w:val="24"/>
          <w:szCs w:val="24"/>
        </w:rPr>
        <w:t> = 8.1 Hz, 1H), 6.51 – 6.45 (m, 2H), 3.99 (s, 3H), 2.61 – 2.55  (m,  2H), 1.73 (p, </w:t>
      </w:r>
      <w:r w:rsidRPr="00B137BD">
        <w:rPr>
          <w:i/>
          <w:iCs/>
          <w:sz w:val="24"/>
          <w:szCs w:val="24"/>
        </w:rPr>
        <w:t>J</w:t>
      </w:r>
      <w:r w:rsidRPr="00B137BD">
        <w:rPr>
          <w:sz w:val="24"/>
          <w:szCs w:val="24"/>
        </w:rPr>
        <w:t> = 6.1 Hz, 2H), 1.63 (s, 6H), 1.44 – 1.34 (m, 4H), 0.95 (t, </w:t>
      </w:r>
      <w:r w:rsidRPr="00B137BD">
        <w:rPr>
          <w:i/>
          <w:iCs/>
          <w:sz w:val="24"/>
          <w:szCs w:val="24"/>
        </w:rPr>
        <w:t>J</w:t>
      </w:r>
      <w:r w:rsidRPr="00B137BD">
        <w:rPr>
          <w:sz w:val="24"/>
          <w:szCs w:val="24"/>
        </w:rPr>
        <w:t> = 7.5 Hz, 3H). The resulting yellow oil was dissolved in dry CH</w:t>
      </w:r>
      <w:r w:rsidRPr="00B137BD">
        <w:rPr>
          <w:sz w:val="24"/>
          <w:szCs w:val="24"/>
          <w:vertAlign w:val="subscript"/>
        </w:rPr>
        <w:t>2</w:t>
      </w:r>
      <w:r w:rsidRPr="00B137BD">
        <w:rPr>
          <w:sz w:val="24"/>
          <w:szCs w:val="24"/>
        </w:rPr>
        <w:t>Cl</w:t>
      </w:r>
      <w:r w:rsidRPr="00B137BD">
        <w:rPr>
          <w:sz w:val="24"/>
          <w:szCs w:val="24"/>
          <w:vertAlign w:val="subscript"/>
        </w:rPr>
        <w:t>2</w:t>
      </w:r>
      <w:r w:rsidRPr="00B137BD">
        <w:rPr>
          <w:sz w:val="24"/>
          <w:szCs w:val="24"/>
        </w:rPr>
        <w:t xml:space="preserve"> (3 mL) and cooled to 0 °C before boron tribromide (0.72 mL, 0.72 mmol, 2.2 </w:t>
      </w:r>
      <w:proofErr w:type="spellStart"/>
      <w:r w:rsidRPr="00B137BD">
        <w:rPr>
          <w:sz w:val="24"/>
          <w:szCs w:val="24"/>
        </w:rPr>
        <w:t>equiv</w:t>
      </w:r>
      <w:proofErr w:type="spellEnd"/>
      <w:r w:rsidRPr="00B137BD">
        <w:rPr>
          <w:sz w:val="24"/>
          <w:szCs w:val="24"/>
        </w:rPr>
        <w:t>) was added dropwise. The solution was warmed to room temperature and stirred for 1 h before being quenched by the addition of NaHCO</w:t>
      </w:r>
      <w:r w:rsidRPr="00B137BD">
        <w:rPr>
          <w:sz w:val="24"/>
          <w:szCs w:val="24"/>
          <w:vertAlign w:val="subscript"/>
        </w:rPr>
        <w:t>3</w:t>
      </w:r>
      <w:r w:rsidRPr="00B137BD">
        <w:rPr>
          <w:sz w:val="24"/>
          <w:szCs w:val="24"/>
        </w:rPr>
        <w:t xml:space="preserve"> (5 mL of a saturated aqueous solution). The aqueous was extracted with CH</w:t>
      </w:r>
      <w:r w:rsidRPr="00B137BD">
        <w:rPr>
          <w:sz w:val="24"/>
          <w:szCs w:val="24"/>
          <w:vertAlign w:val="subscript"/>
        </w:rPr>
        <w:t>2</w:t>
      </w:r>
      <w:r w:rsidRPr="00B137BD">
        <w:rPr>
          <w:sz w:val="24"/>
          <w:szCs w:val="24"/>
        </w:rPr>
        <w:t>Cl</w:t>
      </w:r>
      <w:r w:rsidRPr="00B137BD">
        <w:rPr>
          <w:sz w:val="24"/>
          <w:szCs w:val="24"/>
          <w:vertAlign w:val="subscript"/>
        </w:rPr>
        <w:t>2 </w:t>
      </w:r>
      <w:r w:rsidRPr="00B137BD">
        <w:rPr>
          <w:sz w:val="24"/>
          <w:szCs w:val="24"/>
        </w:rPr>
        <w:t>(3 x 10 mL) before the combined organics were dried (Na</w:t>
      </w:r>
      <w:r w:rsidRPr="00B137BD">
        <w:rPr>
          <w:sz w:val="24"/>
          <w:szCs w:val="24"/>
          <w:vertAlign w:val="subscript"/>
        </w:rPr>
        <w:t>2</w:t>
      </w:r>
      <w:r w:rsidRPr="00B137BD">
        <w:rPr>
          <w:sz w:val="24"/>
          <w:szCs w:val="24"/>
        </w:rPr>
        <w:t xml:space="preserve">SO4), filtered and concentrated under reduced pressure. The crude residue was purified </w:t>
      </w:r>
      <w:r w:rsidRPr="00B137BD">
        <w:rPr>
          <w:i/>
          <w:iCs/>
          <w:sz w:val="24"/>
          <w:szCs w:val="24"/>
        </w:rPr>
        <w:t>via</w:t>
      </w:r>
      <w:r w:rsidRPr="00B137BD">
        <w:rPr>
          <w:sz w:val="24"/>
          <w:szCs w:val="24"/>
        </w:rPr>
        <w:t xml:space="preserve"> flash column chromatography using </w:t>
      </w:r>
      <w:proofErr w:type="spellStart"/>
      <w:r w:rsidRPr="00B137BD">
        <w:rPr>
          <w:sz w:val="24"/>
          <w:szCs w:val="24"/>
        </w:rPr>
        <w:t>Biotage</w:t>
      </w:r>
      <w:proofErr w:type="spellEnd"/>
      <w:r w:rsidRPr="00B137BD">
        <w:rPr>
          <w:sz w:val="24"/>
          <w:szCs w:val="24"/>
        </w:rPr>
        <w:t xml:space="preserve"> </w:t>
      </w:r>
      <w:proofErr w:type="spellStart"/>
      <w:r w:rsidRPr="00B137BD">
        <w:rPr>
          <w:sz w:val="24"/>
          <w:szCs w:val="24"/>
        </w:rPr>
        <w:t>Isolera</w:t>
      </w:r>
      <w:proofErr w:type="spellEnd"/>
      <w:r w:rsidRPr="00B137BD">
        <w:rPr>
          <w:sz w:val="24"/>
          <w:szCs w:val="24"/>
        </w:rPr>
        <w:t xml:space="preserve"> One (0-10% MeOH:CH</w:t>
      </w:r>
      <w:r w:rsidRPr="00B137BD">
        <w:rPr>
          <w:sz w:val="24"/>
          <w:szCs w:val="24"/>
          <w:vertAlign w:val="subscript"/>
        </w:rPr>
        <w:t>2</w:t>
      </w:r>
      <w:r w:rsidRPr="00B137BD">
        <w:rPr>
          <w:sz w:val="24"/>
          <w:szCs w:val="24"/>
        </w:rPr>
        <w:t>Cl</w:t>
      </w:r>
      <w:r w:rsidRPr="00B137BD">
        <w:rPr>
          <w:sz w:val="24"/>
          <w:szCs w:val="24"/>
          <w:vertAlign w:val="subscript"/>
        </w:rPr>
        <w:t>2</w:t>
      </w:r>
      <w:r w:rsidRPr="00B137BD">
        <w:rPr>
          <w:sz w:val="24"/>
          <w:szCs w:val="24"/>
        </w:rPr>
        <w:t xml:space="preserve">) to afford the title compound (31 mg, 26% yield) as clear </w:t>
      </w:r>
      <w:proofErr w:type="spellStart"/>
      <w:r w:rsidRPr="00B137BD">
        <w:rPr>
          <w:sz w:val="24"/>
          <w:szCs w:val="24"/>
        </w:rPr>
        <w:t>colourless</w:t>
      </w:r>
      <w:proofErr w:type="spellEnd"/>
      <w:r w:rsidRPr="00B137BD">
        <w:rPr>
          <w:sz w:val="24"/>
          <w:szCs w:val="24"/>
        </w:rPr>
        <w:t xml:space="preserve"> film. </w:t>
      </w:r>
      <w:r w:rsidRPr="00B137BD">
        <w:rPr>
          <w:sz w:val="24"/>
          <w:szCs w:val="24"/>
          <w:vertAlign w:val="superscript"/>
        </w:rPr>
        <w:t>1</w:t>
      </w:r>
      <w:r w:rsidRPr="00B137BD">
        <w:rPr>
          <w:sz w:val="24"/>
          <w:szCs w:val="24"/>
        </w:rPr>
        <w:t>H NMR (400 MHz, CDCl</w:t>
      </w:r>
      <w:r w:rsidRPr="00B137BD">
        <w:rPr>
          <w:sz w:val="24"/>
          <w:szCs w:val="24"/>
          <w:vertAlign w:val="subscript"/>
        </w:rPr>
        <w:t>3</w:t>
      </w:r>
      <w:r w:rsidRPr="00B137BD">
        <w:rPr>
          <w:sz w:val="24"/>
          <w:szCs w:val="24"/>
        </w:rPr>
        <w:t>) δ 9.17 (d, </w:t>
      </w:r>
      <w:r w:rsidRPr="00B137BD">
        <w:rPr>
          <w:i/>
          <w:iCs/>
          <w:sz w:val="24"/>
          <w:szCs w:val="24"/>
        </w:rPr>
        <w:t>J</w:t>
      </w:r>
      <w:r w:rsidRPr="00B137BD">
        <w:rPr>
          <w:sz w:val="24"/>
          <w:szCs w:val="24"/>
        </w:rPr>
        <w:t xml:space="preserve"> = 1.7 Hz, 1H), 7.98 </w:t>
      </w:r>
      <w:r w:rsidRPr="00B137BD">
        <w:rPr>
          <w:sz w:val="24"/>
          <w:szCs w:val="24"/>
        </w:rPr>
        <w:lastRenderedPageBreak/>
        <w:t>(dd, </w:t>
      </w:r>
      <w:r w:rsidRPr="00B137BD">
        <w:rPr>
          <w:i/>
          <w:iCs/>
          <w:sz w:val="24"/>
          <w:szCs w:val="24"/>
        </w:rPr>
        <w:t>J</w:t>
      </w:r>
      <w:r w:rsidRPr="00B137BD">
        <w:rPr>
          <w:sz w:val="24"/>
          <w:szCs w:val="24"/>
        </w:rPr>
        <w:t> = 8.1, 1.8 Hz, 1H), 7.34 (d, </w:t>
      </w:r>
      <w:r w:rsidRPr="00B137BD">
        <w:rPr>
          <w:i/>
          <w:iCs/>
          <w:sz w:val="24"/>
          <w:szCs w:val="24"/>
        </w:rPr>
        <w:t>J</w:t>
      </w:r>
      <w:r w:rsidRPr="00B137BD">
        <w:rPr>
          <w:sz w:val="24"/>
          <w:szCs w:val="24"/>
        </w:rPr>
        <w:t> = 8.1 Hz, 1H), 6.45 (d, </w:t>
      </w:r>
      <w:r w:rsidRPr="00B137BD">
        <w:rPr>
          <w:i/>
          <w:iCs/>
          <w:sz w:val="24"/>
          <w:szCs w:val="24"/>
        </w:rPr>
        <w:t>J</w:t>
      </w:r>
      <w:r w:rsidRPr="00B137BD">
        <w:rPr>
          <w:sz w:val="24"/>
          <w:szCs w:val="24"/>
        </w:rPr>
        <w:t> = 1.5 Hz, 1H), 6.32 (d, </w:t>
      </w:r>
      <w:r w:rsidRPr="00B137BD">
        <w:rPr>
          <w:i/>
          <w:iCs/>
          <w:sz w:val="24"/>
          <w:szCs w:val="24"/>
        </w:rPr>
        <w:t>J</w:t>
      </w:r>
      <w:r w:rsidRPr="00B137BD">
        <w:rPr>
          <w:sz w:val="24"/>
          <w:szCs w:val="24"/>
        </w:rPr>
        <w:t> = 1.6 Hz, 1H), 2.58 – 2.45 (m, 2H), 1.64 (s, 6H), 1.63 – 1.56 (m, 2H), 1.37 – 1.29 (m, 4H), 0.89 (t, </w:t>
      </w:r>
      <w:r w:rsidRPr="00B137BD">
        <w:rPr>
          <w:i/>
          <w:iCs/>
          <w:sz w:val="24"/>
          <w:szCs w:val="24"/>
        </w:rPr>
        <w:t>J</w:t>
      </w:r>
      <w:r w:rsidRPr="00B137BD">
        <w:rPr>
          <w:sz w:val="24"/>
          <w:szCs w:val="24"/>
        </w:rPr>
        <w:t xml:space="preserve"> = 6.9 Hz, 3H). Analytical data were consistent with those reported previously </w:t>
      </w:r>
      <w:r w:rsidRPr="00B137BD">
        <w:rPr>
          <w:sz w:val="24"/>
          <w:szCs w:val="24"/>
        </w:rPr>
        <w:fldChar w:fldCharType="begin"/>
      </w:r>
      <w:r w:rsidR="00953D71">
        <w:rPr>
          <w:sz w:val="24"/>
          <w:szCs w:val="24"/>
        </w:rPr>
        <w:instrText xml:space="preserve"> ADDIN EN.CITE &lt;EndNote&gt;&lt;Cite&gt;&lt;Author&gt;Novak&lt;/Author&gt;&lt;Year&gt;1983&lt;/Year&gt;&lt;RecNum&gt;48&lt;/RecNum&gt;&lt;DisplayText&gt;[9]&lt;/DisplayText&gt;&lt;record&gt;&lt;rec-number&gt;48&lt;/rec-number&gt;&lt;foreign-keys&gt;&lt;key app="EN" db-id="ea90wwvf6xv0p4etdaqx9vtxdszed2wa0ax9" timestamp="1697092309"&gt;48&lt;/key&gt;&lt;/foreign-keys&gt;&lt;ref-type name="Journal Article"&gt;17&lt;/ref-type&gt;&lt;contributors&gt;&lt;authors&gt;&lt;author&gt;Novak, J.&lt;/author&gt;&lt;author&gt;Salemink, C. A.&lt;/author&gt;&lt;/authors&gt;&lt;/contributors&gt;&lt;titles&gt;&lt;title&gt;Cannabis. Part 27. Synthesis of 8-, 10-, and 11-oxygenated cannabinols&lt;/title&gt;&lt;secondary-title&gt;J. Chem. Soc., Perkin Trans. 1&lt;/secondary-title&gt;&lt;/titles&gt;&lt;periodical&gt;&lt;full-title&gt;J. Chem. Soc., Perkin Trans. 1&lt;/full-title&gt;&lt;/periodical&gt;&lt;pages&gt;2867-2871&lt;/pages&gt;&lt;dates&gt;&lt;year&gt;1983&lt;/year&gt;&lt;/dates&gt;&lt;urls&gt;&lt;/urls&gt;&lt;/record&gt;&lt;/Cite&gt;&lt;/EndNote&gt;</w:instrText>
      </w:r>
      <w:r w:rsidRPr="00B137BD">
        <w:rPr>
          <w:sz w:val="24"/>
          <w:szCs w:val="24"/>
        </w:rPr>
        <w:fldChar w:fldCharType="separate"/>
      </w:r>
      <w:r w:rsidR="00953D71">
        <w:rPr>
          <w:noProof/>
          <w:sz w:val="24"/>
          <w:szCs w:val="24"/>
        </w:rPr>
        <w:t>[9]</w:t>
      </w:r>
      <w:r w:rsidRPr="00B137BD">
        <w:rPr>
          <w:sz w:val="24"/>
          <w:szCs w:val="24"/>
        </w:rPr>
        <w:fldChar w:fldCharType="end"/>
      </w:r>
      <w:r w:rsidRPr="00B137BD">
        <w:rPr>
          <w:sz w:val="24"/>
          <w:szCs w:val="24"/>
        </w:rPr>
        <w:t>.</w:t>
      </w:r>
    </w:p>
    <w:p w14:paraId="29A161B1" w14:textId="514FC01C" w:rsidR="006900A0" w:rsidRDefault="006900A0" w:rsidP="00B137BD">
      <w:pPr>
        <w:jc w:val="both"/>
        <w:rPr>
          <w:b/>
          <w:sz w:val="24"/>
          <w:szCs w:val="24"/>
          <w:vertAlign w:val="superscript"/>
        </w:rPr>
      </w:pPr>
    </w:p>
    <w:p w14:paraId="0ED6CA4E" w14:textId="77777777" w:rsidR="00EC6CEB" w:rsidRPr="00493CAE" w:rsidRDefault="00EC6CEB" w:rsidP="00B137BD">
      <w:pPr>
        <w:jc w:val="both"/>
        <w:rPr>
          <w:b/>
          <w:sz w:val="24"/>
          <w:szCs w:val="24"/>
          <w:vertAlign w:val="superscript"/>
        </w:rPr>
      </w:pPr>
    </w:p>
    <w:p w14:paraId="73EEC08C" w14:textId="026881CB" w:rsidR="00F94A44" w:rsidRPr="00493CAE" w:rsidRDefault="00ED1574" w:rsidP="00ED1574">
      <w:pPr>
        <w:spacing w:line="360" w:lineRule="auto"/>
        <w:jc w:val="both"/>
        <w:rPr>
          <w:b/>
          <w:sz w:val="24"/>
          <w:szCs w:val="24"/>
        </w:rPr>
      </w:pPr>
      <w:r w:rsidRPr="00493CAE">
        <w:rPr>
          <w:b/>
          <w:sz w:val="24"/>
          <w:szCs w:val="24"/>
          <w:vertAlign w:val="superscript"/>
        </w:rPr>
        <w:t>1</w:t>
      </w:r>
      <w:r w:rsidRPr="00493CAE">
        <w:rPr>
          <w:b/>
          <w:sz w:val="24"/>
          <w:szCs w:val="24"/>
        </w:rPr>
        <w:t xml:space="preserve">H and </w:t>
      </w:r>
      <w:r w:rsidRPr="00493CAE">
        <w:rPr>
          <w:b/>
          <w:sz w:val="24"/>
          <w:szCs w:val="24"/>
          <w:vertAlign w:val="superscript"/>
        </w:rPr>
        <w:t>13</w:t>
      </w:r>
      <w:r w:rsidRPr="00493CAE">
        <w:rPr>
          <w:b/>
          <w:sz w:val="24"/>
          <w:szCs w:val="24"/>
        </w:rPr>
        <w:t>C NMR Spectra of new compounds (6, 7 and 8)</w:t>
      </w:r>
    </w:p>
    <w:tbl>
      <w:tblPr>
        <w:tblStyle w:val="TableGrid"/>
        <w:tblW w:w="0" w:type="auto"/>
        <w:tblLook w:val="04A0" w:firstRow="1" w:lastRow="0" w:firstColumn="1" w:lastColumn="0" w:noHBand="0" w:noVBand="1"/>
      </w:tblPr>
      <w:tblGrid>
        <w:gridCol w:w="4968"/>
        <w:gridCol w:w="4996"/>
      </w:tblGrid>
      <w:tr w:rsidR="00401EBF" w:rsidRPr="00493CAE" w14:paraId="6EADEC38" w14:textId="77777777" w:rsidTr="00B35EA9">
        <w:tc>
          <w:tcPr>
            <w:tcW w:w="9964" w:type="dxa"/>
            <w:gridSpan w:val="2"/>
          </w:tcPr>
          <w:p w14:paraId="0DD2E528" w14:textId="0804566E" w:rsidR="00493CAE" w:rsidRPr="00493CAE" w:rsidRDefault="00401EBF" w:rsidP="00ED1574">
            <w:pPr>
              <w:spacing w:line="360" w:lineRule="auto"/>
              <w:jc w:val="both"/>
              <w:rPr>
                <w:rFonts w:ascii="Times New Roman" w:hAnsi="Times New Roman" w:cs="Times New Roman"/>
                <w:b/>
                <w:bCs/>
              </w:rPr>
            </w:pPr>
            <w:r w:rsidRPr="00493CAE">
              <w:rPr>
                <w:rFonts w:ascii="Times New Roman" w:hAnsi="Times New Roman" w:cs="Times New Roman"/>
              </w:rPr>
              <w:t xml:space="preserve">methyl 5-(((tert-butyldiphenylsilyl)oxy)methyl)-2',6'-dimethoxy-4'-pentyl-[1,1'-biphenyl]-2-carboxylate </w:t>
            </w:r>
            <w:r w:rsidRPr="00493CAE">
              <w:rPr>
                <w:rFonts w:ascii="Times New Roman" w:hAnsi="Times New Roman" w:cs="Times New Roman"/>
                <w:b/>
                <w:bCs/>
              </w:rPr>
              <w:t>(6)</w:t>
            </w:r>
          </w:p>
        </w:tc>
      </w:tr>
      <w:tr w:rsidR="00401EBF" w:rsidRPr="00493CAE" w14:paraId="213FA374" w14:textId="77777777" w:rsidTr="00401EBF">
        <w:tc>
          <w:tcPr>
            <w:tcW w:w="4968" w:type="dxa"/>
          </w:tcPr>
          <w:p w14:paraId="214C257E" w14:textId="54B25579" w:rsidR="00401EBF" w:rsidRPr="00493CAE" w:rsidRDefault="00401EBF" w:rsidP="00ED1574">
            <w:pPr>
              <w:spacing w:line="360" w:lineRule="auto"/>
              <w:jc w:val="both"/>
              <w:rPr>
                <w:b/>
              </w:rPr>
            </w:pPr>
            <w:r w:rsidRPr="00493CAE">
              <w:rPr>
                <w:noProof/>
              </w:rPr>
              <w:drawing>
                <wp:inline distT="0" distB="0" distL="0" distR="0" wp14:anchorId="5885E902" wp14:editId="092F92A0">
                  <wp:extent cx="2985301" cy="2082430"/>
                  <wp:effectExtent l="0" t="0" r="0" b="635"/>
                  <wp:docPr id="6572260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0370" cy="2099917"/>
                          </a:xfrm>
                          <a:prstGeom prst="rect">
                            <a:avLst/>
                          </a:prstGeom>
                          <a:noFill/>
                          <a:ln>
                            <a:noFill/>
                          </a:ln>
                        </pic:spPr>
                      </pic:pic>
                    </a:graphicData>
                  </a:graphic>
                </wp:inline>
              </w:drawing>
            </w:r>
          </w:p>
        </w:tc>
        <w:tc>
          <w:tcPr>
            <w:tcW w:w="4996" w:type="dxa"/>
          </w:tcPr>
          <w:p w14:paraId="01472413" w14:textId="3EA0AC16" w:rsidR="00401EBF" w:rsidRPr="00493CAE" w:rsidRDefault="00401EBF" w:rsidP="00ED1574">
            <w:pPr>
              <w:spacing w:line="360" w:lineRule="auto"/>
              <w:jc w:val="both"/>
              <w:rPr>
                <w:b/>
              </w:rPr>
            </w:pPr>
            <w:r w:rsidRPr="00493CAE">
              <w:rPr>
                <w:noProof/>
              </w:rPr>
              <w:drawing>
                <wp:inline distT="0" distB="0" distL="0" distR="0" wp14:anchorId="34F698FE" wp14:editId="68681654">
                  <wp:extent cx="3033143" cy="2115802"/>
                  <wp:effectExtent l="0" t="0" r="2540" b="5715"/>
                  <wp:docPr id="12205931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8020" cy="2133155"/>
                          </a:xfrm>
                          <a:prstGeom prst="rect">
                            <a:avLst/>
                          </a:prstGeom>
                          <a:noFill/>
                          <a:ln>
                            <a:noFill/>
                          </a:ln>
                        </pic:spPr>
                      </pic:pic>
                    </a:graphicData>
                  </a:graphic>
                </wp:inline>
              </w:drawing>
            </w:r>
          </w:p>
        </w:tc>
      </w:tr>
    </w:tbl>
    <w:p w14:paraId="32017AA3" w14:textId="77777777" w:rsidR="00F94A44" w:rsidRPr="00493CAE" w:rsidRDefault="00F94A44" w:rsidP="00ED1574">
      <w:pPr>
        <w:spacing w:line="360" w:lineRule="auto"/>
        <w:jc w:val="both"/>
        <w:rPr>
          <w:b/>
          <w:sz w:val="24"/>
          <w:szCs w:val="24"/>
        </w:rPr>
      </w:pPr>
    </w:p>
    <w:tbl>
      <w:tblPr>
        <w:tblStyle w:val="TableGrid"/>
        <w:tblW w:w="0" w:type="auto"/>
        <w:tblLook w:val="04A0" w:firstRow="1" w:lastRow="0" w:firstColumn="1" w:lastColumn="0" w:noHBand="0" w:noVBand="1"/>
      </w:tblPr>
      <w:tblGrid>
        <w:gridCol w:w="4968"/>
        <w:gridCol w:w="4996"/>
      </w:tblGrid>
      <w:tr w:rsidR="00401EBF" w:rsidRPr="00493CAE" w14:paraId="3754B440" w14:textId="77777777" w:rsidTr="00D52F89">
        <w:tc>
          <w:tcPr>
            <w:tcW w:w="9964" w:type="dxa"/>
            <w:gridSpan w:val="2"/>
          </w:tcPr>
          <w:p w14:paraId="0032C8F9" w14:textId="571B4030" w:rsidR="00401EBF" w:rsidRPr="00493CAE" w:rsidRDefault="00401EBF" w:rsidP="00D52F89">
            <w:pPr>
              <w:spacing w:line="360" w:lineRule="auto"/>
              <w:jc w:val="both"/>
            </w:pPr>
            <w:r w:rsidRPr="00493CAE">
              <w:rPr>
                <w:rFonts w:ascii="Times New Roman" w:hAnsi="Times New Roman" w:cs="Times New Roman"/>
              </w:rPr>
              <w:t>(1-methoxy-6,6-dimethyl-3-pentyl-6H-benzo[c]chromen-9-yl)methanol</w:t>
            </w:r>
            <w:r w:rsidRPr="00493CAE">
              <w:rPr>
                <w:rFonts w:ascii="Times New Roman" w:hAnsi="Times New Roman" w:cs="Times New Roman"/>
                <w:b/>
                <w:bCs/>
              </w:rPr>
              <w:t xml:space="preserve"> (7)</w:t>
            </w:r>
          </w:p>
        </w:tc>
      </w:tr>
      <w:tr w:rsidR="00F94A44" w:rsidRPr="00493CAE" w14:paraId="6B62FCF1" w14:textId="77777777" w:rsidTr="00D52F89">
        <w:tc>
          <w:tcPr>
            <w:tcW w:w="4968" w:type="dxa"/>
          </w:tcPr>
          <w:p w14:paraId="4793D324" w14:textId="1FCD58C9" w:rsidR="00401EBF" w:rsidRPr="00493CAE" w:rsidRDefault="00401EBF" w:rsidP="00D52F89">
            <w:pPr>
              <w:spacing w:line="360" w:lineRule="auto"/>
              <w:jc w:val="both"/>
              <w:rPr>
                <w:b/>
              </w:rPr>
            </w:pPr>
            <w:r w:rsidRPr="00493CAE">
              <w:rPr>
                <w:noProof/>
              </w:rPr>
              <w:drawing>
                <wp:inline distT="0" distB="0" distL="0" distR="0" wp14:anchorId="23D3DAFB" wp14:editId="53DFB10C">
                  <wp:extent cx="2956595" cy="2062406"/>
                  <wp:effectExtent l="0" t="0" r="2540" b="0"/>
                  <wp:docPr id="20937286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3371" cy="2081084"/>
                          </a:xfrm>
                          <a:prstGeom prst="rect">
                            <a:avLst/>
                          </a:prstGeom>
                          <a:noFill/>
                          <a:ln>
                            <a:noFill/>
                          </a:ln>
                        </pic:spPr>
                      </pic:pic>
                    </a:graphicData>
                  </a:graphic>
                </wp:inline>
              </w:drawing>
            </w:r>
          </w:p>
        </w:tc>
        <w:tc>
          <w:tcPr>
            <w:tcW w:w="4996" w:type="dxa"/>
          </w:tcPr>
          <w:p w14:paraId="0D17F6C8" w14:textId="6971E2AB" w:rsidR="00401EBF" w:rsidRPr="00493CAE" w:rsidRDefault="00F94A44" w:rsidP="00D52F89">
            <w:pPr>
              <w:spacing w:line="360" w:lineRule="auto"/>
              <w:jc w:val="both"/>
              <w:rPr>
                <w:b/>
              </w:rPr>
            </w:pPr>
            <w:r w:rsidRPr="00493CAE">
              <w:rPr>
                <w:noProof/>
              </w:rPr>
              <w:drawing>
                <wp:inline distT="0" distB="0" distL="0" distR="0" wp14:anchorId="5111B7DA" wp14:editId="0B9125D3">
                  <wp:extent cx="3010691" cy="2102452"/>
                  <wp:effectExtent l="0" t="0" r="0" b="6350"/>
                  <wp:docPr id="1189549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7553" cy="2149143"/>
                          </a:xfrm>
                          <a:prstGeom prst="rect">
                            <a:avLst/>
                          </a:prstGeom>
                          <a:noFill/>
                          <a:ln>
                            <a:noFill/>
                          </a:ln>
                        </pic:spPr>
                      </pic:pic>
                    </a:graphicData>
                  </a:graphic>
                </wp:inline>
              </w:drawing>
            </w:r>
          </w:p>
        </w:tc>
      </w:tr>
    </w:tbl>
    <w:p w14:paraId="272B0F87" w14:textId="77777777" w:rsidR="00F94A44" w:rsidRPr="00493CAE" w:rsidRDefault="00F94A44" w:rsidP="00F94A44">
      <w:pPr>
        <w:spacing w:line="360" w:lineRule="auto"/>
        <w:jc w:val="both"/>
        <w:rPr>
          <w:b/>
          <w:sz w:val="24"/>
          <w:szCs w:val="24"/>
        </w:rPr>
      </w:pPr>
    </w:p>
    <w:p w14:paraId="6FC4BDDA" w14:textId="77777777" w:rsidR="0031191D" w:rsidRPr="00493CAE" w:rsidRDefault="0031191D" w:rsidP="00F94A44">
      <w:pPr>
        <w:spacing w:line="360" w:lineRule="auto"/>
        <w:jc w:val="both"/>
        <w:rPr>
          <w:b/>
          <w:sz w:val="24"/>
          <w:szCs w:val="24"/>
        </w:rPr>
      </w:pPr>
    </w:p>
    <w:p w14:paraId="6CEAA24D" w14:textId="77777777" w:rsidR="0031191D" w:rsidRPr="00493CAE" w:rsidRDefault="0031191D" w:rsidP="00F94A44">
      <w:pPr>
        <w:spacing w:line="360" w:lineRule="auto"/>
        <w:jc w:val="both"/>
        <w:rPr>
          <w:b/>
          <w:sz w:val="24"/>
          <w:szCs w:val="24"/>
        </w:rPr>
      </w:pPr>
    </w:p>
    <w:p w14:paraId="41EF8140" w14:textId="77777777" w:rsidR="0031191D" w:rsidRDefault="0031191D" w:rsidP="00F94A44">
      <w:pPr>
        <w:spacing w:line="360" w:lineRule="auto"/>
        <w:jc w:val="both"/>
        <w:rPr>
          <w:b/>
          <w:sz w:val="24"/>
          <w:szCs w:val="24"/>
        </w:rPr>
      </w:pPr>
    </w:p>
    <w:p w14:paraId="79BA0A9E" w14:textId="77777777" w:rsidR="00EC6CEB" w:rsidRDefault="00EC6CEB" w:rsidP="00F94A44">
      <w:pPr>
        <w:spacing w:line="360" w:lineRule="auto"/>
        <w:jc w:val="both"/>
        <w:rPr>
          <w:b/>
          <w:sz w:val="24"/>
          <w:szCs w:val="24"/>
        </w:rPr>
      </w:pPr>
    </w:p>
    <w:p w14:paraId="76E51E87" w14:textId="77777777" w:rsidR="00801C20" w:rsidRDefault="00801C20" w:rsidP="00F94A44">
      <w:pPr>
        <w:spacing w:line="360" w:lineRule="auto"/>
        <w:jc w:val="both"/>
        <w:rPr>
          <w:b/>
          <w:sz w:val="24"/>
          <w:szCs w:val="24"/>
        </w:rPr>
      </w:pPr>
    </w:p>
    <w:p w14:paraId="59DBD8A7" w14:textId="77777777" w:rsidR="00EC6CEB" w:rsidRPr="00493CAE" w:rsidRDefault="00EC6CEB" w:rsidP="00F94A44">
      <w:pPr>
        <w:spacing w:line="360" w:lineRule="auto"/>
        <w:jc w:val="both"/>
        <w:rPr>
          <w:b/>
          <w:sz w:val="24"/>
          <w:szCs w:val="24"/>
        </w:rPr>
      </w:pPr>
    </w:p>
    <w:tbl>
      <w:tblPr>
        <w:tblStyle w:val="TableGrid"/>
        <w:tblW w:w="0" w:type="auto"/>
        <w:tblLook w:val="04A0" w:firstRow="1" w:lastRow="0" w:firstColumn="1" w:lastColumn="0" w:noHBand="0" w:noVBand="1"/>
      </w:tblPr>
      <w:tblGrid>
        <w:gridCol w:w="4968"/>
        <w:gridCol w:w="4996"/>
      </w:tblGrid>
      <w:tr w:rsidR="00F94A44" w:rsidRPr="00493CAE" w14:paraId="7ED09747" w14:textId="77777777" w:rsidTr="00D52F89">
        <w:tc>
          <w:tcPr>
            <w:tcW w:w="9964" w:type="dxa"/>
            <w:gridSpan w:val="2"/>
          </w:tcPr>
          <w:p w14:paraId="7AB7F8CC" w14:textId="2C20D3E7" w:rsidR="00F94A44" w:rsidRPr="00493CAE" w:rsidRDefault="00F94A44" w:rsidP="00D52F89">
            <w:pPr>
              <w:spacing w:line="360" w:lineRule="auto"/>
              <w:jc w:val="both"/>
            </w:pPr>
            <w:r w:rsidRPr="00493CAE">
              <w:rPr>
                <w:rFonts w:ascii="Times New Roman" w:hAnsi="Times New Roman" w:cs="Times New Roman"/>
              </w:rPr>
              <w:lastRenderedPageBreak/>
              <w:t>1-methoxy-6,6-dimethyl-3-pentyl-6H-benzo[c]chromene-9-carbaldehyde</w:t>
            </w:r>
            <w:r w:rsidRPr="00493CAE">
              <w:rPr>
                <w:rFonts w:ascii="Times New Roman" w:hAnsi="Times New Roman" w:cs="Times New Roman"/>
                <w:b/>
                <w:bCs/>
              </w:rPr>
              <w:t xml:space="preserve"> (8)</w:t>
            </w:r>
          </w:p>
        </w:tc>
      </w:tr>
      <w:tr w:rsidR="00F94A44" w:rsidRPr="00493CAE" w14:paraId="1DD0C56C" w14:textId="77777777" w:rsidTr="00D52F89">
        <w:tc>
          <w:tcPr>
            <w:tcW w:w="4968" w:type="dxa"/>
          </w:tcPr>
          <w:p w14:paraId="234871A9" w14:textId="7F677DB8" w:rsidR="00F94A44" w:rsidRPr="00493CAE" w:rsidRDefault="00F94A44" w:rsidP="00D52F89">
            <w:pPr>
              <w:spacing w:line="360" w:lineRule="auto"/>
              <w:jc w:val="both"/>
              <w:rPr>
                <w:b/>
              </w:rPr>
            </w:pPr>
            <w:r w:rsidRPr="00493CAE">
              <w:rPr>
                <w:noProof/>
              </w:rPr>
              <w:drawing>
                <wp:inline distT="0" distB="0" distL="0" distR="0" wp14:anchorId="404EF501" wp14:editId="13714004">
                  <wp:extent cx="2841776" cy="1982312"/>
                  <wp:effectExtent l="0" t="0" r="3175" b="0"/>
                  <wp:docPr id="9576519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98281" cy="2021727"/>
                          </a:xfrm>
                          <a:prstGeom prst="rect">
                            <a:avLst/>
                          </a:prstGeom>
                          <a:noFill/>
                          <a:ln>
                            <a:noFill/>
                          </a:ln>
                        </pic:spPr>
                      </pic:pic>
                    </a:graphicData>
                  </a:graphic>
                </wp:inline>
              </w:drawing>
            </w:r>
          </w:p>
        </w:tc>
        <w:tc>
          <w:tcPr>
            <w:tcW w:w="4996" w:type="dxa"/>
          </w:tcPr>
          <w:p w14:paraId="2D3D2568" w14:textId="042E4A87" w:rsidR="00F94A44" w:rsidRPr="00493CAE" w:rsidRDefault="00F94A44" w:rsidP="00D52F89">
            <w:pPr>
              <w:spacing w:line="360" w:lineRule="auto"/>
              <w:jc w:val="both"/>
              <w:rPr>
                <w:b/>
              </w:rPr>
            </w:pPr>
            <w:r w:rsidRPr="00493CAE">
              <w:rPr>
                <w:noProof/>
              </w:rPr>
              <w:drawing>
                <wp:inline distT="0" distB="0" distL="0" distR="0" wp14:anchorId="7EEDCF04" wp14:editId="42B7BF90">
                  <wp:extent cx="2918321" cy="2035708"/>
                  <wp:effectExtent l="0" t="0" r="3175" b="0"/>
                  <wp:docPr id="4161287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8486" cy="2063725"/>
                          </a:xfrm>
                          <a:prstGeom prst="rect">
                            <a:avLst/>
                          </a:prstGeom>
                          <a:noFill/>
                          <a:ln>
                            <a:noFill/>
                          </a:ln>
                        </pic:spPr>
                      </pic:pic>
                    </a:graphicData>
                  </a:graphic>
                </wp:inline>
              </w:drawing>
            </w:r>
          </w:p>
        </w:tc>
      </w:tr>
    </w:tbl>
    <w:p w14:paraId="0617BE75" w14:textId="77777777" w:rsidR="00401EBF" w:rsidRPr="00493CAE" w:rsidRDefault="00401EBF" w:rsidP="00ED1574">
      <w:pPr>
        <w:spacing w:line="360" w:lineRule="auto"/>
        <w:jc w:val="both"/>
        <w:rPr>
          <w:b/>
          <w:sz w:val="24"/>
          <w:szCs w:val="24"/>
        </w:rPr>
      </w:pPr>
    </w:p>
    <w:tbl>
      <w:tblPr>
        <w:tblStyle w:val="TableGrid"/>
        <w:tblW w:w="0" w:type="auto"/>
        <w:tblLook w:val="04A0" w:firstRow="1" w:lastRow="0" w:firstColumn="1" w:lastColumn="0" w:noHBand="0" w:noVBand="1"/>
      </w:tblPr>
      <w:tblGrid>
        <w:gridCol w:w="5016"/>
        <w:gridCol w:w="4948"/>
      </w:tblGrid>
      <w:tr w:rsidR="00F94A44" w:rsidRPr="00493CAE" w14:paraId="156A923F" w14:textId="77777777" w:rsidTr="00D52F89">
        <w:tc>
          <w:tcPr>
            <w:tcW w:w="9964" w:type="dxa"/>
            <w:gridSpan w:val="2"/>
          </w:tcPr>
          <w:p w14:paraId="1883DAB8" w14:textId="2A0F0AEA" w:rsidR="00F94A44" w:rsidRPr="00493CAE" w:rsidRDefault="00F94A44" w:rsidP="00D52F89">
            <w:pPr>
              <w:spacing w:line="360" w:lineRule="auto"/>
              <w:jc w:val="both"/>
            </w:pPr>
            <w:r w:rsidRPr="00493CAE">
              <w:rPr>
                <w:rFonts w:ascii="Times New Roman" w:hAnsi="Times New Roman" w:cs="Times New Roman"/>
              </w:rPr>
              <w:t xml:space="preserve">1-methoxy-6,6-dimethyl-3-pentyl-6H-benzo[c]chromene-9-carboxylic acid </w:t>
            </w:r>
            <w:r w:rsidRPr="00493CAE">
              <w:rPr>
                <w:rFonts w:ascii="Times New Roman" w:hAnsi="Times New Roman" w:cs="Times New Roman"/>
                <w:b/>
                <w:bCs/>
              </w:rPr>
              <w:t>(SI-1)</w:t>
            </w:r>
          </w:p>
        </w:tc>
      </w:tr>
      <w:tr w:rsidR="00F94A44" w:rsidRPr="00493CAE" w14:paraId="67FC0B5B" w14:textId="77777777" w:rsidTr="00D52F89">
        <w:tc>
          <w:tcPr>
            <w:tcW w:w="4968" w:type="dxa"/>
          </w:tcPr>
          <w:p w14:paraId="347946B7" w14:textId="68AD7C76" w:rsidR="00F94A44" w:rsidRPr="00493CAE" w:rsidRDefault="00F94A44" w:rsidP="00493CAE">
            <w:pPr>
              <w:jc w:val="both"/>
              <w:rPr>
                <w:b/>
              </w:rPr>
            </w:pPr>
            <w:r w:rsidRPr="00493CAE">
              <w:rPr>
                <w:noProof/>
              </w:rPr>
              <w:drawing>
                <wp:inline distT="0" distB="0" distL="0" distR="0" wp14:anchorId="628C9FDB" wp14:editId="3C20A597">
                  <wp:extent cx="3043550" cy="2123062"/>
                  <wp:effectExtent l="0" t="0" r="5080" b="0"/>
                  <wp:docPr id="3942240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6762" cy="2146229"/>
                          </a:xfrm>
                          <a:prstGeom prst="rect">
                            <a:avLst/>
                          </a:prstGeom>
                          <a:noFill/>
                          <a:ln>
                            <a:noFill/>
                          </a:ln>
                        </pic:spPr>
                      </pic:pic>
                    </a:graphicData>
                  </a:graphic>
                </wp:inline>
              </w:drawing>
            </w:r>
          </w:p>
        </w:tc>
        <w:tc>
          <w:tcPr>
            <w:tcW w:w="4996" w:type="dxa"/>
          </w:tcPr>
          <w:p w14:paraId="2B9AAD6D" w14:textId="6983C9AD" w:rsidR="00F94A44" w:rsidRPr="00493CAE" w:rsidRDefault="00F94A44" w:rsidP="00493CAE">
            <w:pPr>
              <w:jc w:val="both"/>
              <w:rPr>
                <w:b/>
              </w:rPr>
            </w:pPr>
          </w:p>
        </w:tc>
      </w:tr>
    </w:tbl>
    <w:p w14:paraId="2BA1AA6C" w14:textId="77777777" w:rsidR="00AB747E" w:rsidRDefault="00AB747E" w:rsidP="00493CAE">
      <w:pPr>
        <w:pStyle w:val="NormalWeb"/>
        <w:spacing w:before="0" w:beforeAutospacing="0" w:after="0" w:afterAutospacing="0"/>
        <w:jc w:val="both"/>
        <w:rPr>
          <w:b/>
          <w:bCs/>
        </w:rPr>
      </w:pPr>
    </w:p>
    <w:p w14:paraId="45D8D3CE" w14:textId="7C8562E7" w:rsidR="006900A0" w:rsidRPr="00493CAE" w:rsidRDefault="006900A0" w:rsidP="00493CAE">
      <w:pPr>
        <w:pStyle w:val="NormalWeb"/>
        <w:spacing w:before="0" w:beforeAutospacing="0" w:after="0" w:afterAutospacing="0"/>
        <w:jc w:val="both"/>
        <w:rPr>
          <w:rFonts w:eastAsia="Arial"/>
          <w:lang w:val="en-US" w:eastAsia="en-AU"/>
        </w:rPr>
      </w:pPr>
      <w:r w:rsidRPr="00493CAE">
        <w:rPr>
          <w:b/>
          <w:bCs/>
        </w:rPr>
        <w:t xml:space="preserve">Statistical analyses. </w:t>
      </w:r>
      <w:r w:rsidRPr="00493CAE">
        <w:rPr>
          <w:rFonts w:eastAsia="Arial"/>
          <w:lang w:val="en-US" w:eastAsia="en-AU"/>
        </w:rPr>
        <w:t xml:space="preserve">For both acute experiments, main effects of drug treatment, time or their interaction was assessed. </w:t>
      </w:r>
      <w:bookmarkStart w:id="0" w:name="_Hlk118902258"/>
      <w:r w:rsidRPr="00493CAE">
        <w:t>For the repeated dosing experiment, main effects of treatment, time or day, and their double and triple interactions on measured variables was assessed</w:t>
      </w:r>
      <w:bookmarkEnd w:id="0"/>
      <w:r w:rsidRPr="00493CAE">
        <w:t xml:space="preserve">. In all analyses, </w:t>
      </w:r>
      <w:r w:rsidRPr="00493CAE">
        <w:rPr>
          <w:rFonts w:eastAsia="Arial"/>
          <w:lang w:val="en-US" w:eastAsia="en-AU"/>
        </w:rPr>
        <w:t xml:space="preserve">the identity of the individual was the only random factor to account for repeated measure effects. Model construction and fitting used the functions </w:t>
      </w:r>
      <w:proofErr w:type="spellStart"/>
      <w:r w:rsidRPr="00493CAE">
        <w:rPr>
          <w:rFonts w:eastAsia="Arial"/>
          <w:i/>
          <w:iCs/>
          <w:lang w:val="en-US" w:eastAsia="en-AU"/>
        </w:rPr>
        <w:t>lmer</w:t>
      </w:r>
      <w:proofErr w:type="spellEnd"/>
      <w:r w:rsidRPr="00493CAE">
        <w:rPr>
          <w:rFonts w:eastAsia="Arial"/>
          <w:lang w:val="en-US" w:eastAsia="en-AU"/>
        </w:rPr>
        <w:t xml:space="preserve">, </w:t>
      </w:r>
      <w:proofErr w:type="spellStart"/>
      <w:r w:rsidRPr="00493CAE">
        <w:rPr>
          <w:rFonts w:eastAsia="Arial"/>
          <w:i/>
          <w:iCs/>
          <w:lang w:val="en-US" w:eastAsia="en-AU"/>
        </w:rPr>
        <w:t>glmer</w:t>
      </w:r>
      <w:proofErr w:type="spellEnd"/>
      <w:r w:rsidRPr="00493CAE">
        <w:rPr>
          <w:rFonts w:eastAsia="Arial"/>
          <w:i/>
          <w:iCs/>
          <w:lang w:val="en-US" w:eastAsia="en-AU"/>
        </w:rPr>
        <w:t>,</w:t>
      </w:r>
      <w:r w:rsidRPr="00493CAE">
        <w:rPr>
          <w:rFonts w:eastAsia="Arial"/>
          <w:lang w:val="en-US" w:eastAsia="en-AU"/>
        </w:rPr>
        <w:t xml:space="preserve"> or </w:t>
      </w:r>
      <w:proofErr w:type="spellStart"/>
      <w:r w:rsidRPr="00493CAE">
        <w:rPr>
          <w:rFonts w:eastAsia="Arial"/>
          <w:i/>
          <w:iCs/>
          <w:lang w:val="en-US" w:eastAsia="en-AU"/>
        </w:rPr>
        <w:t>glmer.nb</w:t>
      </w:r>
      <w:proofErr w:type="spellEnd"/>
      <w:r w:rsidRPr="00493CAE">
        <w:rPr>
          <w:rFonts w:eastAsia="Arial"/>
          <w:lang w:val="en-US" w:eastAsia="en-AU"/>
        </w:rPr>
        <w:t xml:space="preserve"> from the package “lme4” version 1.1–30 </w:t>
      </w:r>
      <w:r w:rsidRPr="00493CAE">
        <w:rPr>
          <w:rFonts w:eastAsia="Arial"/>
          <w:lang w:val="en-US" w:eastAsia="en-AU"/>
        </w:rPr>
        <w:fldChar w:fldCharType="begin"/>
      </w:r>
      <w:r w:rsidR="00953D71">
        <w:rPr>
          <w:rFonts w:eastAsia="Arial"/>
          <w:lang w:val="en-US" w:eastAsia="en-AU"/>
        </w:rPr>
        <w:instrText xml:space="preserve"> ADDIN EN.CITE &lt;EndNote&gt;&lt;Cite&gt;&lt;Author&gt;Bates&lt;/Author&gt;&lt;Year&gt;2015&lt;/Year&gt;&lt;RecNum&gt;50&lt;/RecNum&gt;&lt;DisplayText&gt;[10]&lt;/DisplayText&gt;&lt;record&gt;&lt;rec-number&gt;50&lt;/rec-number&gt;&lt;foreign-keys&gt;&lt;key app="EN" db-id="ea90wwvf6xv0p4etdaqx9vtxdszed2wa0ax9" timestamp="1697151815"&gt;50&lt;/key&gt;&lt;/foreign-keys&gt;&lt;ref-type name="Journal Article"&gt;17&lt;/ref-type&gt;&lt;contributors&gt;&lt;authors&gt;&lt;author&gt;Douglas Bates&lt;/author&gt;&lt;author&gt;Martin Mächler&lt;/author&gt;&lt;author&gt;Ben Bolker&lt;/author&gt;&lt;author&gt;Steve Walker&lt;/author&gt;&lt;/authors&gt;&lt;/contributors&gt;&lt;titles&gt;&lt;title&gt;Fitting linear lixed-effects models using lme4&lt;/title&gt;&lt;secondary-title&gt;Journal of Statistical Software&lt;/secondary-title&gt;&lt;/titles&gt;&lt;periodical&gt;&lt;full-title&gt;Journal of Statistical Software&lt;/full-title&gt;&lt;/periodical&gt;&lt;pages&gt;1-48&lt;/pages&gt;&lt;volume&gt;67&lt;/volume&gt;&lt;number&gt;1&lt;/number&gt;&lt;section&gt;1&lt;/section&gt;&lt;dates&gt;&lt;year&gt;2015&lt;/year&gt;&lt;/dates&gt;&lt;urls&gt;&lt;/urls&gt;&lt;electronic-resource-num&gt;https://doi.org/10.18637/jss.v067.i01.&lt;/electronic-resource-num&gt;&lt;/record&gt;&lt;/Cite&gt;&lt;/EndNote&gt;</w:instrText>
      </w:r>
      <w:r w:rsidRPr="00493CAE">
        <w:rPr>
          <w:rFonts w:eastAsia="Arial"/>
          <w:lang w:val="en-US" w:eastAsia="en-AU"/>
        </w:rPr>
        <w:fldChar w:fldCharType="separate"/>
      </w:r>
      <w:r w:rsidR="00953D71">
        <w:rPr>
          <w:rFonts w:eastAsia="Arial"/>
          <w:noProof/>
          <w:lang w:val="en-US" w:eastAsia="en-AU"/>
        </w:rPr>
        <w:t>[10]</w:t>
      </w:r>
      <w:r w:rsidRPr="00493CAE">
        <w:rPr>
          <w:rFonts w:eastAsia="Arial"/>
          <w:lang w:val="en-US" w:eastAsia="en-AU"/>
        </w:rPr>
        <w:fldChar w:fldCharType="end"/>
      </w:r>
      <w:r w:rsidRPr="00493CAE">
        <w:rPr>
          <w:rFonts w:eastAsia="Arial"/>
          <w:lang w:val="en-US" w:eastAsia="en-AU"/>
        </w:rPr>
        <w:t xml:space="preserve"> or the function </w:t>
      </w:r>
      <w:proofErr w:type="spellStart"/>
      <w:r w:rsidRPr="00493CAE">
        <w:rPr>
          <w:rFonts w:eastAsia="Arial"/>
          <w:i/>
          <w:iCs/>
          <w:lang w:val="en-US" w:eastAsia="en-AU"/>
        </w:rPr>
        <w:t>glmmTMB</w:t>
      </w:r>
      <w:proofErr w:type="spellEnd"/>
      <w:r w:rsidRPr="00493CAE">
        <w:rPr>
          <w:rFonts w:eastAsia="Arial"/>
          <w:lang w:val="en-US" w:eastAsia="en-AU"/>
        </w:rPr>
        <w:t xml:space="preserve"> from the package “</w:t>
      </w:r>
      <w:proofErr w:type="spellStart"/>
      <w:r w:rsidRPr="00493CAE">
        <w:rPr>
          <w:rFonts w:eastAsia="Arial"/>
          <w:lang w:val="en-US" w:eastAsia="en-AU"/>
        </w:rPr>
        <w:t>glmmTMB</w:t>
      </w:r>
      <w:proofErr w:type="spellEnd"/>
      <w:r w:rsidRPr="00493CAE">
        <w:rPr>
          <w:rFonts w:eastAsia="Arial"/>
          <w:lang w:val="en-US" w:eastAsia="en-AU"/>
        </w:rPr>
        <w:t xml:space="preserve">” </w:t>
      </w:r>
      <w:r w:rsidRPr="00493CAE">
        <w:rPr>
          <w:rFonts w:eastAsia="Arial"/>
          <w:lang w:val="en-US" w:eastAsia="en-AU"/>
        </w:rPr>
        <w:fldChar w:fldCharType="begin"/>
      </w:r>
      <w:r w:rsidR="00953D71">
        <w:rPr>
          <w:rFonts w:eastAsia="Arial"/>
          <w:lang w:val="en-US" w:eastAsia="en-AU"/>
        </w:rPr>
        <w:instrText xml:space="preserve"> ADDIN EN.CITE &lt;EndNote&gt;&lt;Cite&gt;&lt;Author&gt;Brooks&lt;/Author&gt;&lt;Year&gt;2017&lt;/Year&gt;&lt;RecNum&gt;51&lt;/RecNum&gt;&lt;DisplayText&gt;[11]&lt;/DisplayText&gt;&lt;record&gt;&lt;rec-number&gt;51&lt;/rec-number&gt;&lt;foreign-keys&gt;&lt;key app="EN" db-id="ea90wwvf6xv0p4etdaqx9vtxdszed2wa0ax9" timestamp="1697151815"&gt;51&lt;/key&gt;&lt;/foreign-keys&gt;&lt;ref-type name="Journal Article"&gt;17&lt;/ref-type&gt;&lt;contributors&gt;&lt;authors&gt;&lt;author&gt;Brooks, Mollie E&lt;/author&gt;&lt;author&gt;Kristensen, Kasper&lt;/author&gt;&lt;author&gt;van Benthem, Koen J&lt;/author&gt;&lt;author&gt;Magnusson, Arni&lt;/author&gt;&lt;author&gt;Berg, Casper W&lt;/author&gt;&lt;author&gt;Nielsen, Anders&lt;/author&gt;&lt;author&gt;Skaug, Hans J&lt;/author&gt;&lt;author&gt;Machler, Martin&lt;/author&gt;&lt;author&gt;Bolker, Benjamin M&lt;/author&gt;&lt;/authors&gt;&lt;/contributors&gt;&lt;titles&gt;&lt;title&gt;glmmTMB balances speed and flexibility among packages for zero-inflated generalized linear mixed modeling&lt;/title&gt;&lt;secondary-title&gt;The R journal&lt;/secondary-title&gt;&lt;/titles&gt;&lt;periodical&gt;&lt;full-title&gt;The R journal&lt;/full-title&gt;&lt;/periodical&gt;&lt;pages&gt;378-400&lt;/pages&gt;&lt;volume&gt;9&lt;/volume&gt;&lt;number&gt;2&lt;/number&gt;&lt;dates&gt;&lt;year&gt;2017&lt;/year&gt;&lt;/dates&gt;&lt;isbn&gt;2073-4859&lt;/isbn&gt;&lt;urls&gt;&lt;/urls&gt;&lt;/record&gt;&lt;/Cite&gt;&lt;/EndNote&gt;</w:instrText>
      </w:r>
      <w:r w:rsidRPr="00493CAE">
        <w:rPr>
          <w:rFonts w:eastAsia="Arial"/>
          <w:lang w:val="en-US" w:eastAsia="en-AU"/>
        </w:rPr>
        <w:fldChar w:fldCharType="separate"/>
      </w:r>
      <w:r w:rsidR="00953D71">
        <w:rPr>
          <w:rFonts w:eastAsia="Arial"/>
          <w:noProof/>
          <w:lang w:val="en-US" w:eastAsia="en-AU"/>
        </w:rPr>
        <w:t>[11]</w:t>
      </w:r>
      <w:r w:rsidRPr="00493CAE">
        <w:rPr>
          <w:rFonts w:eastAsia="Arial"/>
          <w:lang w:val="en-US" w:eastAsia="en-AU"/>
        </w:rPr>
        <w:fldChar w:fldCharType="end"/>
      </w:r>
      <w:r w:rsidRPr="00493CAE">
        <w:rPr>
          <w:rFonts w:eastAsia="Arial"/>
          <w:lang w:val="en-US" w:eastAsia="en-AU"/>
        </w:rPr>
        <w:t xml:space="preserve">. The data type (integers or continuous); residual plots; Shapiro–Wilk test of normality, using the function </w:t>
      </w:r>
      <w:proofErr w:type="spellStart"/>
      <w:r w:rsidRPr="00493CAE">
        <w:rPr>
          <w:rFonts w:eastAsia="Arial"/>
          <w:i/>
          <w:iCs/>
          <w:lang w:val="en-US" w:eastAsia="en-AU"/>
        </w:rPr>
        <w:t>shapiro.test</w:t>
      </w:r>
      <w:proofErr w:type="spellEnd"/>
      <w:r w:rsidRPr="00493CAE">
        <w:rPr>
          <w:rFonts w:eastAsia="Arial"/>
          <w:lang w:val="en-US" w:eastAsia="en-AU"/>
        </w:rPr>
        <w:t xml:space="preserve"> from the package “stats” </w:t>
      </w:r>
      <w:r w:rsidRPr="00493CAE">
        <w:rPr>
          <w:rFonts w:eastAsia="Arial"/>
          <w:lang w:val="en-US" w:eastAsia="en-AU"/>
        </w:rPr>
        <w:fldChar w:fldCharType="begin"/>
      </w:r>
      <w:r w:rsidR="00953D71">
        <w:rPr>
          <w:rFonts w:eastAsia="Arial"/>
          <w:lang w:val="en-US" w:eastAsia="en-AU"/>
        </w:rPr>
        <w:instrText xml:space="preserve"> ADDIN EN.CITE &lt;EndNote&gt;&lt;Cite&gt;&lt;Author&gt;R Core Team&lt;/Author&gt;&lt;Year&gt;2022&lt;/Year&gt;&lt;RecNum&gt;54&lt;/RecNum&gt;&lt;DisplayText&gt;[12]&lt;/DisplayText&gt;&lt;record&gt;&lt;rec-number&gt;54&lt;/rec-number&gt;&lt;foreign-keys&gt;&lt;key app="EN" db-id="ea90wwvf6xv0p4etdaqx9vtxdszed2wa0ax9" timestamp="1697151815"&gt;54&lt;/key&gt;&lt;/foreign-keys&gt;&lt;ref-type name="Web Page"&gt;12&lt;/ref-type&gt;&lt;contributors&gt;&lt;authors&gt;&lt;author&gt;R Core Team, &lt;/author&gt;&lt;/authors&gt;&lt;/contributors&gt;&lt;titles&gt;&lt;title&gt;R: A language and environment for statistical computing. R Foundation for Statistical Computing&lt;/title&gt;&lt;/titles&gt;&lt;dates&gt;&lt;year&gt;2022&lt;/year&gt;&lt;/dates&gt;&lt;pub-location&gt;Vienna, Austria&lt;/pub-location&gt;&lt;urls&gt;&lt;related-urls&gt;&lt;url&gt;https://www.R-project.org/&lt;/url&gt;&lt;/related-urls&gt;&lt;/urls&gt;&lt;/record&gt;&lt;/Cite&gt;&lt;/EndNote&gt;</w:instrText>
      </w:r>
      <w:r w:rsidRPr="00493CAE">
        <w:rPr>
          <w:rFonts w:eastAsia="Arial"/>
          <w:lang w:val="en-US" w:eastAsia="en-AU"/>
        </w:rPr>
        <w:fldChar w:fldCharType="separate"/>
      </w:r>
      <w:r w:rsidR="00953D71">
        <w:rPr>
          <w:rFonts w:eastAsia="Arial"/>
          <w:noProof/>
          <w:lang w:val="en-US" w:eastAsia="en-AU"/>
        </w:rPr>
        <w:t>[12]</w:t>
      </w:r>
      <w:r w:rsidRPr="00493CAE">
        <w:rPr>
          <w:rFonts w:eastAsia="Arial"/>
          <w:lang w:val="en-US" w:eastAsia="en-AU"/>
        </w:rPr>
        <w:fldChar w:fldCharType="end"/>
      </w:r>
      <w:r w:rsidRPr="00493CAE">
        <w:rPr>
          <w:rFonts w:eastAsia="Arial"/>
          <w:lang w:val="en-US" w:eastAsia="en-AU"/>
        </w:rPr>
        <w:t xml:space="preserve">; Levene's test for homogeneity of variance using the function </w:t>
      </w:r>
      <w:proofErr w:type="spellStart"/>
      <w:r w:rsidRPr="00493CAE">
        <w:rPr>
          <w:rFonts w:eastAsia="Arial"/>
          <w:i/>
          <w:iCs/>
          <w:lang w:val="en-US" w:eastAsia="en-AU"/>
        </w:rPr>
        <w:t>leveneTest</w:t>
      </w:r>
      <w:proofErr w:type="spellEnd"/>
      <w:r w:rsidRPr="00493CAE">
        <w:rPr>
          <w:rFonts w:eastAsia="Arial"/>
          <w:lang w:val="en-US" w:eastAsia="en-AU"/>
        </w:rPr>
        <w:t xml:space="preserve"> from the package “car” </w:t>
      </w:r>
      <w:r w:rsidRPr="00493CAE">
        <w:rPr>
          <w:rFonts w:eastAsia="Arial"/>
          <w:lang w:val="en-US" w:eastAsia="en-AU"/>
        </w:rPr>
        <w:fldChar w:fldCharType="begin"/>
      </w:r>
      <w:r w:rsidR="00953D71">
        <w:rPr>
          <w:rFonts w:eastAsia="Arial"/>
          <w:lang w:val="en-US" w:eastAsia="en-AU"/>
        </w:rPr>
        <w:instrText xml:space="preserve"> ADDIN EN.CITE &lt;EndNote&gt;&lt;Cite&gt;&lt;Author&gt;Fox&lt;/Author&gt;&lt;Year&gt;2018&lt;/Year&gt;&lt;RecNum&gt;52&lt;/RecNum&gt;&lt;DisplayText&gt;[13]&lt;/DisplayText&gt;&lt;record&gt;&lt;rec-number&gt;52&lt;/rec-number&gt;&lt;foreign-keys&gt;&lt;key app="EN" db-id="ea90wwvf6xv0p4etdaqx9vtxdszed2wa0ax9" timestamp="1697151815"&gt;52&lt;/key&gt;&lt;/foreign-keys&gt;&lt;ref-type name="Book"&gt;6&lt;/ref-type&gt;&lt;contributors&gt;&lt;authors&gt;&lt;author&gt;Fox, John&lt;/author&gt;&lt;author&gt;Weisberg, Sanford&lt;/author&gt;&lt;/authors&gt;&lt;/contributors&gt;&lt;titles&gt;&lt;title&gt;An R companion to applied regression&lt;/title&gt;&lt;/titles&gt;&lt;edition&gt;&lt;style face="normal" font="default" size="100%"&gt;3&lt;/style&gt;&lt;style face="superscript" font="default" size="100%"&gt;rd&lt;/style&gt;&lt;/edition&gt;&lt;dates&gt;&lt;year&gt;2018&lt;/year&gt;&lt;/dates&gt;&lt;pub-location&gt;Thousand Oaks, California&lt;/pub-location&gt;&lt;publisher&gt;Sage Publications&lt;/publisher&gt;&lt;isbn&gt;1544336489&lt;/isbn&gt;&lt;urls&gt;&lt;/urls&gt;&lt;/record&gt;&lt;/Cite&gt;&lt;/EndNote&gt;</w:instrText>
      </w:r>
      <w:r w:rsidRPr="00493CAE">
        <w:rPr>
          <w:rFonts w:eastAsia="Arial"/>
          <w:lang w:val="en-US" w:eastAsia="en-AU"/>
        </w:rPr>
        <w:fldChar w:fldCharType="separate"/>
      </w:r>
      <w:r w:rsidR="00953D71">
        <w:rPr>
          <w:rFonts w:eastAsia="Arial"/>
          <w:noProof/>
          <w:lang w:val="en-US" w:eastAsia="en-AU"/>
        </w:rPr>
        <w:t>[13]</w:t>
      </w:r>
      <w:r w:rsidRPr="00493CAE">
        <w:rPr>
          <w:rFonts w:eastAsia="Arial"/>
          <w:lang w:val="en-US" w:eastAsia="en-AU"/>
        </w:rPr>
        <w:fldChar w:fldCharType="end"/>
      </w:r>
      <w:r w:rsidRPr="00493CAE">
        <w:rPr>
          <w:rFonts w:eastAsia="Arial"/>
          <w:lang w:val="en-US" w:eastAsia="en-AU"/>
        </w:rPr>
        <w:t xml:space="preserve">; and Pearson's dispersion test were used to identify the best distribution (i.e., gaussian, gamma, or negative binomial) and link (i.e., identity, inverse, log or square root) for each model </w:t>
      </w:r>
      <w:r w:rsidRPr="00493CAE">
        <w:rPr>
          <w:rFonts w:eastAsia="Arial"/>
          <w:lang w:val="en-US" w:eastAsia="en-AU"/>
        </w:rPr>
        <w:fldChar w:fldCharType="begin"/>
      </w:r>
      <w:r w:rsidR="00953D71">
        <w:rPr>
          <w:rFonts w:eastAsia="Arial"/>
          <w:lang w:val="en-US" w:eastAsia="en-AU"/>
        </w:rPr>
        <w:instrText xml:space="preserve"> ADDIN EN.CITE &lt;EndNote&gt;&lt;Cite&gt;&lt;Author&gt;Zuur&lt;/Author&gt;&lt;Year&gt;2009&lt;/Year&gt;&lt;RecNum&gt;55&lt;/RecNum&gt;&lt;DisplayText&gt;[14]&lt;/DisplayText&gt;&lt;record&gt;&lt;rec-number&gt;55&lt;/rec-number&gt;&lt;foreign-keys&gt;&lt;key app="EN" db-id="ea90wwvf6xv0p4etdaqx9vtxdszed2wa0ax9" timestamp="1697151815"&gt;55&lt;/key&gt;&lt;/foreign-keys&gt;&lt;ref-type name="Book"&gt;6&lt;/ref-type&gt;&lt;contributors&gt;&lt;authors&gt;&lt;author&gt;Zuur, Alain&lt;/author&gt;&lt;author&gt;Ieno, Elena N.&lt;/author&gt;&lt;author&gt;Walker, Neil&lt;/author&gt;&lt;author&gt;Saveliev, Anatoly A.&lt;/author&gt;&lt;author&gt;Smith, Graham M.&lt;/author&gt;&lt;/authors&gt;&lt;/contributors&gt;&lt;titles&gt;&lt;title&gt;Mixed effects models and extensions in ecology with R&lt;/title&gt;&lt;/titles&gt;&lt;pages&gt;596&lt;/pages&gt;&lt;dates&gt;&lt;year&gt;2009&lt;/year&gt;&lt;/dates&gt;&lt;pub-location&gt;New York&lt;/pub-location&gt;&lt;publisher&gt;Springer&lt;/publisher&gt;&lt;isbn&gt;9780387874586&lt;/isbn&gt;&lt;urls&gt;&lt;related-urls&gt;&lt;url&gt;http://books.google.com.au/books?id=vQUNprFZKHsC&lt;/url&gt;&lt;/related-urls&gt;&lt;/urls&gt;&lt;/record&gt;&lt;/Cite&gt;&lt;/EndNote&gt;</w:instrText>
      </w:r>
      <w:r w:rsidRPr="00493CAE">
        <w:rPr>
          <w:rFonts w:eastAsia="Arial"/>
          <w:lang w:val="en-US" w:eastAsia="en-AU"/>
        </w:rPr>
        <w:fldChar w:fldCharType="separate"/>
      </w:r>
      <w:r w:rsidR="00953D71">
        <w:rPr>
          <w:rFonts w:eastAsia="Arial"/>
          <w:noProof/>
          <w:lang w:val="en-US" w:eastAsia="en-AU"/>
        </w:rPr>
        <w:t>[14]</w:t>
      </w:r>
      <w:r w:rsidRPr="00493CAE">
        <w:rPr>
          <w:rFonts w:eastAsia="Arial"/>
          <w:lang w:val="en-US" w:eastAsia="en-AU"/>
        </w:rPr>
        <w:fldChar w:fldCharType="end"/>
      </w:r>
      <w:r w:rsidRPr="00493CAE">
        <w:rPr>
          <w:rFonts w:eastAsia="Arial"/>
          <w:lang w:val="en-US" w:eastAsia="en-AU"/>
        </w:rPr>
        <w:t>.</w:t>
      </w:r>
    </w:p>
    <w:p w14:paraId="59321B9E" w14:textId="63BE22CE" w:rsidR="006900A0" w:rsidRPr="00493CAE" w:rsidRDefault="006900A0" w:rsidP="001C707C">
      <w:pPr>
        <w:rPr>
          <w:b/>
          <w:bCs/>
          <w:sz w:val="24"/>
          <w:szCs w:val="24"/>
        </w:rPr>
      </w:pPr>
    </w:p>
    <w:p w14:paraId="654FA86F" w14:textId="7C59A4EA" w:rsidR="007C17CC" w:rsidRDefault="00833F98" w:rsidP="001C707C">
      <w:pPr>
        <w:jc w:val="center"/>
        <w:rPr>
          <w:b/>
          <w:bCs/>
          <w:sz w:val="22"/>
          <w:szCs w:val="22"/>
        </w:rPr>
      </w:pPr>
      <w:r>
        <w:rPr>
          <w:b/>
          <w:bCs/>
          <w:noProof/>
          <w:sz w:val="22"/>
          <w:szCs w:val="22"/>
        </w:rPr>
        <w:lastRenderedPageBreak/>
        <w:drawing>
          <wp:inline distT="0" distB="0" distL="0" distR="0" wp14:anchorId="1618AD28" wp14:editId="54F58CE7">
            <wp:extent cx="4562409" cy="6738079"/>
            <wp:effectExtent l="0" t="0" r="0" b="0"/>
            <wp:docPr id="46910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00799" name="Picture 469100799"/>
                    <pic:cNvPicPr/>
                  </pic:nvPicPr>
                  <pic:blipFill>
                    <a:blip r:embed="rId18"/>
                    <a:stretch>
                      <a:fillRect/>
                    </a:stretch>
                  </pic:blipFill>
                  <pic:spPr>
                    <a:xfrm>
                      <a:off x="0" y="0"/>
                      <a:ext cx="4615665" cy="6816731"/>
                    </a:xfrm>
                    <a:prstGeom prst="rect">
                      <a:avLst/>
                    </a:prstGeom>
                  </pic:spPr>
                </pic:pic>
              </a:graphicData>
            </a:graphic>
          </wp:inline>
        </w:drawing>
      </w:r>
    </w:p>
    <w:p w14:paraId="725A57A9" w14:textId="00F9F997" w:rsidR="00F04ECF" w:rsidRDefault="006900A0" w:rsidP="006900A0">
      <w:pPr>
        <w:jc w:val="both"/>
        <w:rPr>
          <w:sz w:val="22"/>
          <w:szCs w:val="22"/>
        </w:rPr>
      </w:pPr>
      <w:r w:rsidRPr="00CC2F08">
        <w:rPr>
          <w:b/>
          <w:bCs/>
          <w:sz w:val="22"/>
          <w:szCs w:val="22"/>
        </w:rPr>
        <w:t>Fig</w:t>
      </w:r>
      <w:r>
        <w:rPr>
          <w:b/>
          <w:bCs/>
          <w:sz w:val="22"/>
          <w:szCs w:val="22"/>
        </w:rPr>
        <w:t>.</w:t>
      </w:r>
      <w:r w:rsidRPr="00CC2F08">
        <w:rPr>
          <w:b/>
          <w:bCs/>
          <w:sz w:val="22"/>
          <w:szCs w:val="22"/>
        </w:rPr>
        <w:t xml:space="preserve"> </w:t>
      </w:r>
      <w:r>
        <w:rPr>
          <w:b/>
          <w:bCs/>
          <w:sz w:val="22"/>
          <w:szCs w:val="22"/>
        </w:rPr>
        <w:t>S</w:t>
      </w:r>
      <w:r w:rsidRPr="00CC2F08">
        <w:rPr>
          <w:b/>
          <w:bCs/>
          <w:sz w:val="22"/>
          <w:szCs w:val="22"/>
        </w:rPr>
        <w:t xml:space="preserve">1. Effects of </w:t>
      </w:r>
      <w:r>
        <w:rPr>
          <w:b/>
          <w:bCs/>
          <w:sz w:val="22"/>
          <w:szCs w:val="22"/>
        </w:rPr>
        <w:t>CBN</w:t>
      </w:r>
      <w:r w:rsidRPr="00CC2F08">
        <w:rPr>
          <w:b/>
          <w:bCs/>
          <w:sz w:val="22"/>
          <w:szCs w:val="22"/>
        </w:rPr>
        <w:t xml:space="preserve"> and zolpidem on </w:t>
      </w:r>
      <w:r>
        <w:rPr>
          <w:b/>
          <w:bCs/>
          <w:sz w:val="22"/>
          <w:szCs w:val="22"/>
        </w:rPr>
        <w:t>duration and number of NREM and REM bouts in rats</w:t>
      </w:r>
      <w:r w:rsidRPr="00CC2F08">
        <w:rPr>
          <w:b/>
          <w:bCs/>
          <w:sz w:val="22"/>
          <w:szCs w:val="22"/>
        </w:rPr>
        <w:t xml:space="preserve">. </w:t>
      </w:r>
      <w:r>
        <w:rPr>
          <w:b/>
          <w:bCs/>
          <w:sz w:val="22"/>
          <w:szCs w:val="22"/>
        </w:rPr>
        <w:t>A</w:t>
      </w:r>
      <w:r w:rsidRPr="00CC2F08">
        <w:rPr>
          <w:b/>
          <w:bCs/>
          <w:sz w:val="22"/>
          <w:szCs w:val="22"/>
        </w:rPr>
        <w:t xml:space="preserve"> </w:t>
      </w:r>
      <w:r w:rsidRPr="00CC2F08">
        <w:rPr>
          <w:sz w:val="22"/>
          <w:szCs w:val="22"/>
        </w:rPr>
        <w:t xml:space="preserve">CBN and </w:t>
      </w:r>
      <w:r>
        <w:rPr>
          <w:b/>
          <w:bCs/>
          <w:sz w:val="22"/>
          <w:szCs w:val="22"/>
        </w:rPr>
        <w:t>B</w:t>
      </w:r>
      <w:r w:rsidRPr="00CC2F08">
        <w:rPr>
          <w:b/>
          <w:bCs/>
          <w:sz w:val="22"/>
          <w:szCs w:val="22"/>
        </w:rPr>
        <w:t xml:space="preserve"> </w:t>
      </w:r>
      <w:r w:rsidRPr="00CC2F08">
        <w:rPr>
          <w:sz w:val="22"/>
          <w:szCs w:val="22"/>
        </w:rPr>
        <w:t>zolpidem increased the mean duration of NREM bouts per hour</w:t>
      </w:r>
      <w:r w:rsidRPr="00AC0004">
        <w:rPr>
          <w:sz w:val="22"/>
          <w:szCs w:val="22"/>
        </w:rPr>
        <w:t xml:space="preserve"> </w:t>
      </w:r>
      <w:r>
        <w:rPr>
          <w:sz w:val="22"/>
          <w:szCs w:val="22"/>
        </w:rPr>
        <w:t>(</w:t>
      </w:r>
      <w:r w:rsidRPr="00CC2F08">
        <w:rPr>
          <w:sz w:val="22"/>
          <w:szCs w:val="22"/>
        </w:rPr>
        <w:t>treatment and time interactions</w:t>
      </w:r>
      <w:r>
        <w:rPr>
          <w:sz w:val="22"/>
          <w:szCs w:val="22"/>
        </w:rPr>
        <w:t xml:space="preserve">, </w:t>
      </w:r>
      <w:r w:rsidRPr="00CC2F08">
        <w:rPr>
          <w:sz w:val="22"/>
          <w:szCs w:val="22"/>
        </w:rPr>
        <w:t>χ</w:t>
      </w:r>
      <w:r w:rsidRPr="00CC2F08">
        <w:rPr>
          <w:sz w:val="22"/>
          <w:szCs w:val="22"/>
          <w:vertAlign w:val="superscript"/>
        </w:rPr>
        <w:t>2</w:t>
      </w:r>
      <w:r w:rsidRPr="00CC2F08">
        <w:rPr>
          <w:sz w:val="22"/>
          <w:szCs w:val="22"/>
          <w:vertAlign w:val="subscript"/>
        </w:rPr>
        <w:t xml:space="preserve">30  </w:t>
      </w:r>
      <w:r w:rsidRPr="00CC2F08">
        <w:rPr>
          <w:sz w:val="22"/>
          <w:szCs w:val="22"/>
        </w:rPr>
        <w:t xml:space="preserve">= </w:t>
      </w:r>
      <w:r w:rsidRPr="00C21E91">
        <w:rPr>
          <w:sz w:val="22"/>
          <w:szCs w:val="22"/>
        </w:rPr>
        <w:t>48.3</w:t>
      </w:r>
      <w:r w:rsidR="008B5839">
        <w:rPr>
          <w:sz w:val="22"/>
          <w:szCs w:val="22"/>
        </w:rPr>
        <w:t>3</w:t>
      </w:r>
      <w:r w:rsidRPr="00CC2F08">
        <w:rPr>
          <w:sz w:val="22"/>
          <w:szCs w:val="22"/>
        </w:rPr>
        <w:t xml:space="preserve">, </w:t>
      </w:r>
      <w:r w:rsidRPr="0066510C">
        <w:rPr>
          <w:i/>
          <w:iCs/>
          <w:sz w:val="22"/>
          <w:szCs w:val="22"/>
        </w:rPr>
        <w:t>P</w:t>
      </w:r>
      <w:r>
        <w:rPr>
          <w:sz w:val="22"/>
          <w:szCs w:val="22"/>
        </w:rPr>
        <w:t xml:space="preserve"> = </w:t>
      </w:r>
      <w:r w:rsidRPr="00CC2F08">
        <w:rPr>
          <w:sz w:val="22"/>
          <w:szCs w:val="22"/>
        </w:rPr>
        <w:t>0.0</w:t>
      </w:r>
      <w:r>
        <w:rPr>
          <w:sz w:val="22"/>
          <w:szCs w:val="22"/>
        </w:rPr>
        <w:t>18</w:t>
      </w:r>
      <w:r w:rsidRPr="00CC2F08">
        <w:rPr>
          <w:sz w:val="22"/>
          <w:szCs w:val="22"/>
        </w:rPr>
        <w:t>; χ</w:t>
      </w:r>
      <w:r w:rsidRPr="00CC2F08">
        <w:rPr>
          <w:sz w:val="22"/>
          <w:szCs w:val="22"/>
          <w:vertAlign w:val="superscript"/>
        </w:rPr>
        <w:t>2</w:t>
      </w:r>
      <w:r w:rsidRPr="00CC2F08">
        <w:rPr>
          <w:sz w:val="22"/>
          <w:szCs w:val="22"/>
          <w:vertAlign w:val="subscript"/>
        </w:rPr>
        <w:t xml:space="preserve">10  </w:t>
      </w:r>
      <w:r w:rsidRPr="00CC2F08">
        <w:rPr>
          <w:sz w:val="22"/>
          <w:szCs w:val="22"/>
        </w:rPr>
        <w:t xml:space="preserve">= </w:t>
      </w:r>
      <w:r w:rsidRPr="000B3CB6">
        <w:rPr>
          <w:sz w:val="22"/>
          <w:szCs w:val="22"/>
        </w:rPr>
        <w:t>96.691</w:t>
      </w:r>
      <w:r w:rsidRPr="00CC2F08">
        <w:rPr>
          <w:sz w:val="22"/>
          <w:szCs w:val="22"/>
        </w:rPr>
        <w:t xml:space="preserve">, </w:t>
      </w:r>
      <w:r w:rsidRPr="0066510C">
        <w:rPr>
          <w:i/>
          <w:iCs/>
          <w:sz w:val="22"/>
          <w:szCs w:val="22"/>
        </w:rPr>
        <w:t>P</w:t>
      </w:r>
      <w:r>
        <w:rPr>
          <w:sz w:val="22"/>
          <w:szCs w:val="22"/>
        </w:rPr>
        <w:t xml:space="preserve"> &lt;</w:t>
      </w:r>
      <w:r w:rsidRPr="00CC2F08">
        <w:rPr>
          <w:sz w:val="22"/>
          <w:szCs w:val="22"/>
        </w:rPr>
        <w:t xml:space="preserve"> 0.0001 respectively</w:t>
      </w:r>
      <w:r>
        <w:rPr>
          <w:sz w:val="22"/>
          <w:szCs w:val="22"/>
        </w:rPr>
        <w:t xml:space="preserve">; zolpidem main effect of treatment, </w:t>
      </w:r>
      <w:r w:rsidRPr="00CC2F08">
        <w:rPr>
          <w:sz w:val="22"/>
          <w:szCs w:val="22"/>
        </w:rPr>
        <w:t>χ</w:t>
      </w:r>
      <w:r w:rsidRPr="00CC2F08">
        <w:rPr>
          <w:sz w:val="22"/>
          <w:szCs w:val="22"/>
          <w:vertAlign w:val="superscript"/>
        </w:rPr>
        <w:t>2</w:t>
      </w:r>
      <w:r w:rsidRPr="00CC2F08">
        <w:rPr>
          <w:sz w:val="22"/>
          <w:szCs w:val="22"/>
          <w:vertAlign w:val="subscript"/>
        </w:rPr>
        <w:t xml:space="preserve">1  </w:t>
      </w:r>
      <w:r w:rsidRPr="00CC2F08">
        <w:rPr>
          <w:sz w:val="22"/>
          <w:szCs w:val="22"/>
        </w:rPr>
        <w:t xml:space="preserve">= </w:t>
      </w:r>
      <w:r w:rsidRPr="000B3CB6">
        <w:rPr>
          <w:sz w:val="22"/>
          <w:szCs w:val="22"/>
        </w:rPr>
        <w:t>78.195</w:t>
      </w:r>
      <w:r w:rsidRPr="00CC2F08">
        <w:rPr>
          <w:sz w:val="22"/>
          <w:szCs w:val="22"/>
        </w:rPr>
        <w:t xml:space="preserve">, </w:t>
      </w:r>
      <w:r w:rsidRPr="0066510C">
        <w:rPr>
          <w:i/>
          <w:iCs/>
          <w:sz w:val="22"/>
          <w:szCs w:val="22"/>
        </w:rPr>
        <w:t>P</w:t>
      </w:r>
      <w:r>
        <w:rPr>
          <w:sz w:val="22"/>
          <w:szCs w:val="22"/>
        </w:rPr>
        <w:t xml:space="preserve"> &lt;</w:t>
      </w:r>
      <w:r w:rsidRPr="00CC2F08">
        <w:rPr>
          <w:sz w:val="22"/>
          <w:szCs w:val="22"/>
        </w:rPr>
        <w:t xml:space="preserve"> 0.0001). </w:t>
      </w:r>
      <w:r>
        <w:rPr>
          <w:b/>
          <w:bCs/>
          <w:sz w:val="22"/>
          <w:szCs w:val="22"/>
        </w:rPr>
        <w:t>C</w:t>
      </w:r>
      <w:r w:rsidR="001C1AA6">
        <w:rPr>
          <w:sz w:val="22"/>
          <w:szCs w:val="22"/>
        </w:rPr>
        <w:t xml:space="preserve"> </w:t>
      </w:r>
      <w:r w:rsidRPr="00CC2F08">
        <w:rPr>
          <w:sz w:val="22"/>
          <w:szCs w:val="22"/>
        </w:rPr>
        <w:t xml:space="preserve">CBN </w:t>
      </w:r>
      <w:r>
        <w:rPr>
          <w:sz w:val="22"/>
          <w:szCs w:val="22"/>
        </w:rPr>
        <w:t xml:space="preserve">but not </w:t>
      </w:r>
      <w:r w:rsidRPr="00AA300F">
        <w:rPr>
          <w:b/>
          <w:bCs/>
          <w:sz w:val="22"/>
          <w:szCs w:val="22"/>
        </w:rPr>
        <w:t>D</w:t>
      </w:r>
      <w:r w:rsidR="001C1AA6">
        <w:rPr>
          <w:sz w:val="22"/>
          <w:szCs w:val="22"/>
        </w:rPr>
        <w:t xml:space="preserve"> </w:t>
      </w:r>
      <w:r>
        <w:rPr>
          <w:sz w:val="22"/>
          <w:szCs w:val="22"/>
        </w:rPr>
        <w:t xml:space="preserve">zolpidem </w:t>
      </w:r>
      <w:r w:rsidRPr="00CC2F08">
        <w:rPr>
          <w:sz w:val="22"/>
          <w:szCs w:val="22"/>
        </w:rPr>
        <w:t xml:space="preserve">decreased the number of </w:t>
      </w:r>
      <w:r>
        <w:rPr>
          <w:sz w:val="22"/>
          <w:szCs w:val="22"/>
        </w:rPr>
        <w:t xml:space="preserve">NREM </w:t>
      </w:r>
      <w:r w:rsidRPr="00CC2F08">
        <w:rPr>
          <w:sz w:val="22"/>
          <w:szCs w:val="22"/>
        </w:rPr>
        <w:t>bouts per hour</w:t>
      </w:r>
      <w:r>
        <w:rPr>
          <w:sz w:val="22"/>
          <w:szCs w:val="22"/>
        </w:rPr>
        <w:t xml:space="preserve"> (</w:t>
      </w:r>
      <w:r w:rsidRPr="00CC2F08">
        <w:rPr>
          <w:sz w:val="22"/>
          <w:szCs w:val="22"/>
        </w:rPr>
        <w:t xml:space="preserve">main effect </w:t>
      </w:r>
      <w:r>
        <w:rPr>
          <w:sz w:val="22"/>
          <w:szCs w:val="22"/>
        </w:rPr>
        <w:t xml:space="preserve">of </w:t>
      </w:r>
      <w:r w:rsidRPr="00CC2F08">
        <w:rPr>
          <w:sz w:val="22"/>
          <w:szCs w:val="22"/>
        </w:rPr>
        <w:t>CBN treatment</w:t>
      </w:r>
      <w:r>
        <w:rPr>
          <w:sz w:val="22"/>
          <w:szCs w:val="22"/>
        </w:rPr>
        <w:t xml:space="preserve"> (</w:t>
      </w:r>
      <w:r w:rsidRPr="00CC2F08">
        <w:rPr>
          <w:sz w:val="22"/>
          <w:szCs w:val="22"/>
        </w:rPr>
        <w:t>χ</w:t>
      </w:r>
      <w:r w:rsidRPr="00CC2F08">
        <w:rPr>
          <w:sz w:val="22"/>
          <w:szCs w:val="22"/>
          <w:vertAlign w:val="superscript"/>
        </w:rPr>
        <w:t>2</w:t>
      </w:r>
      <w:r>
        <w:rPr>
          <w:sz w:val="22"/>
          <w:szCs w:val="22"/>
          <w:vertAlign w:val="subscript"/>
        </w:rPr>
        <w:t>3</w:t>
      </w:r>
      <w:r w:rsidRPr="00CC2F08">
        <w:rPr>
          <w:sz w:val="22"/>
          <w:szCs w:val="22"/>
          <w:vertAlign w:val="subscript"/>
        </w:rPr>
        <w:t xml:space="preserve"> </w:t>
      </w:r>
      <w:r w:rsidRPr="00CC2F08">
        <w:rPr>
          <w:sz w:val="22"/>
          <w:szCs w:val="22"/>
        </w:rPr>
        <w:t xml:space="preserve">= </w:t>
      </w:r>
      <w:r w:rsidRPr="00C21E91">
        <w:rPr>
          <w:sz w:val="22"/>
          <w:szCs w:val="22"/>
        </w:rPr>
        <w:t>9.38</w:t>
      </w:r>
      <w:r>
        <w:rPr>
          <w:sz w:val="22"/>
          <w:szCs w:val="22"/>
        </w:rPr>
        <w:t>2</w:t>
      </w:r>
      <w:r w:rsidRPr="00CC2F08">
        <w:rPr>
          <w:sz w:val="22"/>
          <w:szCs w:val="22"/>
        </w:rPr>
        <w:t xml:space="preserve">, </w:t>
      </w:r>
      <w:r w:rsidRPr="0066510C">
        <w:rPr>
          <w:i/>
          <w:iCs/>
          <w:sz w:val="22"/>
          <w:szCs w:val="22"/>
        </w:rPr>
        <w:t>P</w:t>
      </w:r>
      <w:r w:rsidRPr="00CC2F08">
        <w:rPr>
          <w:sz w:val="22"/>
          <w:szCs w:val="22"/>
        </w:rPr>
        <w:t xml:space="preserve"> = 0.02</w:t>
      </w:r>
      <w:r>
        <w:rPr>
          <w:sz w:val="22"/>
          <w:szCs w:val="22"/>
        </w:rPr>
        <w:t>5</w:t>
      </w:r>
      <w:r w:rsidRPr="00CC2F08">
        <w:rPr>
          <w:sz w:val="22"/>
          <w:szCs w:val="22"/>
        </w:rPr>
        <w:t>).</w:t>
      </w:r>
      <w:r w:rsidRPr="00AB74D1">
        <w:rPr>
          <w:sz w:val="22"/>
          <w:szCs w:val="22"/>
        </w:rPr>
        <w:t xml:space="preserve"> </w:t>
      </w:r>
      <w:r>
        <w:rPr>
          <w:b/>
          <w:bCs/>
          <w:sz w:val="22"/>
          <w:szCs w:val="22"/>
        </w:rPr>
        <w:t>E</w:t>
      </w:r>
      <w:r w:rsidRPr="00CC2F08">
        <w:rPr>
          <w:b/>
          <w:bCs/>
          <w:sz w:val="22"/>
          <w:szCs w:val="22"/>
        </w:rPr>
        <w:t xml:space="preserve"> </w:t>
      </w:r>
      <w:r w:rsidRPr="00CC2F08">
        <w:rPr>
          <w:sz w:val="22"/>
          <w:szCs w:val="22"/>
        </w:rPr>
        <w:t xml:space="preserve">CBN </w:t>
      </w:r>
      <w:r>
        <w:rPr>
          <w:sz w:val="22"/>
          <w:szCs w:val="22"/>
        </w:rPr>
        <w:t>initially decreased REM bout duration and then increased</w:t>
      </w:r>
      <w:r w:rsidRPr="00CC2F08">
        <w:rPr>
          <w:sz w:val="22"/>
          <w:szCs w:val="22"/>
        </w:rPr>
        <w:t xml:space="preserve"> duration of REM bouts</w:t>
      </w:r>
      <w:r>
        <w:rPr>
          <w:sz w:val="22"/>
          <w:szCs w:val="22"/>
        </w:rPr>
        <w:t xml:space="preserve"> (main effect CBN, </w:t>
      </w:r>
      <w:r w:rsidRPr="00CC2F08">
        <w:rPr>
          <w:sz w:val="22"/>
          <w:szCs w:val="22"/>
        </w:rPr>
        <w:t>χ</w:t>
      </w:r>
      <w:r w:rsidRPr="00CC2F08">
        <w:rPr>
          <w:sz w:val="22"/>
          <w:szCs w:val="22"/>
          <w:vertAlign w:val="superscript"/>
        </w:rPr>
        <w:t>2</w:t>
      </w:r>
      <w:r w:rsidRPr="00CC2F08">
        <w:rPr>
          <w:sz w:val="22"/>
          <w:szCs w:val="22"/>
          <w:vertAlign w:val="subscript"/>
        </w:rPr>
        <w:t xml:space="preserve">3 </w:t>
      </w:r>
      <w:r w:rsidRPr="00CC2F08">
        <w:rPr>
          <w:sz w:val="22"/>
          <w:szCs w:val="22"/>
        </w:rPr>
        <w:t xml:space="preserve">= 25.253, </w:t>
      </w:r>
      <w:r w:rsidRPr="00BD09A3">
        <w:rPr>
          <w:i/>
          <w:iCs/>
          <w:sz w:val="22"/>
          <w:szCs w:val="22"/>
        </w:rPr>
        <w:t>P</w:t>
      </w:r>
      <w:r>
        <w:rPr>
          <w:sz w:val="22"/>
          <w:szCs w:val="22"/>
        </w:rPr>
        <w:t xml:space="preserve"> &lt;</w:t>
      </w:r>
      <w:r w:rsidRPr="00CC2F08">
        <w:rPr>
          <w:sz w:val="22"/>
          <w:szCs w:val="22"/>
        </w:rPr>
        <w:t xml:space="preserve"> 0.0001</w:t>
      </w:r>
      <w:r>
        <w:rPr>
          <w:sz w:val="22"/>
          <w:szCs w:val="22"/>
        </w:rPr>
        <w:t xml:space="preserve">; </w:t>
      </w:r>
      <w:r w:rsidRPr="00CC2F08">
        <w:rPr>
          <w:sz w:val="22"/>
          <w:szCs w:val="22"/>
        </w:rPr>
        <w:t>CBN by time interaction</w:t>
      </w:r>
      <w:r>
        <w:rPr>
          <w:sz w:val="22"/>
          <w:szCs w:val="22"/>
        </w:rPr>
        <w:t xml:space="preserve">, </w:t>
      </w:r>
      <w:r w:rsidRPr="00CC2F08">
        <w:rPr>
          <w:sz w:val="22"/>
          <w:szCs w:val="22"/>
        </w:rPr>
        <w:t>χ</w:t>
      </w:r>
      <w:r w:rsidRPr="00CC2F08">
        <w:rPr>
          <w:sz w:val="22"/>
          <w:szCs w:val="22"/>
          <w:vertAlign w:val="superscript"/>
        </w:rPr>
        <w:t>2</w:t>
      </w:r>
      <w:r w:rsidRPr="00CC2F08">
        <w:rPr>
          <w:sz w:val="22"/>
          <w:szCs w:val="22"/>
          <w:vertAlign w:val="subscript"/>
        </w:rPr>
        <w:t xml:space="preserve">30 </w:t>
      </w:r>
      <w:r w:rsidRPr="00CC2F08">
        <w:rPr>
          <w:sz w:val="22"/>
          <w:szCs w:val="22"/>
        </w:rPr>
        <w:t xml:space="preserve">= 62.039, </w:t>
      </w:r>
      <w:r w:rsidRPr="00BD09A3">
        <w:rPr>
          <w:i/>
          <w:iCs/>
          <w:sz w:val="22"/>
          <w:szCs w:val="22"/>
        </w:rPr>
        <w:t>P</w:t>
      </w:r>
      <w:r w:rsidRPr="00CC2F08">
        <w:rPr>
          <w:sz w:val="22"/>
          <w:szCs w:val="22"/>
        </w:rPr>
        <w:t xml:space="preserve"> = 0.0005</w:t>
      </w:r>
      <w:r>
        <w:rPr>
          <w:sz w:val="22"/>
          <w:szCs w:val="22"/>
        </w:rPr>
        <w:t>).</w:t>
      </w:r>
      <w:r w:rsidRPr="00CC2F08">
        <w:rPr>
          <w:sz w:val="22"/>
          <w:szCs w:val="22"/>
        </w:rPr>
        <w:t xml:space="preserve"> </w:t>
      </w:r>
      <w:r>
        <w:rPr>
          <w:b/>
          <w:bCs/>
          <w:sz w:val="22"/>
          <w:szCs w:val="22"/>
        </w:rPr>
        <w:t>F</w:t>
      </w:r>
      <w:r w:rsidRPr="00CC2F08">
        <w:rPr>
          <w:b/>
          <w:bCs/>
          <w:sz w:val="22"/>
          <w:szCs w:val="22"/>
        </w:rPr>
        <w:t xml:space="preserve"> </w:t>
      </w:r>
      <w:r>
        <w:rPr>
          <w:sz w:val="22"/>
          <w:szCs w:val="22"/>
        </w:rPr>
        <w:t>Z</w:t>
      </w:r>
      <w:r w:rsidRPr="00CC2F08">
        <w:rPr>
          <w:sz w:val="22"/>
          <w:szCs w:val="22"/>
        </w:rPr>
        <w:t xml:space="preserve">olpidem did not </w:t>
      </w:r>
      <w:r>
        <w:rPr>
          <w:sz w:val="22"/>
          <w:szCs w:val="22"/>
        </w:rPr>
        <w:t>affect</w:t>
      </w:r>
      <w:r w:rsidRPr="00CC2F08">
        <w:rPr>
          <w:sz w:val="22"/>
          <w:szCs w:val="22"/>
        </w:rPr>
        <w:t xml:space="preserve"> duration of REM bouts.</w:t>
      </w:r>
      <w:r w:rsidRPr="00CC2F08">
        <w:rPr>
          <w:b/>
          <w:bCs/>
          <w:sz w:val="22"/>
          <w:szCs w:val="22"/>
        </w:rPr>
        <w:t xml:space="preserve"> </w:t>
      </w:r>
      <w:r>
        <w:rPr>
          <w:b/>
          <w:bCs/>
          <w:sz w:val="22"/>
          <w:szCs w:val="22"/>
        </w:rPr>
        <w:t>G</w:t>
      </w:r>
      <w:r w:rsidRPr="00CC2F08">
        <w:rPr>
          <w:sz w:val="22"/>
          <w:szCs w:val="22"/>
        </w:rPr>
        <w:t xml:space="preserve"> </w:t>
      </w:r>
      <w:r>
        <w:rPr>
          <w:sz w:val="22"/>
          <w:szCs w:val="22"/>
        </w:rPr>
        <w:t xml:space="preserve">CBN </w:t>
      </w:r>
      <w:proofErr w:type="spellStart"/>
      <w:r w:rsidR="00EA0884">
        <w:rPr>
          <w:sz w:val="22"/>
          <w:szCs w:val="22"/>
        </w:rPr>
        <w:t>biphasically</w:t>
      </w:r>
      <w:proofErr w:type="spellEnd"/>
      <w:r w:rsidR="00EA0884">
        <w:rPr>
          <w:sz w:val="22"/>
          <w:szCs w:val="22"/>
        </w:rPr>
        <w:t xml:space="preserve"> influenced</w:t>
      </w:r>
      <w:r>
        <w:rPr>
          <w:sz w:val="22"/>
          <w:szCs w:val="22"/>
        </w:rPr>
        <w:t xml:space="preserve"> REM bout number (CBN </w:t>
      </w:r>
      <w:r w:rsidRPr="00CC2F08">
        <w:rPr>
          <w:sz w:val="22"/>
          <w:szCs w:val="22"/>
        </w:rPr>
        <w:t>main effect; χ</w:t>
      </w:r>
      <w:r w:rsidRPr="00CC2F08">
        <w:rPr>
          <w:sz w:val="22"/>
          <w:szCs w:val="22"/>
          <w:vertAlign w:val="superscript"/>
        </w:rPr>
        <w:t>2</w:t>
      </w:r>
      <w:r w:rsidRPr="00CC2F08">
        <w:rPr>
          <w:sz w:val="22"/>
          <w:szCs w:val="22"/>
          <w:vertAlign w:val="subscript"/>
        </w:rPr>
        <w:t xml:space="preserve">3 </w:t>
      </w:r>
      <w:r w:rsidRPr="00CC2F08">
        <w:rPr>
          <w:sz w:val="22"/>
          <w:szCs w:val="22"/>
        </w:rPr>
        <w:t xml:space="preserve">= </w:t>
      </w:r>
      <w:r w:rsidRPr="000B3CB6">
        <w:rPr>
          <w:sz w:val="22"/>
          <w:szCs w:val="22"/>
        </w:rPr>
        <w:t>10.471</w:t>
      </w:r>
      <w:r w:rsidRPr="00CC2F08">
        <w:rPr>
          <w:sz w:val="22"/>
          <w:szCs w:val="22"/>
        </w:rPr>
        <w:t xml:space="preserve">, </w:t>
      </w:r>
      <w:r w:rsidRPr="00BD09A3">
        <w:rPr>
          <w:i/>
          <w:iCs/>
          <w:sz w:val="22"/>
          <w:szCs w:val="22"/>
        </w:rPr>
        <w:t>P</w:t>
      </w:r>
      <w:r w:rsidRPr="00CC2F08">
        <w:rPr>
          <w:sz w:val="22"/>
          <w:szCs w:val="22"/>
        </w:rPr>
        <w:t xml:space="preserve"> = 0.0</w:t>
      </w:r>
      <w:r>
        <w:rPr>
          <w:sz w:val="22"/>
          <w:szCs w:val="22"/>
        </w:rPr>
        <w:t>1</w:t>
      </w:r>
      <w:r w:rsidRPr="00CC2F08">
        <w:rPr>
          <w:sz w:val="22"/>
          <w:szCs w:val="22"/>
        </w:rPr>
        <w:t>5</w:t>
      </w:r>
      <w:r>
        <w:rPr>
          <w:sz w:val="22"/>
          <w:szCs w:val="22"/>
        </w:rPr>
        <w:t xml:space="preserve">, CBN by time interaction </w:t>
      </w:r>
      <w:r w:rsidRPr="00CC2F08">
        <w:rPr>
          <w:sz w:val="22"/>
          <w:szCs w:val="22"/>
        </w:rPr>
        <w:t>χ</w:t>
      </w:r>
      <w:r w:rsidRPr="00CC2F08">
        <w:rPr>
          <w:sz w:val="22"/>
          <w:szCs w:val="22"/>
          <w:vertAlign w:val="superscript"/>
        </w:rPr>
        <w:t>2</w:t>
      </w:r>
      <w:r w:rsidRPr="00CC2F08">
        <w:rPr>
          <w:sz w:val="22"/>
          <w:szCs w:val="22"/>
          <w:vertAlign w:val="subscript"/>
        </w:rPr>
        <w:t>3</w:t>
      </w:r>
      <w:r>
        <w:rPr>
          <w:sz w:val="22"/>
          <w:szCs w:val="22"/>
          <w:vertAlign w:val="subscript"/>
        </w:rPr>
        <w:t>0</w:t>
      </w:r>
      <w:r w:rsidRPr="00CC2F08">
        <w:rPr>
          <w:sz w:val="22"/>
          <w:szCs w:val="22"/>
          <w:vertAlign w:val="subscript"/>
        </w:rPr>
        <w:t xml:space="preserve"> </w:t>
      </w:r>
      <w:r w:rsidRPr="00CC2F08">
        <w:rPr>
          <w:sz w:val="22"/>
          <w:szCs w:val="22"/>
        </w:rPr>
        <w:t xml:space="preserve">= </w:t>
      </w:r>
      <w:r>
        <w:rPr>
          <w:sz w:val="22"/>
          <w:szCs w:val="22"/>
        </w:rPr>
        <w:t>56.926</w:t>
      </w:r>
      <w:r w:rsidRPr="00CC2F08">
        <w:rPr>
          <w:sz w:val="22"/>
          <w:szCs w:val="22"/>
        </w:rPr>
        <w:t xml:space="preserve">, </w:t>
      </w:r>
      <w:r w:rsidRPr="00BD09A3">
        <w:rPr>
          <w:i/>
          <w:iCs/>
          <w:sz w:val="22"/>
          <w:szCs w:val="22"/>
        </w:rPr>
        <w:t>P</w:t>
      </w:r>
      <w:r w:rsidRPr="00CC2F08">
        <w:rPr>
          <w:sz w:val="22"/>
          <w:szCs w:val="22"/>
        </w:rPr>
        <w:t xml:space="preserve"> = 0.0</w:t>
      </w:r>
      <w:r>
        <w:rPr>
          <w:sz w:val="22"/>
          <w:szCs w:val="22"/>
        </w:rPr>
        <w:t>02)</w:t>
      </w:r>
      <w:r w:rsidRPr="00CC2F08">
        <w:rPr>
          <w:sz w:val="22"/>
          <w:szCs w:val="22"/>
        </w:rPr>
        <w:t>.</w:t>
      </w:r>
      <w:r>
        <w:rPr>
          <w:sz w:val="22"/>
          <w:szCs w:val="22"/>
        </w:rPr>
        <w:t xml:space="preserve"> </w:t>
      </w:r>
      <w:r>
        <w:rPr>
          <w:b/>
          <w:bCs/>
          <w:sz w:val="22"/>
          <w:szCs w:val="22"/>
        </w:rPr>
        <w:t>H</w:t>
      </w:r>
      <w:r w:rsidR="001C1AA6">
        <w:rPr>
          <w:sz w:val="22"/>
          <w:szCs w:val="22"/>
        </w:rPr>
        <w:t xml:space="preserve"> </w:t>
      </w:r>
      <w:r>
        <w:rPr>
          <w:sz w:val="22"/>
          <w:szCs w:val="22"/>
        </w:rPr>
        <w:t>Z</w:t>
      </w:r>
      <w:r w:rsidRPr="00CC2F08">
        <w:rPr>
          <w:sz w:val="22"/>
          <w:szCs w:val="22"/>
        </w:rPr>
        <w:t xml:space="preserve">olpidem did not </w:t>
      </w:r>
      <w:r>
        <w:rPr>
          <w:sz w:val="22"/>
          <w:szCs w:val="22"/>
        </w:rPr>
        <w:t>affect</w:t>
      </w:r>
      <w:r w:rsidRPr="00CC2F08">
        <w:rPr>
          <w:sz w:val="22"/>
          <w:szCs w:val="22"/>
        </w:rPr>
        <w:t xml:space="preserve"> </w:t>
      </w:r>
      <w:r>
        <w:rPr>
          <w:sz w:val="22"/>
          <w:szCs w:val="22"/>
        </w:rPr>
        <w:t>number</w:t>
      </w:r>
      <w:r w:rsidRPr="00CC2F08">
        <w:rPr>
          <w:sz w:val="22"/>
          <w:szCs w:val="22"/>
        </w:rPr>
        <w:t xml:space="preserve"> of REM bouts</w:t>
      </w:r>
      <w:r w:rsidR="00CA2611">
        <w:rPr>
          <w:sz w:val="22"/>
          <w:szCs w:val="22"/>
        </w:rPr>
        <w:t xml:space="preserve"> nor </w:t>
      </w:r>
      <w:r w:rsidR="00CA2611" w:rsidRPr="00CA2611">
        <w:rPr>
          <w:b/>
          <w:bCs/>
          <w:sz w:val="22"/>
          <w:szCs w:val="22"/>
        </w:rPr>
        <w:t>I</w:t>
      </w:r>
      <w:r w:rsidR="00CA2611">
        <w:rPr>
          <w:sz w:val="22"/>
          <w:szCs w:val="22"/>
        </w:rPr>
        <w:t xml:space="preserve"> % </w:t>
      </w:r>
      <w:r w:rsidR="00E65D96">
        <w:rPr>
          <w:sz w:val="22"/>
          <w:szCs w:val="22"/>
        </w:rPr>
        <w:t>quiet</w:t>
      </w:r>
      <w:r w:rsidR="00CA2611">
        <w:rPr>
          <w:sz w:val="22"/>
          <w:szCs w:val="22"/>
        </w:rPr>
        <w:t xml:space="preserve"> wake</w:t>
      </w:r>
      <w:r w:rsidRPr="00CC2F08">
        <w:rPr>
          <w:sz w:val="22"/>
          <w:szCs w:val="22"/>
        </w:rPr>
        <w:t xml:space="preserve">. </w:t>
      </w:r>
      <w:r>
        <w:rPr>
          <w:sz w:val="22"/>
          <w:szCs w:val="22"/>
        </w:rPr>
        <w:t>Time</w:t>
      </w:r>
      <w:r w:rsidRPr="00CC2F08">
        <w:rPr>
          <w:sz w:val="22"/>
          <w:szCs w:val="22"/>
        </w:rPr>
        <w:t xml:space="preserve"> is expressed relative to lights on (ZT).</w:t>
      </w:r>
      <w:r>
        <w:rPr>
          <w:sz w:val="22"/>
          <w:szCs w:val="22"/>
        </w:rPr>
        <w:t xml:space="preserve"> </w:t>
      </w:r>
      <w:r w:rsidR="00417B22">
        <w:rPr>
          <w:sz w:val="22"/>
          <w:szCs w:val="22"/>
        </w:rPr>
        <w:t>Dunn–</w:t>
      </w:r>
      <w:proofErr w:type="spellStart"/>
      <w:r w:rsidR="00417B22">
        <w:rPr>
          <w:sz w:val="22"/>
          <w:szCs w:val="22"/>
        </w:rPr>
        <w:t>Šidák</w:t>
      </w:r>
      <w:proofErr w:type="spellEnd"/>
      <w:r w:rsidRPr="00CC2F08">
        <w:rPr>
          <w:sz w:val="22"/>
          <w:szCs w:val="22"/>
        </w:rPr>
        <w:t xml:space="preserve"> corrected multiple comparisons test *</w:t>
      </w:r>
      <w:r>
        <w:rPr>
          <w:i/>
          <w:iCs/>
          <w:sz w:val="22"/>
          <w:szCs w:val="22"/>
        </w:rPr>
        <w:t>P &lt;</w:t>
      </w:r>
      <w:r>
        <w:rPr>
          <w:sz w:val="22"/>
          <w:szCs w:val="22"/>
        </w:rPr>
        <w:t xml:space="preserve"> </w:t>
      </w:r>
      <w:r w:rsidRPr="00CC2F08">
        <w:rPr>
          <w:sz w:val="22"/>
          <w:szCs w:val="22"/>
        </w:rPr>
        <w:t xml:space="preserve">0.05, </w:t>
      </w:r>
      <w:r>
        <w:rPr>
          <w:sz w:val="22"/>
          <w:szCs w:val="22"/>
        </w:rPr>
        <w:t xml:space="preserve">** </w:t>
      </w:r>
      <w:r>
        <w:rPr>
          <w:i/>
          <w:iCs/>
          <w:sz w:val="22"/>
          <w:szCs w:val="22"/>
        </w:rPr>
        <w:t>P &lt;</w:t>
      </w:r>
      <w:r>
        <w:rPr>
          <w:sz w:val="22"/>
          <w:szCs w:val="22"/>
        </w:rPr>
        <w:t xml:space="preserve"> 0.01, </w:t>
      </w:r>
      <w:r w:rsidRPr="00CC2F08">
        <w:rPr>
          <w:sz w:val="22"/>
          <w:szCs w:val="22"/>
        </w:rPr>
        <w:t>***</w:t>
      </w:r>
      <w:r>
        <w:rPr>
          <w:i/>
          <w:iCs/>
          <w:sz w:val="22"/>
          <w:szCs w:val="22"/>
        </w:rPr>
        <w:t>P &lt;</w:t>
      </w:r>
      <w:r>
        <w:rPr>
          <w:sz w:val="22"/>
          <w:szCs w:val="22"/>
        </w:rPr>
        <w:t xml:space="preserve"> </w:t>
      </w:r>
      <w:r w:rsidRPr="00CC2F08">
        <w:rPr>
          <w:sz w:val="22"/>
          <w:szCs w:val="22"/>
        </w:rPr>
        <w:t>0.001</w:t>
      </w:r>
      <w:r>
        <w:rPr>
          <w:sz w:val="22"/>
          <w:szCs w:val="22"/>
        </w:rPr>
        <w:t xml:space="preserve">, </w:t>
      </w:r>
      <w:r w:rsidRPr="00CC2F08">
        <w:rPr>
          <w:sz w:val="22"/>
          <w:szCs w:val="22"/>
        </w:rPr>
        <w:t>***</w:t>
      </w:r>
      <w:r>
        <w:rPr>
          <w:sz w:val="22"/>
          <w:szCs w:val="22"/>
        </w:rPr>
        <w:t xml:space="preserve">* </w:t>
      </w:r>
      <w:r>
        <w:rPr>
          <w:i/>
          <w:iCs/>
          <w:sz w:val="22"/>
          <w:szCs w:val="22"/>
        </w:rPr>
        <w:t>P &lt;</w:t>
      </w:r>
      <w:r w:rsidRPr="00CC2F08">
        <w:rPr>
          <w:sz w:val="22"/>
          <w:szCs w:val="22"/>
        </w:rPr>
        <w:t>0.00</w:t>
      </w:r>
      <w:r>
        <w:rPr>
          <w:sz w:val="22"/>
          <w:szCs w:val="22"/>
        </w:rPr>
        <w:t>0</w:t>
      </w:r>
      <w:r w:rsidRPr="00CC2F08">
        <w:rPr>
          <w:sz w:val="22"/>
          <w:szCs w:val="22"/>
        </w:rPr>
        <w:t>1. Error bars display +/- SEM</w:t>
      </w:r>
      <w:r>
        <w:rPr>
          <w:sz w:val="22"/>
          <w:szCs w:val="22"/>
        </w:rPr>
        <w:t xml:space="preserve">, n = 8 per group. </w:t>
      </w:r>
      <w:r w:rsidRPr="00CC2F08">
        <w:rPr>
          <w:sz w:val="22"/>
          <w:szCs w:val="22"/>
        </w:rPr>
        <w:t>NREM = non-rapid eye movement sleep</w:t>
      </w:r>
      <w:r>
        <w:rPr>
          <w:sz w:val="22"/>
          <w:szCs w:val="22"/>
        </w:rPr>
        <w:t xml:space="preserve">; REM = rapid eye movement sleep; </w:t>
      </w:r>
      <w:r w:rsidRPr="00CC2F08">
        <w:rPr>
          <w:sz w:val="22"/>
          <w:szCs w:val="22"/>
        </w:rPr>
        <w:t>ZT = zeitgeber</w:t>
      </w:r>
      <w:r>
        <w:rPr>
          <w:sz w:val="22"/>
          <w:szCs w:val="22"/>
        </w:rPr>
        <w:t xml:space="preserve"> time.</w:t>
      </w:r>
    </w:p>
    <w:p w14:paraId="3A34919D" w14:textId="77777777" w:rsidR="00F460CD" w:rsidRDefault="00F04ECF" w:rsidP="00F460CD">
      <w:pPr>
        <w:jc w:val="center"/>
        <w:rPr>
          <w:sz w:val="22"/>
          <w:szCs w:val="22"/>
        </w:rPr>
      </w:pPr>
      <w:r>
        <w:rPr>
          <w:sz w:val="22"/>
          <w:szCs w:val="22"/>
        </w:rPr>
        <w:br w:type="page"/>
      </w:r>
      <w:r w:rsidR="00F460CD">
        <w:rPr>
          <w:sz w:val="22"/>
          <w:szCs w:val="22"/>
        </w:rPr>
        <w:lastRenderedPageBreak/>
        <w:br w:type="textWrapping" w:clear="all"/>
      </w:r>
      <w:r w:rsidR="00F460CD">
        <w:rPr>
          <w:noProof/>
          <w:sz w:val="22"/>
          <w:szCs w:val="22"/>
        </w:rPr>
        <w:drawing>
          <wp:inline distT="0" distB="0" distL="0" distR="0" wp14:anchorId="5DF9C36E" wp14:editId="2B67923E">
            <wp:extent cx="4272197" cy="5104878"/>
            <wp:effectExtent l="0" t="0" r="0" b="0"/>
            <wp:docPr id="16322117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11718" name="Picture 1632211718"/>
                    <pic:cNvPicPr/>
                  </pic:nvPicPr>
                  <pic:blipFill>
                    <a:blip r:embed="rId19"/>
                    <a:stretch>
                      <a:fillRect/>
                    </a:stretch>
                  </pic:blipFill>
                  <pic:spPr>
                    <a:xfrm>
                      <a:off x="0" y="0"/>
                      <a:ext cx="4329820" cy="5173733"/>
                    </a:xfrm>
                    <a:prstGeom prst="rect">
                      <a:avLst/>
                    </a:prstGeom>
                  </pic:spPr>
                </pic:pic>
              </a:graphicData>
            </a:graphic>
          </wp:inline>
        </w:drawing>
      </w:r>
    </w:p>
    <w:p w14:paraId="0DC30662" w14:textId="77777777" w:rsidR="00F460CD" w:rsidRDefault="00F460CD" w:rsidP="00F460CD">
      <w:pPr>
        <w:jc w:val="both"/>
        <w:rPr>
          <w:sz w:val="22"/>
          <w:szCs w:val="22"/>
        </w:rPr>
      </w:pPr>
      <w:r w:rsidRPr="003C693E">
        <w:rPr>
          <w:b/>
          <w:bCs/>
          <w:sz w:val="22"/>
          <w:szCs w:val="22"/>
        </w:rPr>
        <w:t xml:space="preserve">Fig. S2. Effects of CBN and zolpidem on EEG power spectra, locomotor activity and body temperature. A </w:t>
      </w:r>
      <w:r w:rsidRPr="003C693E">
        <w:rPr>
          <w:sz w:val="22"/>
          <w:szCs w:val="22"/>
        </w:rPr>
        <w:t xml:space="preserve">CBN nor </w:t>
      </w:r>
      <w:r w:rsidRPr="003C693E">
        <w:rPr>
          <w:b/>
          <w:bCs/>
          <w:sz w:val="22"/>
          <w:szCs w:val="22"/>
        </w:rPr>
        <w:t xml:space="preserve">B </w:t>
      </w:r>
      <w:r w:rsidRPr="003C693E">
        <w:rPr>
          <w:sz w:val="22"/>
          <w:szCs w:val="22"/>
        </w:rPr>
        <w:t xml:space="preserve">zolpidem increased NREM delta power (no treatment or treatment by time interactions), although there were increases at specific time-points for both compounds. </w:t>
      </w:r>
      <w:r w:rsidRPr="003C693E">
        <w:rPr>
          <w:b/>
          <w:bCs/>
          <w:sz w:val="22"/>
          <w:szCs w:val="22"/>
        </w:rPr>
        <w:t>C</w:t>
      </w:r>
      <w:r w:rsidRPr="003C693E">
        <w:rPr>
          <w:sz w:val="22"/>
          <w:szCs w:val="22"/>
        </w:rPr>
        <w:t xml:space="preserve"> CBN and </w:t>
      </w:r>
      <w:r w:rsidRPr="003C693E">
        <w:rPr>
          <w:b/>
          <w:bCs/>
          <w:sz w:val="22"/>
          <w:szCs w:val="22"/>
        </w:rPr>
        <w:t>D</w:t>
      </w:r>
      <w:r w:rsidRPr="003C693E">
        <w:rPr>
          <w:sz w:val="22"/>
          <w:szCs w:val="22"/>
        </w:rPr>
        <w:t xml:space="preserve"> zolpidem increased REM theta power (CBN by time interaction, χ</w:t>
      </w:r>
      <w:r w:rsidRPr="003C693E">
        <w:rPr>
          <w:sz w:val="22"/>
          <w:szCs w:val="22"/>
          <w:vertAlign w:val="superscript"/>
        </w:rPr>
        <w:t>2</w:t>
      </w:r>
      <w:r w:rsidRPr="003C693E">
        <w:rPr>
          <w:sz w:val="22"/>
          <w:szCs w:val="22"/>
          <w:vertAlign w:val="subscript"/>
        </w:rPr>
        <w:t xml:space="preserve">3 </w:t>
      </w:r>
      <w:r w:rsidRPr="003C693E">
        <w:rPr>
          <w:sz w:val="22"/>
          <w:szCs w:val="22"/>
        </w:rPr>
        <w:t xml:space="preserve">= 58.439, </w:t>
      </w:r>
      <w:r w:rsidRPr="003C693E">
        <w:rPr>
          <w:i/>
          <w:iCs/>
          <w:sz w:val="22"/>
          <w:szCs w:val="22"/>
        </w:rPr>
        <w:t>P</w:t>
      </w:r>
      <w:r w:rsidRPr="003C693E">
        <w:rPr>
          <w:sz w:val="22"/>
          <w:szCs w:val="22"/>
        </w:rPr>
        <w:t xml:space="preserve"> = 0.002; zolpidem main effect,  χ</w:t>
      </w:r>
      <w:r w:rsidRPr="003C693E">
        <w:rPr>
          <w:sz w:val="22"/>
          <w:szCs w:val="22"/>
          <w:vertAlign w:val="superscript"/>
        </w:rPr>
        <w:t>2</w:t>
      </w:r>
      <w:r w:rsidRPr="003C693E">
        <w:rPr>
          <w:sz w:val="22"/>
          <w:szCs w:val="22"/>
          <w:vertAlign w:val="subscript"/>
        </w:rPr>
        <w:t xml:space="preserve">3 </w:t>
      </w:r>
      <w:r w:rsidRPr="003C693E">
        <w:rPr>
          <w:sz w:val="22"/>
          <w:szCs w:val="22"/>
        </w:rPr>
        <w:t xml:space="preserve">= 17.222, </w:t>
      </w:r>
      <w:r w:rsidRPr="003C693E">
        <w:rPr>
          <w:i/>
          <w:iCs/>
          <w:sz w:val="22"/>
          <w:szCs w:val="22"/>
        </w:rPr>
        <w:t>P</w:t>
      </w:r>
      <w:r w:rsidRPr="003C693E">
        <w:rPr>
          <w:sz w:val="22"/>
          <w:szCs w:val="22"/>
        </w:rPr>
        <w:t xml:space="preserve"> = 0.045). </w:t>
      </w:r>
      <w:r w:rsidRPr="003C693E">
        <w:rPr>
          <w:b/>
          <w:bCs/>
          <w:sz w:val="22"/>
          <w:szCs w:val="22"/>
        </w:rPr>
        <w:t xml:space="preserve">E </w:t>
      </w:r>
      <w:r w:rsidRPr="003C693E">
        <w:rPr>
          <w:sz w:val="22"/>
          <w:szCs w:val="22"/>
        </w:rPr>
        <w:t xml:space="preserve">CBN and </w:t>
      </w:r>
      <w:r w:rsidRPr="003C693E">
        <w:rPr>
          <w:b/>
          <w:bCs/>
          <w:sz w:val="22"/>
          <w:szCs w:val="22"/>
        </w:rPr>
        <w:t xml:space="preserve">F </w:t>
      </w:r>
      <w:r w:rsidRPr="003C693E">
        <w:rPr>
          <w:sz w:val="22"/>
          <w:szCs w:val="22"/>
        </w:rPr>
        <w:t>zolpidem decreased</w:t>
      </w:r>
      <w:r w:rsidRPr="00851BDF">
        <w:rPr>
          <w:sz w:val="22"/>
          <w:szCs w:val="22"/>
        </w:rPr>
        <w:t xml:space="preserve"> locomotor motor activity counts (CBN by time interaction, χ</w:t>
      </w:r>
      <w:r w:rsidRPr="00851BDF">
        <w:rPr>
          <w:sz w:val="22"/>
          <w:szCs w:val="22"/>
          <w:vertAlign w:val="superscript"/>
        </w:rPr>
        <w:t>2</w:t>
      </w:r>
      <w:r w:rsidRPr="00851BDF">
        <w:rPr>
          <w:sz w:val="22"/>
          <w:szCs w:val="22"/>
          <w:vertAlign w:val="subscript"/>
        </w:rPr>
        <w:t xml:space="preserve">30 </w:t>
      </w:r>
      <w:r w:rsidRPr="00851BDF">
        <w:rPr>
          <w:sz w:val="22"/>
          <w:szCs w:val="22"/>
        </w:rPr>
        <w:t xml:space="preserve">= 49.620, </w:t>
      </w:r>
      <w:r w:rsidRPr="00851BDF">
        <w:rPr>
          <w:i/>
          <w:iCs/>
          <w:sz w:val="22"/>
          <w:szCs w:val="22"/>
        </w:rPr>
        <w:t>P</w:t>
      </w:r>
      <w:r w:rsidRPr="00851BDF">
        <w:rPr>
          <w:sz w:val="22"/>
          <w:szCs w:val="22"/>
        </w:rPr>
        <w:t xml:space="preserve"> = 0.032; zolpidem by time interaction, χ</w:t>
      </w:r>
      <w:r w:rsidRPr="00851BDF">
        <w:rPr>
          <w:sz w:val="22"/>
          <w:szCs w:val="22"/>
          <w:vertAlign w:val="superscript"/>
        </w:rPr>
        <w:t>2</w:t>
      </w:r>
      <w:r w:rsidRPr="00851BDF">
        <w:rPr>
          <w:sz w:val="22"/>
          <w:szCs w:val="22"/>
          <w:vertAlign w:val="subscript"/>
        </w:rPr>
        <w:t xml:space="preserve">30 </w:t>
      </w:r>
      <w:r w:rsidRPr="00851BDF">
        <w:rPr>
          <w:sz w:val="22"/>
          <w:szCs w:val="22"/>
        </w:rPr>
        <w:t xml:space="preserve">= 35.940, </w:t>
      </w:r>
      <w:r w:rsidRPr="00851BDF">
        <w:rPr>
          <w:i/>
          <w:iCs/>
          <w:sz w:val="22"/>
          <w:szCs w:val="22"/>
        </w:rPr>
        <w:t>P</w:t>
      </w:r>
      <w:r w:rsidRPr="00851BDF">
        <w:rPr>
          <w:sz w:val="22"/>
          <w:szCs w:val="22"/>
        </w:rPr>
        <w:t xml:space="preserve"> = 0.0002).</w:t>
      </w:r>
      <w:r w:rsidRPr="00851BDF">
        <w:rPr>
          <w:b/>
          <w:bCs/>
          <w:sz w:val="22"/>
          <w:szCs w:val="22"/>
        </w:rPr>
        <w:t xml:space="preserve"> G</w:t>
      </w:r>
      <w:r w:rsidRPr="00851BDF">
        <w:rPr>
          <w:sz w:val="22"/>
          <w:szCs w:val="22"/>
        </w:rPr>
        <w:t xml:space="preserve"> CBN and </w:t>
      </w:r>
      <w:r w:rsidRPr="00851BDF">
        <w:rPr>
          <w:b/>
          <w:bCs/>
          <w:sz w:val="22"/>
          <w:szCs w:val="22"/>
        </w:rPr>
        <w:t>H</w:t>
      </w:r>
      <w:r w:rsidRPr="00851BDF">
        <w:rPr>
          <w:sz w:val="22"/>
          <w:szCs w:val="22"/>
        </w:rPr>
        <w:t xml:space="preserve"> zolpidem did not robustly effect body temperature (no treatment or treatment by time interactions). Time is expressed relative to lights on (ZT). Dunn–</w:t>
      </w:r>
      <w:proofErr w:type="spellStart"/>
      <w:r w:rsidRPr="00851BDF">
        <w:rPr>
          <w:sz w:val="22"/>
          <w:szCs w:val="22"/>
        </w:rPr>
        <w:t>Šidák</w:t>
      </w:r>
      <w:proofErr w:type="spellEnd"/>
      <w:r w:rsidRPr="00851BDF">
        <w:rPr>
          <w:sz w:val="22"/>
          <w:szCs w:val="22"/>
        </w:rPr>
        <w:t xml:space="preserve"> corrected multiple comparisons test *</w:t>
      </w:r>
      <w:r w:rsidRPr="00851BDF">
        <w:rPr>
          <w:i/>
          <w:iCs/>
          <w:sz w:val="22"/>
          <w:szCs w:val="22"/>
        </w:rPr>
        <w:t>P &lt;</w:t>
      </w:r>
      <w:r w:rsidRPr="00851BDF">
        <w:rPr>
          <w:sz w:val="22"/>
          <w:szCs w:val="22"/>
        </w:rPr>
        <w:t xml:space="preserve"> 0.05, ** </w:t>
      </w:r>
      <w:r w:rsidRPr="00851BDF">
        <w:rPr>
          <w:i/>
          <w:iCs/>
          <w:sz w:val="22"/>
          <w:szCs w:val="22"/>
        </w:rPr>
        <w:t>P &lt;</w:t>
      </w:r>
      <w:r w:rsidRPr="00851BDF">
        <w:rPr>
          <w:sz w:val="22"/>
          <w:szCs w:val="22"/>
        </w:rPr>
        <w:t xml:space="preserve"> 0.01, ***</w:t>
      </w:r>
      <w:r w:rsidRPr="00851BDF">
        <w:rPr>
          <w:i/>
          <w:iCs/>
          <w:sz w:val="22"/>
          <w:szCs w:val="22"/>
        </w:rPr>
        <w:t>P &lt;</w:t>
      </w:r>
      <w:r w:rsidRPr="00851BDF">
        <w:rPr>
          <w:sz w:val="22"/>
          <w:szCs w:val="22"/>
        </w:rPr>
        <w:t xml:space="preserve"> 0.001, **** </w:t>
      </w:r>
      <w:r w:rsidRPr="00851BDF">
        <w:rPr>
          <w:i/>
          <w:iCs/>
          <w:sz w:val="22"/>
          <w:szCs w:val="22"/>
        </w:rPr>
        <w:t>P &lt;</w:t>
      </w:r>
      <w:r w:rsidRPr="00851BDF">
        <w:rPr>
          <w:sz w:val="22"/>
          <w:szCs w:val="22"/>
        </w:rPr>
        <w:t>0.0001. Error bars display +/- SEM, n = 8 per group. NREM = non-rapid eye movement sleep; REM = rapid eye movement sleep; ZT = zeitgeber time.</w:t>
      </w:r>
    </w:p>
    <w:p w14:paraId="0DD8A8FC" w14:textId="77777777" w:rsidR="00F460CD" w:rsidRDefault="00F460CD" w:rsidP="00F460CD">
      <w:pPr>
        <w:jc w:val="center"/>
        <w:rPr>
          <w:sz w:val="22"/>
          <w:szCs w:val="22"/>
        </w:rPr>
      </w:pPr>
    </w:p>
    <w:p w14:paraId="4BD774AF" w14:textId="77777777" w:rsidR="00F460CD" w:rsidRPr="00CC2F08" w:rsidRDefault="00F460CD" w:rsidP="00F460CD">
      <w:pPr>
        <w:jc w:val="center"/>
        <w:rPr>
          <w:sz w:val="22"/>
          <w:szCs w:val="22"/>
        </w:rPr>
      </w:pPr>
      <w:r>
        <w:rPr>
          <w:noProof/>
          <w:sz w:val="22"/>
          <w:szCs w:val="22"/>
        </w:rPr>
        <w:lastRenderedPageBreak/>
        <w:drawing>
          <wp:inline distT="0" distB="0" distL="0" distR="0" wp14:anchorId="7D45A654" wp14:editId="4A557AC3">
            <wp:extent cx="5703427" cy="5921115"/>
            <wp:effectExtent l="0" t="0" r="0" b="0"/>
            <wp:docPr id="4142899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89943" name="Picture 414289943"/>
                    <pic:cNvPicPr/>
                  </pic:nvPicPr>
                  <pic:blipFill>
                    <a:blip r:embed="rId20"/>
                    <a:stretch>
                      <a:fillRect/>
                    </a:stretch>
                  </pic:blipFill>
                  <pic:spPr>
                    <a:xfrm>
                      <a:off x="0" y="0"/>
                      <a:ext cx="5733294" cy="5952122"/>
                    </a:xfrm>
                    <a:prstGeom prst="rect">
                      <a:avLst/>
                    </a:prstGeom>
                  </pic:spPr>
                </pic:pic>
              </a:graphicData>
            </a:graphic>
          </wp:inline>
        </w:drawing>
      </w:r>
    </w:p>
    <w:p w14:paraId="23A42CB3" w14:textId="77777777" w:rsidR="00F460CD" w:rsidRDefault="00F460CD" w:rsidP="00F460CD">
      <w:pPr>
        <w:jc w:val="both"/>
        <w:rPr>
          <w:sz w:val="22"/>
          <w:szCs w:val="22"/>
        </w:rPr>
      </w:pPr>
      <w:r>
        <w:rPr>
          <w:b/>
          <w:bCs/>
          <w:sz w:val="22"/>
          <w:szCs w:val="22"/>
        </w:rPr>
        <w:t xml:space="preserve">Fig. </w:t>
      </w:r>
      <w:r w:rsidRPr="00306BBA">
        <w:rPr>
          <w:b/>
          <w:bCs/>
          <w:sz w:val="22"/>
          <w:szCs w:val="22"/>
        </w:rPr>
        <w:t>S3.</w:t>
      </w:r>
      <w:r>
        <w:rPr>
          <w:b/>
          <w:bCs/>
          <w:sz w:val="22"/>
          <w:szCs w:val="22"/>
        </w:rPr>
        <w:t xml:space="preserve"> Effects of repeated CBN exposure on duration and number of NREM and REM sleep bouts in rats. </w:t>
      </w:r>
      <w:r w:rsidRPr="00CC2F08">
        <w:rPr>
          <w:sz w:val="22"/>
          <w:szCs w:val="22"/>
        </w:rPr>
        <w:t xml:space="preserve">CBN </w:t>
      </w:r>
      <w:r>
        <w:rPr>
          <w:sz w:val="22"/>
          <w:szCs w:val="22"/>
        </w:rPr>
        <w:t xml:space="preserve">increased </w:t>
      </w:r>
      <w:r w:rsidRPr="00CC2F08">
        <w:rPr>
          <w:sz w:val="22"/>
          <w:szCs w:val="22"/>
        </w:rPr>
        <w:t>NREM bout duration</w:t>
      </w:r>
      <w:r>
        <w:rPr>
          <w:sz w:val="22"/>
          <w:szCs w:val="22"/>
        </w:rPr>
        <w:t xml:space="preserve"> </w:t>
      </w:r>
      <w:r w:rsidRPr="00CC2F08">
        <w:rPr>
          <w:sz w:val="22"/>
          <w:szCs w:val="22"/>
        </w:rPr>
        <w:t xml:space="preserve">over the days </w:t>
      </w:r>
      <w:r>
        <w:rPr>
          <w:sz w:val="22"/>
          <w:szCs w:val="22"/>
        </w:rPr>
        <w:t xml:space="preserve">1 </w:t>
      </w:r>
      <w:r w:rsidRPr="00CC2F08">
        <w:rPr>
          <w:b/>
          <w:bCs/>
          <w:sz w:val="22"/>
          <w:szCs w:val="22"/>
        </w:rPr>
        <w:t>A</w:t>
      </w:r>
      <w:r>
        <w:rPr>
          <w:sz w:val="22"/>
          <w:szCs w:val="22"/>
        </w:rPr>
        <w:t xml:space="preserve">, 8 </w:t>
      </w:r>
      <w:r>
        <w:rPr>
          <w:b/>
          <w:bCs/>
          <w:sz w:val="22"/>
          <w:szCs w:val="22"/>
        </w:rPr>
        <w:t>B</w:t>
      </w:r>
      <w:r w:rsidRPr="00CC2F08">
        <w:rPr>
          <w:b/>
          <w:bCs/>
          <w:sz w:val="22"/>
          <w:szCs w:val="22"/>
        </w:rPr>
        <w:t xml:space="preserve"> </w:t>
      </w:r>
      <w:r>
        <w:rPr>
          <w:sz w:val="22"/>
          <w:szCs w:val="22"/>
        </w:rPr>
        <w:t xml:space="preserve">and 15 </w:t>
      </w:r>
      <w:r>
        <w:rPr>
          <w:b/>
          <w:bCs/>
          <w:sz w:val="22"/>
          <w:szCs w:val="22"/>
        </w:rPr>
        <w:t>C</w:t>
      </w:r>
      <w:r w:rsidRPr="00CC2F08">
        <w:rPr>
          <w:b/>
          <w:bCs/>
          <w:sz w:val="22"/>
          <w:szCs w:val="22"/>
        </w:rPr>
        <w:t xml:space="preserve"> </w:t>
      </w:r>
      <w:r>
        <w:rPr>
          <w:sz w:val="22"/>
          <w:szCs w:val="22"/>
        </w:rPr>
        <w:t>(</w:t>
      </w:r>
      <w:r w:rsidRPr="00CC2F08">
        <w:rPr>
          <w:sz w:val="22"/>
          <w:szCs w:val="22"/>
        </w:rPr>
        <w:t>CBN</w:t>
      </w:r>
      <w:r>
        <w:rPr>
          <w:sz w:val="22"/>
          <w:szCs w:val="22"/>
        </w:rPr>
        <w:t xml:space="preserve"> </w:t>
      </w:r>
      <w:r w:rsidRPr="00CC2F08">
        <w:rPr>
          <w:sz w:val="22"/>
          <w:szCs w:val="22"/>
        </w:rPr>
        <w:t xml:space="preserve">and time </w:t>
      </w:r>
      <w:r>
        <w:rPr>
          <w:sz w:val="22"/>
          <w:szCs w:val="22"/>
        </w:rPr>
        <w:t xml:space="preserve">interaction, </w:t>
      </w:r>
      <w:r w:rsidRPr="00CC2F08">
        <w:rPr>
          <w:sz w:val="22"/>
          <w:szCs w:val="22"/>
        </w:rPr>
        <w:t>χ</w:t>
      </w:r>
      <w:r w:rsidRPr="00CC2F08">
        <w:rPr>
          <w:sz w:val="22"/>
          <w:szCs w:val="22"/>
          <w:vertAlign w:val="superscript"/>
        </w:rPr>
        <w:t>2</w:t>
      </w:r>
      <w:r w:rsidRPr="00CC2F08">
        <w:rPr>
          <w:sz w:val="22"/>
          <w:szCs w:val="22"/>
          <w:vertAlign w:val="subscript"/>
        </w:rPr>
        <w:t>10</w:t>
      </w:r>
      <w:r w:rsidRPr="00CC2F08">
        <w:rPr>
          <w:sz w:val="22"/>
          <w:szCs w:val="22"/>
        </w:rPr>
        <w:t xml:space="preserve"> = </w:t>
      </w:r>
      <w:r w:rsidRPr="000B3CB6">
        <w:rPr>
          <w:sz w:val="22"/>
          <w:szCs w:val="22"/>
        </w:rPr>
        <w:t>69.035</w:t>
      </w:r>
      <w:r w:rsidRPr="00CC2F08">
        <w:rPr>
          <w:sz w:val="22"/>
          <w:szCs w:val="22"/>
        </w:rPr>
        <w:t xml:space="preserve">, </w:t>
      </w:r>
      <w:r w:rsidRPr="007B74FF">
        <w:rPr>
          <w:i/>
          <w:iCs/>
          <w:sz w:val="22"/>
          <w:szCs w:val="22"/>
        </w:rPr>
        <w:t>P</w:t>
      </w:r>
      <w:r w:rsidRPr="00CC2F08">
        <w:rPr>
          <w:sz w:val="22"/>
          <w:szCs w:val="22"/>
        </w:rPr>
        <w:t xml:space="preserve"> </w:t>
      </w:r>
      <w:r>
        <w:rPr>
          <w:sz w:val="22"/>
          <w:szCs w:val="22"/>
        </w:rPr>
        <w:t xml:space="preserve">&lt; </w:t>
      </w:r>
      <w:r w:rsidRPr="00CC2F08">
        <w:rPr>
          <w:sz w:val="22"/>
          <w:szCs w:val="22"/>
        </w:rPr>
        <w:t>0.0</w:t>
      </w:r>
      <w:r>
        <w:rPr>
          <w:sz w:val="22"/>
          <w:szCs w:val="22"/>
        </w:rPr>
        <w:t>0</w:t>
      </w:r>
      <w:r w:rsidRPr="00CC2F08">
        <w:rPr>
          <w:sz w:val="22"/>
          <w:szCs w:val="22"/>
        </w:rPr>
        <w:t>01)</w:t>
      </w:r>
      <w:r>
        <w:rPr>
          <w:sz w:val="22"/>
          <w:szCs w:val="22"/>
        </w:rPr>
        <w:t xml:space="preserve">, which was not subject to tolerance (no CBN, time and day interaction, </w:t>
      </w:r>
      <w:r w:rsidRPr="007B74FF">
        <w:rPr>
          <w:i/>
          <w:iCs/>
          <w:sz w:val="22"/>
          <w:szCs w:val="22"/>
        </w:rPr>
        <w:t>P</w:t>
      </w:r>
      <w:r>
        <w:rPr>
          <w:sz w:val="22"/>
          <w:szCs w:val="22"/>
        </w:rPr>
        <w:t xml:space="preserve"> &gt; 0.05)</w:t>
      </w:r>
      <w:r w:rsidRPr="00CC2F08">
        <w:rPr>
          <w:sz w:val="22"/>
          <w:szCs w:val="22"/>
        </w:rPr>
        <w:t xml:space="preserve">. CBN </w:t>
      </w:r>
      <w:r>
        <w:rPr>
          <w:sz w:val="22"/>
          <w:szCs w:val="22"/>
        </w:rPr>
        <w:t xml:space="preserve">decreased </w:t>
      </w:r>
      <w:r w:rsidRPr="00CC2F08">
        <w:rPr>
          <w:sz w:val="22"/>
          <w:szCs w:val="22"/>
        </w:rPr>
        <w:t xml:space="preserve">NREM bout </w:t>
      </w:r>
      <w:r>
        <w:rPr>
          <w:sz w:val="22"/>
          <w:szCs w:val="22"/>
        </w:rPr>
        <w:t xml:space="preserve">number </w:t>
      </w:r>
      <w:r w:rsidRPr="00CC2F08">
        <w:rPr>
          <w:sz w:val="22"/>
          <w:szCs w:val="22"/>
        </w:rPr>
        <w:t xml:space="preserve">over the days </w:t>
      </w:r>
      <w:r>
        <w:rPr>
          <w:sz w:val="22"/>
          <w:szCs w:val="22"/>
        </w:rPr>
        <w:t xml:space="preserve">1 </w:t>
      </w:r>
      <w:r>
        <w:rPr>
          <w:b/>
          <w:bCs/>
          <w:sz w:val="22"/>
          <w:szCs w:val="22"/>
        </w:rPr>
        <w:t>D</w:t>
      </w:r>
      <w:r>
        <w:rPr>
          <w:sz w:val="22"/>
          <w:szCs w:val="22"/>
        </w:rPr>
        <w:t xml:space="preserve">, 8 </w:t>
      </w:r>
      <w:r>
        <w:rPr>
          <w:b/>
          <w:bCs/>
          <w:sz w:val="22"/>
          <w:szCs w:val="22"/>
        </w:rPr>
        <w:t>E</w:t>
      </w:r>
      <w:r w:rsidRPr="00CC2F08">
        <w:rPr>
          <w:b/>
          <w:bCs/>
          <w:sz w:val="22"/>
          <w:szCs w:val="22"/>
        </w:rPr>
        <w:t xml:space="preserve"> </w:t>
      </w:r>
      <w:r>
        <w:rPr>
          <w:sz w:val="22"/>
          <w:szCs w:val="22"/>
        </w:rPr>
        <w:t xml:space="preserve">and 15 </w:t>
      </w:r>
      <w:r>
        <w:rPr>
          <w:b/>
          <w:bCs/>
          <w:sz w:val="22"/>
          <w:szCs w:val="22"/>
        </w:rPr>
        <w:t>F</w:t>
      </w:r>
      <w:r>
        <w:rPr>
          <w:sz w:val="22"/>
          <w:szCs w:val="22"/>
        </w:rPr>
        <w:t xml:space="preserve"> </w:t>
      </w:r>
      <w:r w:rsidRPr="00CC2F08">
        <w:rPr>
          <w:sz w:val="22"/>
          <w:szCs w:val="22"/>
        </w:rPr>
        <w:t>(</w:t>
      </w:r>
      <w:r>
        <w:rPr>
          <w:sz w:val="22"/>
          <w:szCs w:val="22"/>
        </w:rPr>
        <w:t xml:space="preserve">CBN and time interaction, </w:t>
      </w:r>
      <w:r w:rsidRPr="00CC2F08">
        <w:rPr>
          <w:sz w:val="22"/>
          <w:szCs w:val="22"/>
        </w:rPr>
        <w:t>χ</w:t>
      </w:r>
      <w:r w:rsidRPr="00CC2F08">
        <w:rPr>
          <w:sz w:val="22"/>
          <w:szCs w:val="22"/>
          <w:vertAlign w:val="superscript"/>
        </w:rPr>
        <w:t>2</w:t>
      </w:r>
      <w:r w:rsidRPr="00CC2F08">
        <w:rPr>
          <w:sz w:val="22"/>
          <w:szCs w:val="22"/>
          <w:vertAlign w:val="subscript"/>
        </w:rPr>
        <w:t xml:space="preserve">10 </w:t>
      </w:r>
      <w:r w:rsidRPr="00CC2F08">
        <w:rPr>
          <w:sz w:val="22"/>
          <w:szCs w:val="22"/>
        </w:rPr>
        <w:t xml:space="preserve">= </w:t>
      </w:r>
      <w:r w:rsidRPr="001A0DEC">
        <w:rPr>
          <w:sz w:val="22"/>
          <w:szCs w:val="22"/>
        </w:rPr>
        <w:t>39.798</w:t>
      </w:r>
      <w:r w:rsidRPr="00CC2F08">
        <w:rPr>
          <w:sz w:val="22"/>
          <w:szCs w:val="22"/>
        </w:rPr>
        <w:t xml:space="preserve">, </w:t>
      </w:r>
      <w:r w:rsidRPr="00236D08">
        <w:rPr>
          <w:i/>
          <w:iCs/>
          <w:sz w:val="22"/>
          <w:szCs w:val="22"/>
        </w:rPr>
        <w:t>P</w:t>
      </w:r>
      <w:r>
        <w:rPr>
          <w:sz w:val="22"/>
          <w:szCs w:val="22"/>
        </w:rPr>
        <w:t xml:space="preserve"> &lt;</w:t>
      </w:r>
      <w:r w:rsidRPr="00CC2F08">
        <w:rPr>
          <w:sz w:val="22"/>
          <w:szCs w:val="22"/>
        </w:rPr>
        <w:t xml:space="preserve"> 0.0001)</w:t>
      </w:r>
      <w:r>
        <w:rPr>
          <w:sz w:val="22"/>
          <w:szCs w:val="22"/>
        </w:rPr>
        <w:t xml:space="preserve">, which was not subject to tolerance (no CBN, time and day interaction, </w:t>
      </w:r>
      <w:r w:rsidRPr="007B74FF">
        <w:rPr>
          <w:i/>
          <w:iCs/>
          <w:sz w:val="22"/>
          <w:szCs w:val="22"/>
        </w:rPr>
        <w:t>P</w:t>
      </w:r>
      <w:r>
        <w:rPr>
          <w:sz w:val="22"/>
          <w:szCs w:val="22"/>
        </w:rPr>
        <w:t xml:space="preserve"> &gt; 0.05)</w:t>
      </w:r>
      <w:r w:rsidRPr="00CC2F08">
        <w:rPr>
          <w:sz w:val="22"/>
          <w:szCs w:val="22"/>
        </w:rPr>
        <w:t xml:space="preserve">. CBN </w:t>
      </w:r>
      <w:r>
        <w:rPr>
          <w:sz w:val="22"/>
          <w:szCs w:val="22"/>
        </w:rPr>
        <w:t xml:space="preserve">affected </w:t>
      </w:r>
      <w:r w:rsidRPr="00CC2F08">
        <w:rPr>
          <w:sz w:val="22"/>
          <w:szCs w:val="22"/>
        </w:rPr>
        <w:t>REM bout duration</w:t>
      </w:r>
      <w:r>
        <w:rPr>
          <w:sz w:val="22"/>
          <w:szCs w:val="22"/>
        </w:rPr>
        <w:t xml:space="preserve"> </w:t>
      </w:r>
      <w:r w:rsidRPr="00CC2F08">
        <w:rPr>
          <w:sz w:val="22"/>
          <w:szCs w:val="22"/>
        </w:rPr>
        <w:t xml:space="preserve">over the days </w:t>
      </w:r>
      <w:r>
        <w:rPr>
          <w:sz w:val="22"/>
          <w:szCs w:val="22"/>
        </w:rPr>
        <w:t xml:space="preserve">1 </w:t>
      </w:r>
      <w:r>
        <w:rPr>
          <w:b/>
          <w:bCs/>
          <w:sz w:val="22"/>
          <w:szCs w:val="22"/>
        </w:rPr>
        <w:t>G</w:t>
      </w:r>
      <w:r>
        <w:rPr>
          <w:sz w:val="22"/>
          <w:szCs w:val="22"/>
        </w:rPr>
        <w:t xml:space="preserve">, 8 </w:t>
      </w:r>
      <w:r>
        <w:rPr>
          <w:b/>
          <w:bCs/>
          <w:sz w:val="22"/>
          <w:szCs w:val="22"/>
        </w:rPr>
        <w:t>H</w:t>
      </w:r>
      <w:r w:rsidRPr="00CC2F08">
        <w:rPr>
          <w:b/>
          <w:bCs/>
          <w:sz w:val="22"/>
          <w:szCs w:val="22"/>
        </w:rPr>
        <w:t xml:space="preserve"> </w:t>
      </w:r>
      <w:r>
        <w:rPr>
          <w:sz w:val="22"/>
          <w:szCs w:val="22"/>
        </w:rPr>
        <w:t xml:space="preserve">and 15 </w:t>
      </w:r>
      <w:r>
        <w:rPr>
          <w:b/>
          <w:bCs/>
          <w:sz w:val="22"/>
          <w:szCs w:val="22"/>
        </w:rPr>
        <w:t>I</w:t>
      </w:r>
      <w:r w:rsidRPr="00CC2F08">
        <w:rPr>
          <w:b/>
          <w:bCs/>
          <w:sz w:val="22"/>
          <w:szCs w:val="22"/>
        </w:rPr>
        <w:t xml:space="preserve"> </w:t>
      </w:r>
      <w:r>
        <w:rPr>
          <w:sz w:val="22"/>
          <w:szCs w:val="22"/>
        </w:rPr>
        <w:t>(</w:t>
      </w:r>
      <w:r w:rsidRPr="007B6428">
        <w:rPr>
          <w:sz w:val="22"/>
          <w:szCs w:val="22"/>
        </w:rPr>
        <w:t>CBN and day interaction, χ</w:t>
      </w:r>
      <w:r w:rsidRPr="007B6428">
        <w:rPr>
          <w:sz w:val="22"/>
          <w:szCs w:val="22"/>
          <w:vertAlign w:val="superscript"/>
        </w:rPr>
        <w:t>2</w:t>
      </w:r>
      <w:r w:rsidRPr="007B6428">
        <w:rPr>
          <w:sz w:val="22"/>
          <w:szCs w:val="22"/>
          <w:vertAlign w:val="subscript"/>
        </w:rPr>
        <w:t xml:space="preserve">2 </w:t>
      </w:r>
      <w:r w:rsidRPr="007B6428">
        <w:rPr>
          <w:sz w:val="22"/>
          <w:szCs w:val="22"/>
        </w:rPr>
        <w:t xml:space="preserve">= 6.585, </w:t>
      </w:r>
      <w:r w:rsidRPr="007B6428">
        <w:rPr>
          <w:i/>
          <w:iCs/>
          <w:sz w:val="22"/>
          <w:szCs w:val="22"/>
        </w:rPr>
        <w:t>P</w:t>
      </w:r>
      <w:r w:rsidRPr="007B6428">
        <w:rPr>
          <w:sz w:val="22"/>
          <w:szCs w:val="22"/>
        </w:rPr>
        <w:t xml:space="preserve"> = 0.037)</w:t>
      </w:r>
      <w:r w:rsidRPr="00CC2F08">
        <w:rPr>
          <w:sz w:val="22"/>
          <w:szCs w:val="22"/>
        </w:rPr>
        <w:t xml:space="preserve">. CBN </w:t>
      </w:r>
      <w:r>
        <w:rPr>
          <w:sz w:val="22"/>
          <w:szCs w:val="22"/>
        </w:rPr>
        <w:t xml:space="preserve">affected </w:t>
      </w:r>
      <w:r w:rsidRPr="00CC2F08">
        <w:rPr>
          <w:sz w:val="22"/>
          <w:szCs w:val="22"/>
        </w:rPr>
        <w:t xml:space="preserve">REM bout </w:t>
      </w:r>
      <w:r>
        <w:rPr>
          <w:sz w:val="22"/>
          <w:szCs w:val="22"/>
        </w:rPr>
        <w:t xml:space="preserve">number </w:t>
      </w:r>
      <w:r w:rsidRPr="00CC2F08">
        <w:rPr>
          <w:sz w:val="22"/>
          <w:szCs w:val="22"/>
        </w:rPr>
        <w:t xml:space="preserve">over the days </w:t>
      </w:r>
      <w:r>
        <w:rPr>
          <w:sz w:val="22"/>
          <w:szCs w:val="22"/>
        </w:rPr>
        <w:t xml:space="preserve">1 </w:t>
      </w:r>
      <w:r>
        <w:rPr>
          <w:b/>
          <w:bCs/>
          <w:sz w:val="22"/>
          <w:szCs w:val="22"/>
        </w:rPr>
        <w:t>J</w:t>
      </w:r>
      <w:r>
        <w:rPr>
          <w:sz w:val="22"/>
          <w:szCs w:val="22"/>
        </w:rPr>
        <w:t xml:space="preserve">, 8 </w:t>
      </w:r>
      <w:r>
        <w:rPr>
          <w:b/>
          <w:bCs/>
          <w:sz w:val="22"/>
          <w:szCs w:val="22"/>
        </w:rPr>
        <w:t>K</w:t>
      </w:r>
      <w:r w:rsidRPr="00CC2F08">
        <w:rPr>
          <w:b/>
          <w:bCs/>
          <w:sz w:val="22"/>
          <w:szCs w:val="22"/>
        </w:rPr>
        <w:t xml:space="preserve"> </w:t>
      </w:r>
      <w:r>
        <w:rPr>
          <w:sz w:val="22"/>
          <w:szCs w:val="22"/>
        </w:rPr>
        <w:t xml:space="preserve">and 15 </w:t>
      </w:r>
      <w:r>
        <w:rPr>
          <w:b/>
          <w:bCs/>
          <w:sz w:val="22"/>
          <w:szCs w:val="22"/>
        </w:rPr>
        <w:t>L</w:t>
      </w:r>
      <w:r>
        <w:rPr>
          <w:sz w:val="22"/>
          <w:szCs w:val="22"/>
        </w:rPr>
        <w:t xml:space="preserve"> </w:t>
      </w:r>
      <w:r w:rsidRPr="00CC2F08">
        <w:rPr>
          <w:sz w:val="22"/>
          <w:szCs w:val="22"/>
        </w:rPr>
        <w:t>(</w:t>
      </w:r>
      <w:r>
        <w:rPr>
          <w:sz w:val="22"/>
          <w:szCs w:val="22"/>
        </w:rPr>
        <w:t xml:space="preserve">CBN main effect, </w:t>
      </w:r>
      <w:r w:rsidRPr="00CC2F08">
        <w:rPr>
          <w:sz w:val="22"/>
          <w:szCs w:val="22"/>
        </w:rPr>
        <w:t>χ</w:t>
      </w:r>
      <w:r w:rsidRPr="00CC2F08">
        <w:rPr>
          <w:sz w:val="22"/>
          <w:szCs w:val="22"/>
          <w:vertAlign w:val="superscript"/>
        </w:rPr>
        <w:t>2</w:t>
      </w:r>
      <w:r w:rsidRPr="00CC2F08">
        <w:rPr>
          <w:sz w:val="22"/>
          <w:szCs w:val="22"/>
          <w:vertAlign w:val="subscript"/>
        </w:rPr>
        <w:t xml:space="preserve">1 </w:t>
      </w:r>
      <w:r w:rsidRPr="00CC2F08">
        <w:rPr>
          <w:sz w:val="22"/>
          <w:szCs w:val="22"/>
        </w:rPr>
        <w:t xml:space="preserve">= 10.990, </w:t>
      </w:r>
      <w:r w:rsidRPr="00F757D2">
        <w:rPr>
          <w:i/>
          <w:iCs/>
          <w:sz w:val="22"/>
          <w:szCs w:val="22"/>
        </w:rPr>
        <w:t>P</w:t>
      </w:r>
      <w:r w:rsidRPr="00CC2F08">
        <w:rPr>
          <w:sz w:val="22"/>
          <w:szCs w:val="22"/>
        </w:rPr>
        <w:t xml:space="preserve"> = 0.001</w:t>
      </w:r>
      <w:r>
        <w:rPr>
          <w:sz w:val="22"/>
          <w:szCs w:val="22"/>
        </w:rPr>
        <w:t xml:space="preserve">; CBN and time interaction, </w:t>
      </w:r>
      <w:r w:rsidRPr="00CC2F08">
        <w:rPr>
          <w:sz w:val="22"/>
          <w:szCs w:val="22"/>
        </w:rPr>
        <w:t>χ</w:t>
      </w:r>
      <w:r w:rsidRPr="00CC2F08">
        <w:rPr>
          <w:sz w:val="22"/>
          <w:szCs w:val="22"/>
          <w:vertAlign w:val="superscript"/>
        </w:rPr>
        <w:t>2</w:t>
      </w:r>
      <w:r w:rsidRPr="00CC2F08">
        <w:rPr>
          <w:sz w:val="22"/>
          <w:szCs w:val="22"/>
          <w:vertAlign w:val="subscript"/>
        </w:rPr>
        <w:t xml:space="preserve">10 </w:t>
      </w:r>
      <w:r w:rsidRPr="00CC2F08">
        <w:rPr>
          <w:sz w:val="22"/>
          <w:szCs w:val="22"/>
        </w:rPr>
        <w:t xml:space="preserve">= 83.939, </w:t>
      </w:r>
      <w:r>
        <w:rPr>
          <w:sz w:val="22"/>
          <w:szCs w:val="22"/>
        </w:rPr>
        <w:t>P &lt;</w:t>
      </w:r>
      <w:r w:rsidRPr="00CC2F08">
        <w:rPr>
          <w:sz w:val="22"/>
          <w:szCs w:val="22"/>
        </w:rPr>
        <w:t xml:space="preserve"> 0.0001)</w:t>
      </w:r>
      <w:r>
        <w:rPr>
          <w:sz w:val="22"/>
          <w:szCs w:val="22"/>
        </w:rPr>
        <w:t xml:space="preserve">, which differed across days (CBN, time and day interaction, </w:t>
      </w:r>
      <w:r w:rsidRPr="00CC2F08">
        <w:rPr>
          <w:sz w:val="22"/>
          <w:szCs w:val="22"/>
        </w:rPr>
        <w:t>χ</w:t>
      </w:r>
      <w:r w:rsidRPr="00CC2F08">
        <w:rPr>
          <w:sz w:val="22"/>
          <w:szCs w:val="22"/>
          <w:vertAlign w:val="superscript"/>
        </w:rPr>
        <w:t>2</w:t>
      </w:r>
      <w:r w:rsidRPr="00CC2F08">
        <w:rPr>
          <w:sz w:val="22"/>
          <w:szCs w:val="22"/>
          <w:vertAlign w:val="subscript"/>
        </w:rPr>
        <w:t xml:space="preserve">20 </w:t>
      </w:r>
      <w:r w:rsidRPr="00CC2F08">
        <w:rPr>
          <w:sz w:val="22"/>
          <w:szCs w:val="22"/>
        </w:rPr>
        <w:t xml:space="preserve">= 52.542, </w:t>
      </w:r>
      <w:r w:rsidRPr="00E71636">
        <w:rPr>
          <w:i/>
          <w:iCs/>
          <w:sz w:val="22"/>
          <w:szCs w:val="22"/>
        </w:rPr>
        <w:t>P</w:t>
      </w:r>
      <w:r>
        <w:rPr>
          <w:sz w:val="22"/>
          <w:szCs w:val="22"/>
        </w:rPr>
        <w:t xml:space="preserve"> &lt;</w:t>
      </w:r>
      <w:r w:rsidRPr="00CC2F08">
        <w:rPr>
          <w:sz w:val="22"/>
          <w:szCs w:val="22"/>
        </w:rPr>
        <w:t xml:space="preserve"> 0.0001</w:t>
      </w:r>
      <w:r w:rsidRPr="00A86B14">
        <w:rPr>
          <w:sz w:val="22"/>
          <w:szCs w:val="22"/>
        </w:rPr>
        <w:t xml:space="preserve">). CBN affected % quiet wake over days 1 </w:t>
      </w:r>
      <w:r w:rsidRPr="00A86B14">
        <w:rPr>
          <w:b/>
          <w:bCs/>
          <w:sz w:val="22"/>
          <w:szCs w:val="22"/>
        </w:rPr>
        <w:t>M</w:t>
      </w:r>
      <w:r w:rsidRPr="00A86B14">
        <w:rPr>
          <w:sz w:val="22"/>
          <w:szCs w:val="22"/>
        </w:rPr>
        <w:t xml:space="preserve">, 8 </w:t>
      </w:r>
      <w:r w:rsidRPr="00A86B14">
        <w:rPr>
          <w:b/>
          <w:bCs/>
          <w:sz w:val="22"/>
          <w:szCs w:val="22"/>
        </w:rPr>
        <w:t xml:space="preserve">N </w:t>
      </w:r>
      <w:r w:rsidRPr="00A86B14">
        <w:rPr>
          <w:sz w:val="22"/>
          <w:szCs w:val="22"/>
        </w:rPr>
        <w:t xml:space="preserve">and 15 </w:t>
      </w:r>
      <w:r w:rsidRPr="00A86B14">
        <w:rPr>
          <w:b/>
          <w:bCs/>
          <w:sz w:val="22"/>
          <w:szCs w:val="22"/>
        </w:rPr>
        <w:t>O</w:t>
      </w:r>
      <w:r w:rsidRPr="00A86B14">
        <w:rPr>
          <w:sz w:val="22"/>
          <w:szCs w:val="22"/>
        </w:rPr>
        <w:t xml:space="preserve"> (CBN main effect, χ</w:t>
      </w:r>
      <w:r w:rsidRPr="00A86B14">
        <w:rPr>
          <w:sz w:val="22"/>
          <w:szCs w:val="22"/>
          <w:vertAlign w:val="superscript"/>
        </w:rPr>
        <w:t>2</w:t>
      </w:r>
      <w:r w:rsidRPr="00A86B14">
        <w:rPr>
          <w:sz w:val="22"/>
          <w:szCs w:val="22"/>
          <w:vertAlign w:val="subscript"/>
        </w:rPr>
        <w:t xml:space="preserve">1 </w:t>
      </w:r>
      <w:r w:rsidRPr="00A86B14">
        <w:rPr>
          <w:sz w:val="22"/>
          <w:szCs w:val="22"/>
        </w:rPr>
        <w:t xml:space="preserve">= 5.367, </w:t>
      </w:r>
      <w:r w:rsidRPr="00A86B14">
        <w:rPr>
          <w:i/>
          <w:iCs/>
          <w:sz w:val="22"/>
          <w:szCs w:val="22"/>
        </w:rPr>
        <w:t>P</w:t>
      </w:r>
      <w:r w:rsidRPr="00A86B14">
        <w:rPr>
          <w:sz w:val="22"/>
          <w:szCs w:val="22"/>
        </w:rPr>
        <w:t xml:space="preserve"> = 0.021; CBN and time interaction, χ</w:t>
      </w:r>
      <w:r w:rsidRPr="00A86B14">
        <w:rPr>
          <w:sz w:val="22"/>
          <w:szCs w:val="22"/>
          <w:vertAlign w:val="superscript"/>
        </w:rPr>
        <w:t>2</w:t>
      </w:r>
      <w:r w:rsidRPr="00A86B14">
        <w:rPr>
          <w:sz w:val="22"/>
          <w:szCs w:val="22"/>
          <w:vertAlign w:val="subscript"/>
        </w:rPr>
        <w:t xml:space="preserve">10 </w:t>
      </w:r>
      <w:r w:rsidRPr="00A86B14">
        <w:rPr>
          <w:sz w:val="22"/>
          <w:szCs w:val="22"/>
        </w:rPr>
        <w:t xml:space="preserve">= 25.817, </w:t>
      </w:r>
      <w:r w:rsidRPr="00A86B14">
        <w:rPr>
          <w:i/>
          <w:iCs/>
          <w:sz w:val="22"/>
          <w:szCs w:val="22"/>
        </w:rPr>
        <w:t>P</w:t>
      </w:r>
      <w:r w:rsidRPr="00A86B14">
        <w:rPr>
          <w:sz w:val="22"/>
          <w:szCs w:val="22"/>
        </w:rPr>
        <w:t xml:space="preserve"> = 0.004), which was not subject to tolerance (no CBN, time or day interaction, </w:t>
      </w:r>
      <w:r w:rsidRPr="00A86B14">
        <w:rPr>
          <w:i/>
          <w:iCs/>
          <w:sz w:val="22"/>
          <w:szCs w:val="22"/>
        </w:rPr>
        <w:t>P</w:t>
      </w:r>
      <w:r w:rsidRPr="00A86B14">
        <w:rPr>
          <w:sz w:val="22"/>
          <w:szCs w:val="22"/>
        </w:rPr>
        <w:t xml:space="preserve"> &gt; 0.05). Time</w:t>
      </w:r>
      <w:r w:rsidRPr="00CC2F08">
        <w:rPr>
          <w:sz w:val="22"/>
          <w:szCs w:val="22"/>
        </w:rPr>
        <w:t xml:space="preserve"> is expressed relative to lights on (ZT).</w:t>
      </w:r>
      <w:r>
        <w:rPr>
          <w:sz w:val="22"/>
          <w:szCs w:val="22"/>
        </w:rPr>
        <w:t xml:space="preserve"> Dunn–</w:t>
      </w:r>
      <w:proofErr w:type="spellStart"/>
      <w:r>
        <w:rPr>
          <w:sz w:val="22"/>
          <w:szCs w:val="22"/>
        </w:rPr>
        <w:t>Šidák</w:t>
      </w:r>
      <w:proofErr w:type="spellEnd"/>
      <w:r w:rsidRPr="00CC2F08">
        <w:rPr>
          <w:sz w:val="22"/>
          <w:szCs w:val="22"/>
        </w:rPr>
        <w:t xml:space="preserve"> corrected multiple comparisons test *</w:t>
      </w:r>
      <w:r>
        <w:rPr>
          <w:i/>
          <w:iCs/>
          <w:sz w:val="22"/>
          <w:szCs w:val="22"/>
        </w:rPr>
        <w:t>P &lt;</w:t>
      </w:r>
      <w:r>
        <w:rPr>
          <w:sz w:val="22"/>
          <w:szCs w:val="22"/>
        </w:rPr>
        <w:t xml:space="preserve"> </w:t>
      </w:r>
      <w:r w:rsidRPr="00CC2F08">
        <w:rPr>
          <w:sz w:val="22"/>
          <w:szCs w:val="22"/>
        </w:rPr>
        <w:t xml:space="preserve">0.05, </w:t>
      </w:r>
      <w:r>
        <w:rPr>
          <w:sz w:val="22"/>
          <w:szCs w:val="22"/>
        </w:rPr>
        <w:t xml:space="preserve">** </w:t>
      </w:r>
      <w:r>
        <w:rPr>
          <w:i/>
          <w:iCs/>
          <w:sz w:val="22"/>
          <w:szCs w:val="22"/>
        </w:rPr>
        <w:t>P &lt;</w:t>
      </w:r>
      <w:r>
        <w:rPr>
          <w:sz w:val="22"/>
          <w:szCs w:val="22"/>
        </w:rPr>
        <w:t xml:space="preserve"> 0.01, </w:t>
      </w:r>
      <w:r w:rsidRPr="00CC2F08">
        <w:rPr>
          <w:sz w:val="22"/>
          <w:szCs w:val="22"/>
        </w:rPr>
        <w:t>***</w:t>
      </w:r>
      <w:r>
        <w:rPr>
          <w:i/>
          <w:iCs/>
          <w:sz w:val="22"/>
          <w:szCs w:val="22"/>
        </w:rPr>
        <w:t>P &lt;</w:t>
      </w:r>
      <w:r>
        <w:rPr>
          <w:sz w:val="22"/>
          <w:szCs w:val="22"/>
        </w:rPr>
        <w:t xml:space="preserve"> </w:t>
      </w:r>
      <w:r w:rsidRPr="00CC2F08">
        <w:rPr>
          <w:sz w:val="22"/>
          <w:szCs w:val="22"/>
        </w:rPr>
        <w:t>0.001</w:t>
      </w:r>
      <w:r>
        <w:rPr>
          <w:sz w:val="22"/>
          <w:szCs w:val="22"/>
        </w:rPr>
        <w:t xml:space="preserve">, </w:t>
      </w:r>
      <w:r w:rsidRPr="00CC2F08">
        <w:rPr>
          <w:sz w:val="22"/>
          <w:szCs w:val="22"/>
        </w:rPr>
        <w:t>***</w:t>
      </w:r>
      <w:r>
        <w:rPr>
          <w:sz w:val="22"/>
          <w:szCs w:val="22"/>
        </w:rPr>
        <w:t xml:space="preserve">* </w:t>
      </w:r>
      <w:r>
        <w:rPr>
          <w:i/>
          <w:iCs/>
          <w:sz w:val="22"/>
          <w:szCs w:val="22"/>
        </w:rPr>
        <w:t>P &lt;</w:t>
      </w:r>
      <w:r w:rsidRPr="00CC2F08">
        <w:rPr>
          <w:sz w:val="22"/>
          <w:szCs w:val="22"/>
        </w:rPr>
        <w:t>0.00</w:t>
      </w:r>
      <w:r>
        <w:rPr>
          <w:sz w:val="22"/>
          <w:szCs w:val="22"/>
        </w:rPr>
        <w:t>0</w:t>
      </w:r>
      <w:r w:rsidRPr="00CC2F08">
        <w:rPr>
          <w:sz w:val="22"/>
          <w:szCs w:val="22"/>
        </w:rPr>
        <w:t>1. Error bars display +/- SEM</w:t>
      </w:r>
      <w:r>
        <w:rPr>
          <w:sz w:val="22"/>
          <w:szCs w:val="22"/>
        </w:rPr>
        <w:t xml:space="preserve">, n = 8 per group. </w:t>
      </w:r>
      <w:r w:rsidRPr="00CC2F08">
        <w:rPr>
          <w:sz w:val="22"/>
          <w:szCs w:val="22"/>
        </w:rPr>
        <w:t>NREM = non-rapid eye movement sleep</w:t>
      </w:r>
      <w:r>
        <w:rPr>
          <w:sz w:val="22"/>
          <w:szCs w:val="22"/>
        </w:rPr>
        <w:t xml:space="preserve">; REM = rapid eye movement sleep; </w:t>
      </w:r>
      <w:r w:rsidRPr="00CC2F08">
        <w:rPr>
          <w:sz w:val="22"/>
          <w:szCs w:val="22"/>
        </w:rPr>
        <w:t>ZT = zeitgeber</w:t>
      </w:r>
      <w:r>
        <w:rPr>
          <w:sz w:val="22"/>
          <w:szCs w:val="22"/>
        </w:rPr>
        <w:t xml:space="preserve"> time. </w:t>
      </w:r>
    </w:p>
    <w:p w14:paraId="6C53A1AC" w14:textId="77777777" w:rsidR="00F460CD" w:rsidRPr="00CC2F08" w:rsidRDefault="00F460CD" w:rsidP="00F460CD">
      <w:pPr>
        <w:rPr>
          <w:b/>
          <w:bCs/>
          <w:sz w:val="22"/>
          <w:szCs w:val="22"/>
        </w:rPr>
      </w:pPr>
      <w:r>
        <w:rPr>
          <w:b/>
          <w:bCs/>
          <w:sz w:val="22"/>
          <w:szCs w:val="22"/>
        </w:rPr>
        <w:br w:type="page"/>
      </w:r>
    </w:p>
    <w:p w14:paraId="5F6E2ABC" w14:textId="77777777" w:rsidR="00F460CD" w:rsidRDefault="00F460CD" w:rsidP="00F460CD">
      <w:pPr>
        <w:pStyle w:val="NormalWeb"/>
        <w:spacing w:before="0" w:beforeAutospacing="0" w:after="0" w:afterAutospacing="0"/>
        <w:jc w:val="center"/>
        <w:rPr>
          <w:b/>
          <w:bCs/>
          <w:sz w:val="22"/>
          <w:szCs w:val="22"/>
        </w:rPr>
      </w:pPr>
      <w:r>
        <w:rPr>
          <w:b/>
          <w:bCs/>
          <w:noProof/>
          <w:sz w:val="22"/>
          <w:szCs w:val="22"/>
        </w:rPr>
        <w:lastRenderedPageBreak/>
        <w:drawing>
          <wp:inline distT="0" distB="0" distL="0" distR="0" wp14:anchorId="5E71558F" wp14:editId="579889D4">
            <wp:extent cx="4594285" cy="3147934"/>
            <wp:effectExtent l="0" t="0" r="3175" b="1905"/>
            <wp:docPr id="427135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3510" name="Picture 42713510"/>
                    <pic:cNvPicPr/>
                  </pic:nvPicPr>
                  <pic:blipFill>
                    <a:blip r:embed="rId21"/>
                    <a:stretch>
                      <a:fillRect/>
                    </a:stretch>
                  </pic:blipFill>
                  <pic:spPr>
                    <a:xfrm>
                      <a:off x="0" y="0"/>
                      <a:ext cx="4650833" cy="3186680"/>
                    </a:xfrm>
                    <a:prstGeom prst="rect">
                      <a:avLst/>
                    </a:prstGeom>
                  </pic:spPr>
                </pic:pic>
              </a:graphicData>
            </a:graphic>
          </wp:inline>
        </w:drawing>
      </w:r>
    </w:p>
    <w:p w14:paraId="2A18E479" w14:textId="74504B21" w:rsidR="00F460CD" w:rsidRDefault="00F460CD" w:rsidP="00F460CD">
      <w:pPr>
        <w:jc w:val="both"/>
        <w:rPr>
          <w:sz w:val="22"/>
          <w:szCs w:val="22"/>
        </w:rPr>
      </w:pPr>
      <w:r w:rsidRPr="007B5CDC">
        <w:rPr>
          <w:b/>
          <w:bCs/>
          <w:sz w:val="22"/>
          <w:szCs w:val="22"/>
        </w:rPr>
        <w:t xml:space="preserve">Fig. </w:t>
      </w:r>
      <w:r>
        <w:rPr>
          <w:b/>
          <w:bCs/>
          <w:sz w:val="22"/>
          <w:szCs w:val="22"/>
        </w:rPr>
        <w:t>S4</w:t>
      </w:r>
      <w:r w:rsidRPr="007B5CDC">
        <w:rPr>
          <w:b/>
          <w:bCs/>
          <w:sz w:val="22"/>
          <w:szCs w:val="22"/>
        </w:rPr>
        <w:t>.</w:t>
      </w:r>
      <w:r>
        <w:rPr>
          <w:b/>
          <w:bCs/>
          <w:sz w:val="22"/>
          <w:szCs w:val="22"/>
        </w:rPr>
        <w:t xml:space="preserve"> </w:t>
      </w:r>
      <w:r w:rsidRPr="00CC2F08">
        <w:rPr>
          <w:b/>
          <w:bCs/>
          <w:sz w:val="22"/>
          <w:szCs w:val="22"/>
        </w:rPr>
        <w:t xml:space="preserve">Effects of </w:t>
      </w:r>
      <w:r>
        <w:rPr>
          <w:b/>
          <w:bCs/>
          <w:sz w:val="22"/>
          <w:szCs w:val="22"/>
        </w:rPr>
        <w:t xml:space="preserve">11-OH-CBN </w:t>
      </w:r>
      <w:r w:rsidRPr="00CC2F08">
        <w:rPr>
          <w:b/>
          <w:bCs/>
          <w:sz w:val="22"/>
          <w:szCs w:val="22"/>
        </w:rPr>
        <w:t>on</w:t>
      </w:r>
      <w:r>
        <w:rPr>
          <w:b/>
          <w:bCs/>
          <w:sz w:val="22"/>
          <w:szCs w:val="22"/>
        </w:rPr>
        <w:t xml:space="preserve"> duration and number of NREM and REM sleep bouts in rats</w:t>
      </w:r>
      <w:r w:rsidRPr="00CC2F08">
        <w:rPr>
          <w:b/>
          <w:bCs/>
          <w:sz w:val="22"/>
          <w:szCs w:val="22"/>
        </w:rPr>
        <w:t>.</w:t>
      </w:r>
      <w:r>
        <w:rPr>
          <w:b/>
          <w:bCs/>
          <w:sz w:val="22"/>
          <w:szCs w:val="22"/>
        </w:rPr>
        <w:t xml:space="preserve"> </w:t>
      </w:r>
      <w:r>
        <w:rPr>
          <w:sz w:val="22"/>
          <w:szCs w:val="22"/>
        </w:rPr>
        <w:t>11-OH-CBN</w:t>
      </w:r>
      <w:r w:rsidRPr="00A96D98">
        <w:rPr>
          <w:sz w:val="22"/>
          <w:szCs w:val="22"/>
        </w:rPr>
        <w:t xml:space="preserve"> significantly </w:t>
      </w:r>
      <w:r>
        <w:rPr>
          <w:sz w:val="22"/>
          <w:szCs w:val="22"/>
        </w:rPr>
        <w:t>decreased</w:t>
      </w:r>
      <w:r w:rsidRPr="00A96D98">
        <w:rPr>
          <w:sz w:val="22"/>
          <w:szCs w:val="22"/>
        </w:rPr>
        <w:t xml:space="preserve"> </w:t>
      </w:r>
      <w:r w:rsidRPr="00CC2F08">
        <w:rPr>
          <w:b/>
          <w:bCs/>
          <w:sz w:val="22"/>
          <w:szCs w:val="22"/>
        </w:rPr>
        <w:t xml:space="preserve">A </w:t>
      </w:r>
      <w:r w:rsidRPr="00992FAB">
        <w:rPr>
          <w:sz w:val="22"/>
          <w:szCs w:val="22"/>
        </w:rPr>
        <w:t>duration of</w:t>
      </w:r>
      <w:r>
        <w:rPr>
          <w:b/>
          <w:bCs/>
          <w:sz w:val="22"/>
          <w:szCs w:val="22"/>
        </w:rPr>
        <w:t xml:space="preserve"> </w:t>
      </w:r>
      <w:r w:rsidRPr="00A96D98">
        <w:rPr>
          <w:sz w:val="22"/>
          <w:szCs w:val="22"/>
        </w:rPr>
        <w:t xml:space="preserve">NREM </w:t>
      </w:r>
      <w:r>
        <w:rPr>
          <w:sz w:val="22"/>
          <w:szCs w:val="22"/>
        </w:rPr>
        <w:t>bouts (</w:t>
      </w:r>
      <w:r w:rsidR="0050361F">
        <w:rPr>
          <w:sz w:val="22"/>
          <w:szCs w:val="22"/>
        </w:rPr>
        <w:t>11-OH-</w:t>
      </w:r>
      <w:r>
        <w:rPr>
          <w:sz w:val="22"/>
          <w:szCs w:val="22"/>
        </w:rPr>
        <w:t xml:space="preserve">CBN </w:t>
      </w:r>
      <w:r w:rsidRPr="00CC2F08">
        <w:rPr>
          <w:sz w:val="22"/>
          <w:szCs w:val="22"/>
        </w:rPr>
        <w:t>main effect</w:t>
      </w:r>
      <w:r>
        <w:rPr>
          <w:sz w:val="22"/>
          <w:szCs w:val="22"/>
        </w:rPr>
        <w:t xml:space="preserve">, </w:t>
      </w:r>
      <w:r w:rsidRPr="00CC2F08">
        <w:rPr>
          <w:sz w:val="22"/>
          <w:szCs w:val="22"/>
        </w:rPr>
        <w:t>χ</w:t>
      </w:r>
      <w:r w:rsidRPr="00CC2F08">
        <w:rPr>
          <w:sz w:val="22"/>
          <w:szCs w:val="22"/>
          <w:vertAlign w:val="superscript"/>
        </w:rPr>
        <w:t>2</w:t>
      </w:r>
      <w:r w:rsidRPr="00CC2F08">
        <w:rPr>
          <w:sz w:val="22"/>
          <w:szCs w:val="22"/>
          <w:vertAlign w:val="subscript"/>
        </w:rPr>
        <w:t xml:space="preserve">3 </w:t>
      </w:r>
      <w:r w:rsidRPr="00CC2F08">
        <w:rPr>
          <w:sz w:val="22"/>
          <w:szCs w:val="22"/>
        </w:rPr>
        <w:t xml:space="preserve">= 17.231, </w:t>
      </w:r>
      <w:r w:rsidRPr="00F27D5A">
        <w:rPr>
          <w:i/>
          <w:iCs/>
          <w:sz w:val="22"/>
          <w:szCs w:val="22"/>
        </w:rPr>
        <w:t>P</w:t>
      </w:r>
      <w:r w:rsidRPr="00CC2F08">
        <w:rPr>
          <w:sz w:val="22"/>
          <w:szCs w:val="22"/>
        </w:rPr>
        <w:t xml:space="preserve"> = 0.0006)</w:t>
      </w:r>
      <w:r>
        <w:rPr>
          <w:sz w:val="22"/>
          <w:szCs w:val="22"/>
        </w:rPr>
        <w:t xml:space="preserve"> </w:t>
      </w:r>
      <w:r w:rsidRPr="00A96D98">
        <w:rPr>
          <w:sz w:val="22"/>
          <w:szCs w:val="22"/>
        </w:rPr>
        <w:t xml:space="preserve">and </w:t>
      </w:r>
      <w:r>
        <w:rPr>
          <w:sz w:val="22"/>
          <w:szCs w:val="22"/>
        </w:rPr>
        <w:t xml:space="preserve">increased </w:t>
      </w:r>
      <w:r>
        <w:rPr>
          <w:b/>
          <w:bCs/>
          <w:sz w:val="22"/>
          <w:szCs w:val="22"/>
        </w:rPr>
        <w:t>B</w:t>
      </w:r>
      <w:r>
        <w:rPr>
          <w:sz w:val="22"/>
          <w:szCs w:val="22"/>
        </w:rPr>
        <w:t xml:space="preserve"> NREM bout number (</w:t>
      </w:r>
      <w:r w:rsidR="0050361F">
        <w:rPr>
          <w:sz w:val="22"/>
          <w:szCs w:val="22"/>
        </w:rPr>
        <w:t>11-OH-</w:t>
      </w:r>
      <w:r>
        <w:rPr>
          <w:sz w:val="22"/>
          <w:szCs w:val="22"/>
        </w:rPr>
        <w:t xml:space="preserve">CBN </w:t>
      </w:r>
      <w:r w:rsidRPr="00CC2F08">
        <w:rPr>
          <w:sz w:val="22"/>
          <w:szCs w:val="22"/>
        </w:rPr>
        <w:t>main effect</w:t>
      </w:r>
      <w:r>
        <w:rPr>
          <w:sz w:val="22"/>
          <w:szCs w:val="22"/>
        </w:rPr>
        <w:t xml:space="preserve">, </w:t>
      </w:r>
      <w:r w:rsidRPr="00CC2F08">
        <w:rPr>
          <w:sz w:val="22"/>
          <w:szCs w:val="22"/>
        </w:rPr>
        <w:t>χ</w:t>
      </w:r>
      <w:r w:rsidRPr="00CC2F08">
        <w:rPr>
          <w:sz w:val="22"/>
          <w:szCs w:val="22"/>
          <w:vertAlign w:val="superscript"/>
        </w:rPr>
        <w:t>2</w:t>
      </w:r>
      <w:r w:rsidRPr="00CC2F08">
        <w:rPr>
          <w:sz w:val="22"/>
          <w:szCs w:val="22"/>
          <w:vertAlign w:val="subscript"/>
        </w:rPr>
        <w:t xml:space="preserve">3 </w:t>
      </w:r>
      <w:r w:rsidRPr="00CC2F08">
        <w:rPr>
          <w:sz w:val="22"/>
          <w:szCs w:val="22"/>
        </w:rPr>
        <w:t xml:space="preserve">= </w:t>
      </w:r>
      <w:r w:rsidRPr="00C21E91">
        <w:rPr>
          <w:sz w:val="22"/>
          <w:szCs w:val="22"/>
        </w:rPr>
        <w:t>12.712</w:t>
      </w:r>
      <w:r w:rsidRPr="00CC2F08">
        <w:rPr>
          <w:sz w:val="22"/>
          <w:szCs w:val="22"/>
        </w:rPr>
        <w:t xml:space="preserve">, </w:t>
      </w:r>
      <w:r w:rsidRPr="0058041B">
        <w:rPr>
          <w:i/>
          <w:iCs/>
          <w:sz w:val="22"/>
          <w:szCs w:val="22"/>
        </w:rPr>
        <w:t>P</w:t>
      </w:r>
      <w:r w:rsidRPr="00CC2F08">
        <w:rPr>
          <w:sz w:val="22"/>
          <w:szCs w:val="22"/>
        </w:rPr>
        <w:t xml:space="preserve"> = 0.0</w:t>
      </w:r>
      <w:r>
        <w:rPr>
          <w:sz w:val="22"/>
          <w:szCs w:val="22"/>
        </w:rPr>
        <w:t xml:space="preserve">05; </w:t>
      </w:r>
      <w:r w:rsidR="0050361F">
        <w:rPr>
          <w:sz w:val="22"/>
          <w:szCs w:val="22"/>
        </w:rPr>
        <w:t>11-OH-</w:t>
      </w:r>
      <w:r>
        <w:rPr>
          <w:sz w:val="22"/>
          <w:szCs w:val="22"/>
        </w:rPr>
        <w:t xml:space="preserve">CBN and time interaction, </w:t>
      </w:r>
      <w:r w:rsidRPr="00CC2F08">
        <w:rPr>
          <w:sz w:val="22"/>
          <w:szCs w:val="22"/>
        </w:rPr>
        <w:t>χ</w:t>
      </w:r>
      <w:r w:rsidRPr="00CC2F08">
        <w:rPr>
          <w:sz w:val="22"/>
          <w:szCs w:val="22"/>
          <w:vertAlign w:val="superscript"/>
        </w:rPr>
        <w:t>2</w:t>
      </w:r>
      <w:r w:rsidRPr="00CC2F08">
        <w:rPr>
          <w:sz w:val="22"/>
          <w:szCs w:val="22"/>
          <w:vertAlign w:val="subscript"/>
        </w:rPr>
        <w:t xml:space="preserve">30 </w:t>
      </w:r>
      <w:r w:rsidRPr="00CC2F08">
        <w:rPr>
          <w:sz w:val="22"/>
          <w:szCs w:val="22"/>
        </w:rPr>
        <w:t xml:space="preserve">= </w:t>
      </w:r>
      <w:r w:rsidRPr="00C21E91">
        <w:rPr>
          <w:sz w:val="22"/>
          <w:szCs w:val="22"/>
        </w:rPr>
        <w:t>104.226</w:t>
      </w:r>
      <w:r w:rsidRPr="00CC2F08">
        <w:rPr>
          <w:sz w:val="22"/>
          <w:szCs w:val="22"/>
        </w:rPr>
        <w:t xml:space="preserve">, </w:t>
      </w:r>
      <w:r w:rsidRPr="00782187">
        <w:rPr>
          <w:i/>
          <w:iCs/>
          <w:sz w:val="22"/>
          <w:szCs w:val="22"/>
        </w:rPr>
        <w:t>P</w:t>
      </w:r>
      <w:r>
        <w:rPr>
          <w:sz w:val="22"/>
          <w:szCs w:val="22"/>
        </w:rPr>
        <w:t xml:space="preserve"> &lt;</w:t>
      </w:r>
      <w:r w:rsidRPr="00CC2F08">
        <w:rPr>
          <w:sz w:val="22"/>
          <w:szCs w:val="22"/>
        </w:rPr>
        <w:t xml:space="preserve"> 0.0001)</w:t>
      </w:r>
      <w:r>
        <w:rPr>
          <w:sz w:val="22"/>
          <w:szCs w:val="22"/>
        </w:rPr>
        <w:t xml:space="preserve">. 11-OH-CBN did not affect duration of </w:t>
      </w:r>
      <w:r>
        <w:rPr>
          <w:b/>
          <w:bCs/>
          <w:sz w:val="22"/>
          <w:szCs w:val="22"/>
        </w:rPr>
        <w:t>C</w:t>
      </w:r>
      <w:r w:rsidRPr="00CC2F08">
        <w:rPr>
          <w:b/>
          <w:bCs/>
          <w:sz w:val="22"/>
          <w:szCs w:val="22"/>
        </w:rPr>
        <w:t xml:space="preserve"> </w:t>
      </w:r>
      <w:r>
        <w:rPr>
          <w:sz w:val="22"/>
          <w:szCs w:val="22"/>
        </w:rPr>
        <w:t xml:space="preserve">REM bouts, however affected </w:t>
      </w:r>
      <w:r>
        <w:rPr>
          <w:b/>
          <w:bCs/>
          <w:sz w:val="22"/>
          <w:szCs w:val="22"/>
        </w:rPr>
        <w:t>D</w:t>
      </w:r>
      <w:r>
        <w:rPr>
          <w:sz w:val="22"/>
          <w:szCs w:val="22"/>
        </w:rPr>
        <w:t xml:space="preserve"> REM bout number  (</w:t>
      </w:r>
      <w:r w:rsidR="0050361F">
        <w:rPr>
          <w:sz w:val="22"/>
          <w:szCs w:val="22"/>
        </w:rPr>
        <w:t>11-OH-</w:t>
      </w:r>
      <w:r>
        <w:rPr>
          <w:sz w:val="22"/>
          <w:szCs w:val="22"/>
        </w:rPr>
        <w:t xml:space="preserve">CBN </w:t>
      </w:r>
      <w:r w:rsidRPr="00CC2F08">
        <w:rPr>
          <w:sz w:val="22"/>
          <w:szCs w:val="22"/>
        </w:rPr>
        <w:t>main effect</w:t>
      </w:r>
      <w:r>
        <w:rPr>
          <w:sz w:val="22"/>
          <w:szCs w:val="22"/>
        </w:rPr>
        <w:t xml:space="preserve">, </w:t>
      </w:r>
      <w:r w:rsidRPr="00CC2F08">
        <w:rPr>
          <w:sz w:val="22"/>
          <w:szCs w:val="22"/>
        </w:rPr>
        <w:t>χ</w:t>
      </w:r>
      <w:r w:rsidRPr="00CC2F08">
        <w:rPr>
          <w:sz w:val="22"/>
          <w:szCs w:val="22"/>
          <w:vertAlign w:val="superscript"/>
        </w:rPr>
        <w:t>2</w:t>
      </w:r>
      <w:r w:rsidRPr="00CC2F08">
        <w:rPr>
          <w:sz w:val="22"/>
          <w:szCs w:val="22"/>
          <w:vertAlign w:val="subscript"/>
        </w:rPr>
        <w:t xml:space="preserve">3 </w:t>
      </w:r>
      <w:r w:rsidRPr="00CC2F08">
        <w:rPr>
          <w:sz w:val="22"/>
          <w:szCs w:val="22"/>
        </w:rPr>
        <w:t xml:space="preserve">= </w:t>
      </w:r>
      <w:r w:rsidRPr="00C21E91">
        <w:rPr>
          <w:sz w:val="22"/>
          <w:szCs w:val="22"/>
        </w:rPr>
        <w:t>9.792</w:t>
      </w:r>
      <w:r w:rsidRPr="00CC2F08">
        <w:rPr>
          <w:sz w:val="22"/>
          <w:szCs w:val="22"/>
        </w:rPr>
        <w:t xml:space="preserve">, </w:t>
      </w:r>
      <w:r w:rsidRPr="004B43D6">
        <w:rPr>
          <w:i/>
          <w:iCs/>
          <w:sz w:val="22"/>
          <w:szCs w:val="22"/>
        </w:rPr>
        <w:t>P</w:t>
      </w:r>
      <w:r w:rsidRPr="00CC2F08">
        <w:rPr>
          <w:sz w:val="22"/>
          <w:szCs w:val="22"/>
        </w:rPr>
        <w:t xml:space="preserve"> = 0.0</w:t>
      </w:r>
      <w:r>
        <w:rPr>
          <w:sz w:val="22"/>
          <w:szCs w:val="22"/>
        </w:rPr>
        <w:t xml:space="preserve">2; </w:t>
      </w:r>
      <w:r w:rsidR="0050361F">
        <w:rPr>
          <w:sz w:val="22"/>
          <w:szCs w:val="22"/>
        </w:rPr>
        <w:t>11-OH-</w:t>
      </w:r>
      <w:r>
        <w:rPr>
          <w:sz w:val="22"/>
          <w:szCs w:val="22"/>
        </w:rPr>
        <w:t xml:space="preserve">CBN and time interaction, </w:t>
      </w:r>
      <w:r w:rsidRPr="00CC2F08">
        <w:rPr>
          <w:sz w:val="22"/>
          <w:szCs w:val="22"/>
        </w:rPr>
        <w:t>χ</w:t>
      </w:r>
      <w:r w:rsidRPr="00CC2F08">
        <w:rPr>
          <w:sz w:val="22"/>
          <w:szCs w:val="22"/>
          <w:vertAlign w:val="superscript"/>
        </w:rPr>
        <w:t>2</w:t>
      </w:r>
      <w:r w:rsidRPr="00CC2F08">
        <w:rPr>
          <w:sz w:val="22"/>
          <w:szCs w:val="22"/>
          <w:vertAlign w:val="subscript"/>
        </w:rPr>
        <w:t xml:space="preserve">30 </w:t>
      </w:r>
      <w:r w:rsidRPr="00CC2F08">
        <w:rPr>
          <w:sz w:val="22"/>
          <w:szCs w:val="22"/>
        </w:rPr>
        <w:t xml:space="preserve">= </w:t>
      </w:r>
      <w:r w:rsidRPr="00C21E91">
        <w:rPr>
          <w:sz w:val="22"/>
          <w:szCs w:val="22"/>
        </w:rPr>
        <w:t>127.10</w:t>
      </w:r>
      <w:r>
        <w:rPr>
          <w:sz w:val="22"/>
          <w:szCs w:val="22"/>
        </w:rPr>
        <w:t>3</w:t>
      </w:r>
      <w:r w:rsidRPr="00CC2F08">
        <w:rPr>
          <w:sz w:val="22"/>
          <w:szCs w:val="22"/>
        </w:rPr>
        <w:t xml:space="preserve">, </w:t>
      </w:r>
      <w:r w:rsidRPr="004E75D1">
        <w:rPr>
          <w:i/>
          <w:iCs/>
          <w:sz w:val="22"/>
          <w:szCs w:val="22"/>
        </w:rPr>
        <w:t>P</w:t>
      </w:r>
      <w:r>
        <w:rPr>
          <w:sz w:val="22"/>
          <w:szCs w:val="22"/>
        </w:rPr>
        <w:t xml:space="preserve"> &lt;</w:t>
      </w:r>
      <w:r w:rsidRPr="00CC2F08">
        <w:rPr>
          <w:sz w:val="22"/>
          <w:szCs w:val="22"/>
        </w:rPr>
        <w:t xml:space="preserve"> 0.0001)</w:t>
      </w:r>
      <w:r>
        <w:rPr>
          <w:sz w:val="22"/>
          <w:szCs w:val="22"/>
        </w:rPr>
        <w:t>. Time</w:t>
      </w:r>
      <w:r w:rsidRPr="00CC2F08">
        <w:rPr>
          <w:sz w:val="22"/>
          <w:szCs w:val="22"/>
        </w:rPr>
        <w:t xml:space="preserve"> is expressed relative to lights on (ZT).</w:t>
      </w:r>
      <w:r>
        <w:rPr>
          <w:sz w:val="22"/>
          <w:szCs w:val="22"/>
        </w:rPr>
        <w:t xml:space="preserve"> Dunn–</w:t>
      </w:r>
      <w:proofErr w:type="spellStart"/>
      <w:r>
        <w:rPr>
          <w:sz w:val="22"/>
          <w:szCs w:val="22"/>
        </w:rPr>
        <w:t>Šidák</w:t>
      </w:r>
      <w:proofErr w:type="spellEnd"/>
      <w:r w:rsidRPr="00CC2F08">
        <w:rPr>
          <w:sz w:val="22"/>
          <w:szCs w:val="22"/>
        </w:rPr>
        <w:t xml:space="preserve"> corrected multiple comparisons test *</w:t>
      </w:r>
      <w:r>
        <w:rPr>
          <w:i/>
          <w:iCs/>
          <w:sz w:val="22"/>
          <w:szCs w:val="22"/>
        </w:rPr>
        <w:t>P &lt;</w:t>
      </w:r>
      <w:r>
        <w:rPr>
          <w:sz w:val="22"/>
          <w:szCs w:val="22"/>
        </w:rPr>
        <w:t xml:space="preserve"> </w:t>
      </w:r>
      <w:r w:rsidRPr="00CC2F08">
        <w:rPr>
          <w:sz w:val="22"/>
          <w:szCs w:val="22"/>
        </w:rPr>
        <w:t xml:space="preserve">0.05, </w:t>
      </w:r>
      <w:r>
        <w:rPr>
          <w:sz w:val="22"/>
          <w:szCs w:val="22"/>
        </w:rPr>
        <w:t xml:space="preserve">** </w:t>
      </w:r>
      <w:r>
        <w:rPr>
          <w:i/>
          <w:iCs/>
          <w:sz w:val="22"/>
          <w:szCs w:val="22"/>
        </w:rPr>
        <w:t>P &lt;</w:t>
      </w:r>
      <w:r>
        <w:rPr>
          <w:sz w:val="22"/>
          <w:szCs w:val="22"/>
        </w:rPr>
        <w:t xml:space="preserve"> 0.01, </w:t>
      </w:r>
      <w:r w:rsidRPr="00CC2F08">
        <w:rPr>
          <w:sz w:val="22"/>
          <w:szCs w:val="22"/>
        </w:rPr>
        <w:t>***</w:t>
      </w:r>
      <w:r>
        <w:rPr>
          <w:i/>
          <w:iCs/>
          <w:sz w:val="22"/>
          <w:szCs w:val="22"/>
        </w:rPr>
        <w:t>P &lt;</w:t>
      </w:r>
      <w:r>
        <w:rPr>
          <w:sz w:val="22"/>
          <w:szCs w:val="22"/>
        </w:rPr>
        <w:t xml:space="preserve"> </w:t>
      </w:r>
      <w:r w:rsidRPr="00CC2F08">
        <w:rPr>
          <w:sz w:val="22"/>
          <w:szCs w:val="22"/>
        </w:rPr>
        <w:t>0.001</w:t>
      </w:r>
      <w:r>
        <w:rPr>
          <w:sz w:val="22"/>
          <w:szCs w:val="22"/>
        </w:rPr>
        <w:t xml:space="preserve">, </w:t>
      </w:r>
      <w:r w:rsidRPr="00CC2F08">
        <w:rPr>
          <w:sz w:val="22"/>
          <w:szCs w:val="22"/>
        </w:rPr>
        <w:t>***</w:t>
      </w:r>
      <w:r>
        <w:rPr>
          <w:sz w:val="22"/>
          <w:szCs w:val="22"/>
        </w:rPr>
        <w:t xml:space="preserve">* </w:t>
      </w:r>
      <w:r>
        <w:rPr>
          <w:i/>
          <w:iCs/>
          <w:sz w:val="22"/>
          <w:szCs w:val="22"/>
        </w:rPr>
        <w:t>P &lt;</w:t>
      </w:r>
      <w:r w:rsidRPr="00CC2F08">
        <w:rPr>
          <w:sz w:val="22"/>
          <w:szCs w:val="22"/>
        </w:rPr>
        <w:t>0.00</w:t>
      </w:r>
      <w:r>
        <w:rPr>
          <w:sz w:val="22"/>
          <w:szCs w:val="22"/>
        </w:rPr>
        <w:t>0</w:t>
      </w:r>
      <w:r w:rsidRPr="00CC2F08">
        <w:rPr>
          <w:sz w:val="22"/>
          <w:szCs w:val="22"/>
        </w:rPr>
        <w:t>1. Error bars display +/- SEM</w:t>
      </w:r>
      <w:r>
        <w:rPr>
          <w:sz w:val="22"/>
          <w:szCs w:val="22"/>
        </w:rPr>
        <w:t xml:space="preserve">, n = 8 per group. </w:t>
      </w:r>
      <w:r w:rsidRPr="00CC2F08">
        <w:rPr>
          <w:sz w:val="22"/>
          <w:szCs w:val="22"/>
        </w:rPr>
        <w:t>NREM = non-rapid eye movement sleep</w:t>
      </w:r>
      <w:r>
        <w:rPr>
          <w:sz w:val="22"/>
          <w:szCs w:val="22"/>
        </w:rPr>
        <w:t xml:space="preserve">; REM = rapid eye movement sleep; </w:t>
      </w:r>
      <w:r w:rsidRPr="00CC2F08">
        <w:rPr>
          <w:sz w:val="22"/>
          <w:szCs w:val="22"/>
        </w:rPr>
        <w:t>ZT = zeitgeber</w:t>
      </w:r>
      <w:r>
        <w:rPr>
          <w:sz w:val="22"/>
          <w:szCs w:val="22"/>
        </w:rPr>
        <w:t xml:space="preserve"> time.</w:t>
      </w:r>
    </w:p>
    <w:p w14:paraId="1801BA85" w14:textId="77777777" w:rsidR="00F460CD" w:rsidRDefault="00F460CD" w:rsidP="00F460CD">
      <w:pPr>
        <w:jc w:val="center"/>
        <w:rPr>
          <w:sz w:val="22"/>
          <w:szCs w:val="22"/>
        </w:rPr>
      </w:pPr>
      <w:r>
        <w:rPr>
          <w:noProof/>
          <w:sz w:val="22"/>
          <w:szCs w:val="22"/>
        </w:rPr>
        <w:drawing>
          <wp:inline distT="0" distB="0" distL="0" distR="0" wp14:anchorId="4C3E8F89" wp14:editId="11C9A90B">
            <wp:extent cx="4694819" cy="2825646"/>
            <wp:effectExtent l="0" t="0" r="0" b="0"/>
            <wp:docPr id="55632214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22148" name="Picture 1" descr="A screenshot of a computer screen&#10;&#10;Description automatically generated"/>
                    <pic:cNvPicPr/>
                  </pic:nvPicPr>
                  <pic:blipFill>
                    <a:blip r:embed="rId22"/>
                    <a:stretch>
                      <a:fillRect/>
                    </a:stretch>
                  </pic:blipFill>
                  <pic:spPr>
                    <a:xfrm>
                      <a:off x="0" y="0"/>
                      <a:ext cx="4755597" cy="2862226"/>
                    </a:xfrm>
                    <a:prstGeom prst="rect">
                      <a:avLst/>
                    </a:prstGeom>
                  </pic:spPr>
                </pic:pic>
              </a:graphicData>
            </a:graphic>
          </wp:inline>
        </w:drawing>
      </w:r>
    </w:p>
    <w:p w14:paraId="155D3B83" w14:textId="7F659427" w:rsidR="00F460CD" w:rsidRDefault="00F460CD" w:rsidP="00F460CD">
      <w:pPr>
        <w:jc w:val="both"/>
        <w:rPr>
          <w:sz w:val="22"/>
          <w:szCs w:val="22"/>
        </w:rPr>
      </w:pPr>
      <w:r w:rsidRPr="00851BDF">
        <w:rPr>
          <w:b/>
          <w:bCs/>
          <w:sz w:val="22"/>
          <w:szCs w:val="22"/>
        </w:rPr>
        <w:t xml:space="preserve">Fig. S5. Effects of 11-OH-CBN on EEG power spectra, locomotor activity and body temperature. </w:t>
      </w:r>
      <w:r w:rsidRPr="00851BDF">
        <w:rPr>
          <w:sz w:val="22"/>
          <w:szCs w:val="22"/>
        </w:rPr>
        <w:t xml:space="preserve">11-OH-CBN significantly increased </w:t>
      </w:r>
      <w:r w:rsidRPr="00851BDF">
        <w:rPr>
          <w:b/>
          <w:bCs/>
          <w:sz w:val="22"/>
          <w:szCs w:val="22"/>
        </w:rPr>
        <w:t xml:space="preserve">A </w:t>
      </w:r>
      <w:r w:rsidRPr="00851BDF">
        <w:rPr>
          <w:sz w:val="22"/>
          <w:szCs w:val="22"/>
        </w:rPr>
        <w:t>NREM delta power (</w:t>
      </w:r>
      <w:r w:rsidR="0050361F">
        <w:rPr>
          <w:sz w:val="22"/>
          <w:szCs w:val="22"/>
        </w:rPr>
        <w:t>11-OH-</w:t>
      </w:r>
      <w:r w:rsidRPr="00851BDF">
        <w:rPr>
          <w:sz w:val="22"/>
          <w:szCs w:val="22"/>
        </w:rPr>
        <w:t>CBN by treatment interaction, χ</w:t>
      </w:r>
      <w:r w:rsidRPr="00851BDF">
        <w:rPr>
          <w:sz w:val="22"/>
          <w:szCs w:val="22"/>
          <w:vertAlign w:val="superscript"/>
        </w:rPr>
        <w:t>2</w:t>
      </w:r>
      <w:r w:rsidRPr="00851BDF">
        <w:rPr>
          <w:sz w:val="22"/>
          <w:szCs w:val="22"/>
          <w:vertAlign w:val="subscript"/>
        </w:rPr>
        <w:t xml:space="preserve">3 </w:t>
      </w:r>
      <w:r w:rsidRPr="00851BDF">
        <w:rPr>
          <w:sz w:val="22"/>
          <w:szCs w:val="22"/>
        </w:rPr>
        <w:t xml:space="preserve">= 50.500, </w:t>
      </w:r>
      <w:r w:rsidRPr="00851BDF">
        <w:rPr>
          <w:i/>
          <w:iCs/>
          <w:sz w:val="22"/>
          <w:szCs w:val="22"/>
        </w:rPr>
        <w:t>P</w:t>
      </w:r>
      <w:r w:rsidRPr="00851BDF">
        <w:rPr>
          <w:sz w:val="22"/>
          <w:szCs w:val="22"/>
        </w:rPr>
        <w:t xml:space="preserve"> = 0.011) and </w:t>
      </w:r>
      <w:r w:rsidRPr="00851BDF">
        <w:rPr>
          <w:b/>
          <w:bCs/>
          <w:sz w:val="22"/>
          <w:szCs w:val="22"/>
        </w:rPr>
        <w:t>B</w:t>
      </w:r>
      <w:r w:rsidRPr="00851BDF">
        <w:rPr>
          <w:sz w:val="22"/>
          <w:szCs w:val="22"/>
        </w:rPr>
        <w:t xml:space="preserve"> REM theta power (11-OH-CBN main effect, χ</w:t>
      </w:r>
      <w:r w:rsidRPr="00851BDF">
        <w:rPr>
          <w:sz w:val="22"/>
          <w:szCs w:val="22"/>
          <w:vertAlign w:val="superscript"/>
        </w:rPr>
        <w:t>2</w:t>
      </w:r>
      <w:r w:rsidRPr="00851BDF">
        <w:rPr>
          <w:sz w:val="22"/>
          <w:szCs w:val="22"/>
          <w:vertAlign w:val="subscript"/>
        </w:rPr>
        <w:t xml:space="preserve">3 </w:t>
      </w:r>
      <w:r w:rsidRPr="00851BDF">
        <w:rPr>
          <w:sz w:val="22"/>
          <w:szCs w:val="22"/>
        </w:rPr>
        <w:t xml:space="preserve">= 38.631, </w:t>
      </w:r>
      <w:r w:rsidRPr="00851BDF">
        <w:rPr>
          <w:i/>
          <w:iCs/>
          <w:sz w:val="22"/>
          <w:szCs w:val="22"/>
        </w:rPr>
        <w:t>P</w:t>
      </w:r>
      <w:r w:rsidRPr="00851BDF">
        <w:rPr>
          <w:sz w:val="22"/>
          <w:szCs w:val="22"/>
        </w:rPr>
        <w:t xml:space="preserve"> = 0.025). </w:t>
      </w:r>
      <w:r w:rsidRPr="00851BDF">
        <w:rPr>
          <w:b/>
          <w:bCs/>
          <w:sz w:val="22"/>
          <w:szCs w:val="22"/>
        </w:rPr>
        <w:t>C</w:t>
      </w:r>
      <w:r w:rsidRPr="00851BDF">
        <w:rPr>
          <w:sz w:val="22"/>
          <w:szCs w:val="22"/>
        </w:rPr>
        <w:t xml:space="preserve"> 11-OH-CBN had a biphasic effect on locomotor activity (11-OH-CBN main effect, χ</w:t>
      </w:r>
      <w:r w:rsidRPr="00851BDF">
        <w:rPr>
          <w:sz w:val="22"/>
          <w:szCs w:val="22"/>
          <w:vertAlign w:val="superscript"/>
        </w:rPr>
        <w:t>2</w:t>
      </w:r>
      <w:r w:rsidRPr="00851BDF">
        <w:rPr>
          <w:sz w:val="22"/>
          <w:szCs w:val="22"/>
          <w:vertAlign w:val="subscript"/>
        </w:rPr>
        <w:t xml:space="preserve">3 </w:t>
      </w:r>
      <w:r w:rsidRPr="00851BDF">
        <w:rPr>
          <w:sz w:val="22"/>
          <w:szCs w:val="22"/>
        </w:rPr>
        <w:t xml:space="preserve">= 11.758, </w:t>
      </w:r>
      <w:r w:rsidRPr="00851BDF">
        <w:rPr>
          <w:i/>
          <w:iCs/>
          <w:sz w:val="22"/>
          <w:szCs w:val="22"/>
        </w:rPr>
        <w:t>P</w:t>
      </w:r>
      <w:r w:rsidRPr="00851BDF">
        <w:rPr>
          <w:sz w:val="22"/>
          <w:szCs w:val="22"/>
        </w:rPr>
        <w:t xml:space="preserve"> = 0.008; </w:t>
      </w:r>
      <w:r w:rsidR="0050361F">
        <w:rPr>
          <w:sz w:val="22"/>
          <w:szCs w:val="22"/>
        </w:rPr>
        <w:t>11-OH-</w:t>
      </w:r>
      <w:r w:rsidRPr="00851BDF">
        <w:rPr>
          <w:sz w:val="22"/>
          <w:szCs w:val="22"/>
        </w:rPr>
        <w:t>CBN and time interaction, χ</w:t>
      </w:r>
      <w:r w:rsidRPr="00851BDF">
        <w:rPr>
          <w:sz w:val="22"/>
          <w:szCs w:val="22"/>
          <w:vertAlign w:val="superscript"/>
        </w:rPr>
        <w:t>2</w:t>
      </w:r>
      <w:r w:rsidRPr="00851BDF">
        <w:rPr>
          <w:sz w:val="22"/>
          <w:szCs w:val="22"/>
          <w:vertAlign w:val="subscript"/>
        </w:rPr>
        <w:t xml:space="preserve">30 </w:t>
      </w:r>
      <w:r w:rsidRPr="00851BDF">
        <w:rPr>
          <w:sz w:val="22"/>
          <w:szCs w:val="22"/>
        </w:rPr>
        <w:t xml:space="preserve">= 81.362, </w:t>
      </w:r>
      <w:r w:rsidRPr="00851BDF">
        <w:rPr>
          <w:i/>
          <w:iCs/>
          <w:sz w:val="22"/>
          <w:szCs w:val="22"/>
        </w:rPr>
        <w:t>P</w:t>
      </w:r>
      <w:r w:rsidRPr="00851BDF">
        <w:rPr>
          <w:sz w:val="22"/>
          <w:szCs w:val="22"/>
        </w:rPr>
        <w:t xml:space="preserve"> &lt; 0.00001). </w:t>
      </w:r>
      <w:r w:rsidRPr="00851BDF">
        <w:rPr>
          <w:b/>
          <w:bCs/>
          <w:sz w:val="22"/>
          <w:szCs w:val="22"/>
        </w:rPr>
        <w:t>D</w:t>
      </w:r>
      <w:r w:rsidRPr="00851BDF">
        <w:rPr>
          <w:sz w:val="22"/>
          <w:szCs w:val="22"/>
        </w:rPr>
        <w:t xml:space="preserve"> 11-OH-CBN decreased body temperature (11-OH-CBN by time interaction, χ</w:t>
      </w:r>
      <w:r w:rsidRPr="00851BDF">
        <w:rPr>
          <w:sz w:val="22"/>
          <w:szCs w:val="22"/>
          <w:vertAlign w:val="superscript"/>
        </w:rPr>
        <w:t>2</w:t>
      </w:r>
      <w:r w:rsidRPr="00851BDF">
        <w:rPr>
          <w:sz w:val="22"/>
          <w:szCs w:val="22"/>
          <w:vertAlign w:val="subscript"/>
        </w:rPr>
        <w:t xml:space="preserve">30 </w:t>
      </w:r>
      <w:r w:rsidRPr="00851BDF">
        <w:rPr>
          <w:sz w:val="22"/>
          <w:szCs w:val="22"/>
        </w:rPr>
        <w:t xml:space="preserve">= 44.811, </w:t>
      </w:r>
      <w:r w:rsidRPr="00851BDF">
        <w:rPr>
          <w:i/>
          <w:iCs/>
          <w:sz w:val="22"/>
          <w:szCs w:val="22"/>
        </w:rPr>
        <w:t>P</w:t>
      </w:r>
      <w:r w:rsidRPr="00851BDF">
        <w:rPr>
          <w:sz w:val="22"/>
          <w:szCs w:val="22"/>
        </w:rPr>
        <w:t xml:space="preserve"> = 0.040). Time is expressed relative to lights on (ZT). Dunn–</w:t>
      </w:r>
      <w:proofErr w:type="spellStart"/>
      <w:r w:rsidRPr="00851BDF">
        <w:rPr>
          <w:sz w:val="22"/>
          <w:szCs w:val="22"/>
        </w:rPr>
        <w:t>Šidák</w:t>
      </w:r>
      <w:proofErr w:type="spellEnd"/>
      <w:r w:rsidRPr="00851BDF">
        <w:rPr>
          <w:sz w:val="22"/>
          <w:szCs w:val="22"/>
        </w:rPr>
        <w:t xml:space="preserve"> corrected multiple comparisons test *</w:t>
      </w:r>
      <w:r w:rsidRPr="00851BDF">
        <w:rPr>
          <w:i/>
          <w:iCs/>
          <w:sz w:val="22"/>
          <w:szCs w:val="22"/>
        </w:rPr>
        <w:t>P &lt;</w:t>
      </w:r>
      <w:r w:rsidRPr="00851BDF">
        <w:rPr>
          <w:sz w:val="22"/>
          <w:szCs w:val="22"/>
        </w:rPr>
        <w:t xml:space="preserve"> 0.05, ** </w:t>
      </w:r>
      <w:r w:rsidRPr="00851BDF">
        <w:rPr>
          <w:i/>
          <w:iCs/>
          <w:sz w:val="22"/>
          <w:szCs w:val="22"/>
        </w:rPr>
        <w:t>P &lt;</w:t>
      </w:r>
      <w:r w:rsidRPr="00851BDF">
        <w:rPr>
          <w:sz w:val="22"/>
          <w:szCs w:val="22"/>
        </w:rPr>
        <w:t xml:space="preserve"> 0.01, ***</w:t>
      </w:r>
      <w:r w:rsidRPr="00851BDF">
        <w:rPr>
          <w:i/>
          <w:iCs/>
          <w:sz w:val="22"/>
          <w:szCs w:val="22"/>
        </w:rPr>
        <w:t>P &lt;</w:t>
      </w:r>
      <w:r w:rsidRPr="00851BDF">
        <w:rPr>
          <w:sz w:val="22"/>
          <w:szCs w:val="22"/>
        </w:rPr>
        <w:t xml:space="preserve"> 0.001, **** </w:t>
      </w:r>
      <w:r w:rsidRPr="00851BDF">
        <w:rPr>
          <w:i/>
          <w:iCs/>
          <w:sz w:val="22"/>
          <w:szCs w:val="22"/>
        </w:rPr>
        <w:t>P &lt;</w:t>
      </w:r>
      <w:r w:rsidRPr="00851BDF">
        <w:rPr>
          <w:sz w:val="22"/>
          <w:szCs w:val="22"/>
        </w:rPr>
        <w:t>0.0001. Error bars display +/- SEM, n = 8 per group. NREM = non-rapid eye movement sleep; REM = rapid eye movement sleep; ZT = zeitgeber time.</w:t>
      </w:r>
    </w:p>
    <w:p w14:paraId="34C0D719" w14:textId="77777777" w:rsidR="00F460CD" w:rsidRPr="00CC2F08" w:rsidRDefault="00F460CD" w:rsidP="00F460CD">
      <w:pPr>
        <w:jc w:val="both"/>
        <w:rPr>
          <w:sz w:val="22"/>
          <w:szCs w:val="22"/>
        </w:rPr>
      </w:pPr>
    </w:p>
    <w:p w14:paraId="6508B0FF" w14:textId="77777777" w:rsidR="00F460CD" w:rsidRDefault="00F460CD" w:rsidP="00F460CD">
      <w:pPr>
        <w:jc w:val="both"/>
        <w:rPr>
          <w:sz w:val="22"/>
          <w:szCs w:val="22"/>
        </w:rPr>
      </w:pPr>
      <w:r w:rsidRPr="001C03FF">
        <w:rPr>
          <w:b/>
          <w:bCs/>
          <w:sz w:val="22"/>
          <w:szCs w:val="22"/>
        </w:rPr>
        <w:t xml:space="preserve">Table </w:t>
      </w:r>
      <w:r>
        <w:rPr>
          <w:b/>
          <w:bCs/>
          <w:sz w:val="22"/>
          <w:szCs w:val="22"/>
        </w:rPr>
        <w:t>S</w:t>
      </w:r>
      <w:r w:rsidRPr="001C03FF">
        <w:rPr>
          <w:b/>
          <w:bCs/>
          <w:sz w:val="22"/>
          <w:szCs w:val="22"/>
        </w:rPr>
        <w:t>1.</w:t>
      </w:r>
      <w:r w:rsidRPr="00CC2F08">
        <w:rPr>
          <w:sz w:val="22"/>
          <w:szCs w:val="22"/>
        </w:rPr>
        <w:t xml:space="preserve"> Pharmacokinetics of CBN and metabolites 11-OH-CBN and 11-COOH-CBN in rat plasma and brain samples</w:t>
      </w:r>
      <w:r>
        <w:rPr>
          <w:sz w:val="22"/>
          <w:szCs w:val="22"/>
        </w:rPr>
        <w:t xml:space="preserve"> following administration of CBN 10 mg/kg IP. n = 4 rats per group.</w:t>
      </w:r>
    </w:p>
    <w:p w14:paraId="197B1B74" w14:textId="77777777" w:rsidR="00F460CD" w:rsidRPr="00CC2F08" w:rsidRDefault="00F460CD" w:rsidP="00F460CD">
      <w:pPr>
        <w:jc w:val="both"/>
        <w:rPr>
          <w:sz w:val="22"/>
          <w:szCs w:val="22"/>
        </w:rPr>
      </w:pPr>
    </w:p>
    <w:tbl>
      <w:tblPr>
        <w:tblStyle w:val="PlainTable5"/>
        <w:tblW w:w="0" w:type="auto"/>
        <w:jc w:val="center"/>
        <w:tblLook w:val="04A0" w:firstRow="1" w:lastRow="0" w:firstColumn="1" w:lastColumn="0" w:noHBand="0" w:noVBand="1"/>
      </w:tblPr>
      <w:tblGrid>
        <w:gridCol w:w="2459"/>
        <w:gridCol w:w="1638"/>
        <w:gridCol w:w="1638"/>
        <w:gridCol w:w="1639"/>
      </w:tblGrid>
      <w:tr w:rsidR="00F460CD" w:rsidRPr="001C03FF" w14:paraId="654F1444" w14:textId="77777777" w:rsidTr="00EB4281">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100" w:firstRow="0" w:lastRow="0" w:firstColumn="1" w:lastColumn="0" w:oddVBand="0" w:evenVBand="0" w:oddHBand="0" w:evenHBand="0" w:firstRowFirstColumn="1" w:firstRowLastColumn="0" w:lastRowFirstColumn="0" w:lastRowLastColumn="0"/>
            <w:tcW w:w="2459" w:type="dxa"/>
          </w:tcPr>
          <w:p w14:paraId="22D8EB70" w14:textId="77777777" w:rsidR="00F460CD" w:rsidRPr="001C03FF" w:rsidRDefault="00F460CD" w:rsidP="00EB4281">
            <w:pPr>
              <w:jc w:val="both"/>
              <w:rPr>
                <w:rFonts w:ascii="Times New Roman" w:hAnsi="Times New Roman" w:cs="Times New Roman"/>
                <w:i w:val="0"/>
                <w:iCs w:val="0"/>
                <w:sz w:val="20"/>
                <w:szCs w:val="20"/>
              </w:rPr>
            </w:pPr>
          </w:p>
        </w:tc>
        <w:tc>
          <w:tcPr>
            <w:tcW w:w="1638" w:type="dxa"/>
          </w:tcPr>
          <w:p w14:paraId="76CCE74C" w14:textId="77777777" w:rsidR="00F460CD" w:rsidRPr="001C03FF" w:rsidRDefault="00F460CD" w:rsidP="00EB428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r w:rsidRPr="001C03FF">
              <w:rPr>
                <w:rFonts w:ascii="Times New Roman" w:hAnsi="Times New Roman" w:cs="Times New Roman"/>
                <w:b/>
                <w:bCs/>
                <w:i w:val="0"/>
                <w:iCs w:val="0"/>
                <w:sz w:val="20"/>
                <w:szCs w:val="20"/>
              </w:rPr>
              <w:t>CBN</w:t>
            </w:r>
          </w:p>
        </w:tc>
        <w:tc>
          <w:tcPr>
            <w:tcW w:w="1638" w:type="dxa"/>
          </w:tcPr>
          <w:p w14:paraId="2DD256FB" w14:textId="77777777" w:rsidR="00F460CD" w:rsidRPr="001C03FF" w:rsidRDefault="00F460CD" w:rsidP="00EB428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r w:rsidRPr="001C03FF">
              <w:rPr>
                <w:rFonts w:ascii="Times New Roman" w:hAnsi="Times New Roman" w:cs="Times New Roman"/>
                <w:b/>
                <w:bCs/>
                <w:i w:val="0"/>
                <w:iCs w:val="0"/>
                <w:sz w:val="20"/>
                <w:szCs w:val="20"/>
              </w:rPr>
              <w:t>11-OH-CBN</w:t>
            </w:r>
          </w:p>
        </w:tc>
        <w:tc>
          <w:tcPr>
            <w:tcW w:w="1639" w:type="dxa"/>
          </w:tcPr>
          <w:p w14:paraId="795FA522" w14:textId="77777777" w:rsidR="00F460CD" w:rsidRPr="001C03FF" w:rsidRDefault="00F460CD" w:rsidP="00EB428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sz w:val="20"/>
                <w:szCs w:val="20"/>
              </w:rPr>
            </w:pPr>
            <w:r w:rsidRPr="001C03FF">
              <w:rPr>
                <w:rFonts w:ascii="Times New Roman" w:hAnsi="Times New Roman" w:cs="Times New Roman"/>
                <w:b/>
                <w:bCs/>
                <w:i w:val="0"/>
                <w:iCs w:val="0"/>
                <w:sz w:val="20"/>
                <w:szCs w:val="20"/>
              </w:rPr>
              <w:t>11-COOH-CBN</w:t>
            </w:r>
          </w:p>
        </w:tc>
      </w:tr>
      <w:tr w:rsidR="00F460CD" w:rsidRPr="001C03FF" w14:paraId="302F7516"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top w:val="single" w:sz="4" w:space="0" w:color="7F7F7F" w:themeColor="text1" w:themeTint="80"/>
              <w:bottom w:val="single" w:sz="4" w:space="0" w:color="auto"/>
              <w:right w:val="none" w:sz="0" w:space="0" w:color="auto"/>
            </w:tcBorders>
            <w:shd w:val="clear" w:color="auto" w:fill="auto"/>
          </w:tcPr>
          <w:p w14:paraId="25C96BC4" w14:textId="77777777" w:rsidR="00F460CD" w:rsidRPr="001C03FF" w:rsidRDefault="00F460CD" w:rsidP="00EB4281">
            <w:pPr>
              <w:jc w:val="both"/>
              <w:rPr>
                <w:rFonts w:ascii="Times New Roman" w:hAnsi="Times New Roman" w:cs="Times New Roman"/>
                <w:b/>
                <w:bCs/>
                <w:i w:val="0"/>
                <w:iCs w:val="0"/>
                <w:sz w:val="20"/>
                <w:szCs w:val="20"/>
              </w:rPr>
            </w:pPr>
            <w:r w:rsidRPr="001C03FF">
              <w:rPr>
                <w:rFonts w:ascii="Times New Roman" w:hAnsi="Times New Roman" w:cs="Times New Roman"/>
                <w:b/>
                <w:bCs/>
                <w:i w:val="0"/>
                <w:iCs w:val="0"/>
                <w:sz w:val="20"/>
                <w:szCs w:val="20"/>
              </w:rPr>
              <w:t>Plasma</w:t>
            </w:r>
          </w:p>
        </w:tc>
        <w:tc>
          <w:tcPr>
            <w:tcW w:w="1638" w:type="dxa"/>
            <w:tcBorders>
              <w:top w:val="single" w:sz="4" w:space="0" w:color="7F7F7F" w:themeColor="text1" w:themeTint="80"/>
              <w:bottom w:val="single" w:sz="4" w:space="0" w:color="auto"/>
            </w:tcBorders>
            <w:shd w:val="clear" w:color="auto" w:fill="auto"/>
          </w:tcPr>
          <w:p w14:paraId="3B3809BB"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638" w:type="dxa"/>
            <w:tcBorders>
              <w:top w:val="single" w:sz="4" w:space="0" w:color="7F7F7F" w:themeColor="text1" w:themeTint="80"/>
              <w:bottom w:val="single" w:sz="4" w:space="0" w:color="auto"/>
            </w:tcBorders>
            <w:shd w:val="clear" w:color="auto" w:fill="auto"/>
          </w:tcPr>
          <w:p w14:paraId="6FDA285E"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639" w:type="dxa"/>
            <w:tcBorders>
              <w:top w:val="single" w:sz="4" w:space="0" w:color="7F7F7F" w:themeColor="text1" w:themeTint="80"/>
              <w:bottom w:val="single" w:sz="4" w:space="0" w:color="auto"/>
            </w:tcBorders>
            <w:shd w:val="clear" w:color="auto" w:fill="auto"/>
          </w:tcPr>
          <w:p w14:paraId="1F4B8B65"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F460CD" w:rsidRPr="001C03FF" w14:paraId="041EC646" w14:textId="77777777" w:rsidTr="00EB4281">
        <w:trPr>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top w:val="single" w:sz="4" w:space="0" w:color="auto"/>
              <w:right w:val="none" w:sz="0" w:space="0" w:color="auto"/>
            </w:tcBorders>
          </w:tcPr>
          <w:p w14:paraId="27ABAD34" w14:textId="77777777" w:rsidR="00F460CD" w:rsidRPr="001C03FF" w:rsidRDefault="00F460CD" w:rsidP="00EB4281">
            <w:pPr>
              <w:jc w:val="both"/>
              <w:rPr>
                <w:rFonts w:ascii="Times New Roman" w:hAnsi="Times New Roman" w:cs="Times New Roman"/>
                <w:i w:val="0"/>
                <w:iCs w:val="0"/>
                <w:sz w:val="20"/>
                <w:szCs w:val="20"/>
              </w:rPr>
            </w:pPr>
            <w:proofErr w:type="spellStart"/>
            <w:r w:rsidRPr="001C03FF">
              <w:rPr>
                <w:rFonts w:ascii="Times New Roman" w:hAnsi="Times New Roman" w:cs="Times New Roman"/>
                <w:i w:val="0"/>
                <w:iCs w:val="0"/>
                <w:color w:val="000000"/>
                <w:sz w:val="20"/>
                <w:szCs w:val="20"/>
                <w:shd w:val="clear" w:color="auto" w:fill="FFFFFF"/>
              </w:rPr>
              <w:t>C</w:t>
            </w:r>
            <w:r w:rsidRPr="001C03FF">
              <w:rPr>
                <w:rFonts w:ascii="Times New Roman" w:hAnsi="Times New Roman" w:cs="Times New Roman"/>
                <w:i w:val="0"/>
                <w:iCs w:val="0"/>
                <w:color w:val="000000"/>
                <w:sz w:val="20"/>
                <w:szCs w:val="20"/>
                <w:shd w:val="clear" w:color="auto" w:fill="FFFFFF"/>
                <w:vertAlign w:val="subscript"/>
              </w:rPr>
              <w:t>max</w:t>
            </w:r>
            <w:proofErr w:type="spellEnd"/>
            <w:r w:rsidRPr="001C03FF">
              <w:rPr>
                <w:rFonts w:ascii="Times New Roman" w:hAnsi="Times New Roman" w:cs="Times New Roman"/>
                <w:i w:val="0"/>
                <w:iCs w:val="0"/>
                <w:color w:val="000000"/>
                <w:sz w:val="20"/>
                <w:szCs w:val="20"/>
                <w:shd w:val="clear" w:color="auto" w:fill="FFFFFF"/>
              </w:rPr>
              <w:t> (ng/mL)</w:t>
            </w:r>
          </w:p>
        </w:tc>
        <w:tc>
          <w:tcPr>
            <w:tcW w:w="1638" w:type="dxa"/>
            <w:tcBorders>
              <w:top w:val="single" w:sz="4" w:space="0" w:color="auto"/>
            </w:tcBorders>
            <w:shd w:val="clear" w:color="auto" w:fill="F2F2F2" w:themeFill="background1" w:themeFillShade="F2"/>
          </w:tcPr>
          <w:p w14:paraId="00206010"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374 ± 34</w:t>
            </w:r>
          </w:p>
        </w:tc>
        <w:tc>
          <w:tcPr>
            <w:tcW w:w="1638" w:type="dxa"/>
            <w:tcBorders>
              <w:top w:val="single" w:sz="4" w:space="0" w:color="auto"/>
            </w:tcBorders>
            <w:shd w:val="clear" w:color="auto" w:fill="F2F2F2" w:themeFill="background1" w:themeFillShade="F2"/>
          </w:tcPr>
          <w:p w14:paraId="7511F3D1"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170 ± 18</w:t>
            </w:r>
          </w:p>
        </w:tc>
        <w:tc>
          <w:tcPr>
            <w:tcW w:w="1639" w:type="dxa"/>
            <w:tcBorders>
              <w:top w:val="single" w:sz="4" w:space="0" w:color="auto"/>
            </w:tcBorders>
            <w:shd w:val="clear" w:color="auto" w:fill="F2F2F2" w:themeFill="background1" w:themeFillShade="F2"/>
          </w:tcPr>
          <w:p w14:paraId="4CC386FF"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169 ± 38</w:t>
            </w:r>
          </w:p>
        </w:tc>
      </w:tr>
      <w:tr w:rsidR="00F460CD" w:rsidRPr="001C03FF" w14:paraId="1C2B124C"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right w:val="none" w:sz="0" w:space="0" w:color="auto"/>
            </w:tcBorders>
          </w:tcPr>
          <w:p w14:paraId="2BA9128B" w14:textId="77777777" w:rsidR="00F460CD" w:rsidRPr="001C03FF" w:rsidRDefault="00F460CD" w:rsidP="00EB4281">
            <w:pPr>
              <w:jc w:val="both"/>
              <w:rPr>
                <w:rFonts w:ascii="Times New Roman" w:hAnsi="Times New Roman" w:cs="Times New Roman"/>
                <w:i w:val="0"/>
                <w:iCs w:val="0"/>
                <w:sz w:val="20"/>
                <w:szCs w:val="20"/>
              </w:rPr>
            </w:pPr>
            <w:proofErr w:type="spellStart"/>
            <w:r w:rsidRPr="001C03FF">
              <w:rPr>
                <w:rFonts w:ascii="Times New Roman" w:hAnsi="Times New Roman" w:cs="Times New Roman"/>
                <w:i w:val="0"/>
                <w:iCs w:val="0"/>
                <w:color w:val="000000"/>
                <w:sz w:val="20"/>
                <w:szCs w:val="20"/>
                <w:shd w:val="clear" w:color="auto" w:fill="FFFFFF"/>
              </w:rPr>
              <w:t>t</w:t>
            </w:r>
            <w:r w:rsidRPr="001C03FF">
              <w:rPr>
                <w:rFonts w:ascii="Times New Roman" w:hAnsi="Times New Roman" w:cs="Times New Roman"/>
                <w:i w:val="0"/>
                <w:iCs w:val="0"/>
                <w:color w:val="000000"/>
                <w:sz w:val="20"/>
                <w:szCs w:val="20"/>
                <w:shd w:val="clear" w:color="auto" w:fill="FFFFFF"/>
                <w:vertAlign w:val="subscript"/>
              </w:rPr>
              <w:t>max</w:t>
            </w:r>
            <w:proofErr w:type="spellEnd"/>
            <w:r w:rsidRPr="001C03FF">
              <w:rPr>
                <w:rFonts w:ascii="Times New Roman" w:hAnsi="Times New Roman" w:cs="Times New Roman"/>
                <w:i w:val="0"/>
                <w:iCs w:val="0"/>
                <w:color w:val="000000"/>
                <w:sz w:val="20"/>
                <w:szCs w:val="20"/>
                <w:shd w:val="clear" w:color="auto" w:fill="FFFFFF"/>
              </w:rPr>
              <w:t> (hour)</w:t>
            </w:r>
          </w:p>
        </w:tc>
        <w:tc>
          <w:tcPr>
            <w:tcW w:w="1638" w:type="dxa"/>
            <w:shd w:val="clear" w:color="auto" w:fill="auto"/>
          </w:tcPr>
          <w:p w14:paraId="1039314C"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0.5</w:t>
            </w:r>
          </w:p>
        </w:tc>
        <w:tc>
          <w:tcPr>
            <w:tcW w:w="1638" w:type="dxa"/>
            <w:shd w:val="clear" w:color="auto" w:fill="auto"/>
          </w:tcPr>
          <w:p w14:paraId="7D24D911"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w:t>
            </w:r>
          </w:p>
        </w:tc>
        <w:tc>
          <w:tcPr>
            <w:tcW w:w="1639" w:type="dxa"/>
            <w:shd w:val="clear" w:color="auto" w:fill="auto"/>
          </w:tcPr>
          <w:p w14:paraId="09A864AE"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w:t>
            </w:r>
          </w:p>
        </w:tc>
      </w:tr>
      <w:tr w:rsidR="00F460CD" w:rsidRPr="001C03FF" w14:paraId="3FBFA46C" w14:textId="77777777" w:rsidTr="00EB4281">
        <w:trPr>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right w:val="none" w:sz="0" w:space="0" w:color="auto"/>
            </w:tcBorders>
          </w:tcPr>
          <w:p w14:paraId="3B69B218" w14:textId="77777777" w:rsidR="00F460CD" w:rsidRPr="001C03FF" w:rsidRDefault="00F460CD" w:rsidP="00EB4281">
            <w:pPr>
              <w:jc w:val="both"/>
              <w:rPr>
                <w:rFonts w:ascii="Times New Roman" w:hAnsi="Times New Roman" w:cs="Times New Roman"/>
                <w:i w:val="0"/>
                <w:iCs w:val="0"/>
                <w:sz w:val="20"/>
                <w:szCs w:val="20"/>
              </w:rPr>
            </w:pPr>
            <w:r w:rsidRPr="001C03FF">
              <w:rPr>
                <w:rFonts w:ascii="Times New Roman" w:hAnsi="Times New Roman" w:cs="Times New Roman"/>
                <w:i w:val="0"/>
                <w:iCs w:val="0"/>
                <w:color w:val="000000"/>
                <w:sz w:val="20"/>
                <w:szCs w:val="20"/>
                <w:shd w:val="clear" w:color="auto" w:fill="FFFFFF"/>
              </w:rPr>
              <w:t>t</w:t>
            </w:r>
            <w:r w:rsidRPr="001C03FF">
              <w:rPr>
                <w:rFonts w:ascii="Times New Roman" w:hAnsi="Times New Roman" w:cs="Times New Roman"/>
                <w:i w:val="0"/>
                <w:iCs w:val="0"/>
                <w:color w:val="000000"/>
                <w:sz w:val="20"/>
                <w:szCs w:val="20"/>
                <w:shd w:val="clear" w:color="auto" w:fill="FFFFFF"/>
                <w:vertAlign w:val="subscript"/>
              </w:rPr>
              <w:t>½</w:t>
            </w:r>
            <w:r w:rsidRPr="001C03FF">
              <w:rPr>
                <w:rFonts w:ascii="Times New Roman" w:hAnsi="Times New Roman" w:cs="Times New Roman"/>
                <w:i w:val="0"/>
                <w:iCs w:val="0"/>
                <w:color w:val="000000"/>
                <w:sz w:val="20"/>
                <w:szCs w:val="20"/>
                <w:shd w:val="clear" w:color="auto" w:fill="FFFFFF"/>
              </w:rPr>
              <w:t> (hours)</w:t>
            </w:r>
          </w:p>
        </w:tc>
        <w:tc>
          <w:tcPr>
            <w:tcW w:w="1638" w:type="dxa"/>
            <w:shd w:val="clear" w:color="auto" w:fill="F2F2F2" w:themeFill="background1" w:themeFillShade="F2"/>
          </w:tcPr>
          <w:p w14:paraId="60E21D4E"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1.93</w:t>
            </w:r>
          </w:p>
        </w:tc>
        <w:tc>
          <w:tcPr>
            <w:tcW w:w="1638" w:type="dxa"/>
            <w:shd w:val="clear" w:color="auto" w:fill="F2F2F2" w:themeFill="background1" w:themeFillShade="F2"/>
          </w:tcPr>
          <w:p w14:paraId="5D8B2A54"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2.18</w:t>
            </w:r>
          </w:p>
        </w:tc>
        <w:tc>
          <w:tcPr>
            <w:tcW w:w="1639" w:type="dxa"/>
            <w:shd w:val="clear" w:color="auto" w:fill="F2F2F2" w:themeFill="background1" w:themeFillShade="F2"/>
          </w:tcPr>
          <w:p w14:paraId="3EE3AF0F"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4.52</w:t>
            </w:r>
          </w:p>
        </w:tc>
      </w:tr>
      <w:tr w:rsidR="00F460CD" w:rsidRPr="001C03FF" w14:paraId="56AF5C56"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bottom w:val="single" w:sz="8" w:space="0" w:color="auto"/>
              <w:right w:val="none" w:sz="0" w:space="0" w:color="auto"/>
            </w:tcBorders>
          </w:tcPr>
          <w:p w14:paraId="36139223" w14:textId="77777777" w:rsidR="00F460CD" w:rsidRPr="001C03FF" w:rsidRDefault="00F460CD" w:rsidP="00EB4281">
            <w:pPr>
              <w:jc w:val="both"/>
              <w:rPr>
                <w:rFonts w:ascii="Times New Roman" w:hAnsi="Times New Roman" w:cs="Times New Roman"/>
                <w:i w:val="0"/>
                <w:iCs w:val="0"/>
                <w:sz w:val="20"/>
                <w:szCs w:val="20"/>
              </w:rPr>
            </w:pPr>
            <w:r w:rsidRPr="001C03FF">
              <w:rPr>
                <w:rFonts w:ascii="Times New Roman" w:hAnsi="Times New Roman" w:cs="Times New Roman"/>
                <w:i w:val="0"/>
                <w:iCs w:val="0"/>
                <w:color w:val="000000"/>
                <w:sz w:val="20"/>
                <w:szCs w:val="20"/>
                <w:shd w:val="clear" w:color="auto" w:fill="FFFFFF"/>
              </w:rPr>
              <w:t>AUC</w:t>
            </w:r>
            <w:r w:rsidRPr="001C03FF">
              <w:rPr>
                <w:rFonts w:ascii="Times New Roman" w:hAnsi="Times New Roman" w:cs="Times New Roman"/>
                <w:i w:val="0"/>
                <w:iCs w:val="0"/>
                <w:color w:val="000000"/>
                <w:sz w:val="20"/>
                <w:szCs w:val="20"/>
                <w:shd w:val="clear" w:color="auto" w:fill="FFFFFF"/>
                <w:vertAlign w:val="subscript"/>
              </w:rPr>
              <w:t>∞</w:t>
            </w:r>
            <w:r w:rsidRPr="001C03FF">
              <w:rPr>
                <w:rFonts w:ascii="Times New Roman" w:hAnsi="Times New Roman" w:cs="Times New Roman"/>
                <w:i w:val="0"/>
                <w:iCs w:val="0"/>
                <w:color w:val="000000"/>
                <w:sz w:val="20"/>
                <w:szCs w:val="20"/>
                <w:shd w:val="clear" w:color="auto" w:fill="FFFFFF"/>
              </w:rPr>
              <w:t> (ng hour/mL)</w:t>
            </w:r>
          </w:p>
        </w:tc>
        <w:tc>
          <w:tcPr>
            <w:tcW w:w="1638" w:type="dxa"/>
            <w:tcBorders>
              <w:bottom w:val="single" w:sz="8" w:space="0" w:color="auto"/>
            </w:tcBorders>
            <w:shd w:val="clear" w:color="auto" w:fill="auto"/>
          </w:tcPr>
          <w:p w14:paraId="27DA0675"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775</w:t>
            </w:r>
          </w:p>
        </w:tc>
        <w:tc>
          <w:tcPr>
            <w:tcW w:w="1638" w:type="dxa"/>
            <w:tcBorders>
              <w:bottom w:val="single" w:sz="8" w:space="0" w:color="auto"/>
            </w:tcBorders>
            <w:shd w:val="clear" w:color="auto" w:fill="auto"/>
          </w:tcPr>
          <w:p w14:paraId="723683C1"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493</w:t>
            </w:r>
          </w:p>
        </w:tc>
        <w:tc>
          <w:tcPr>
            <w:tcW w:w="1639" w:type="dxa"/>
            <w:tcBorders>
              <w:bottom w:val="single" w:sz="8" w:space="0" w:color="auto"/>
            </w:tcBorders>
            <w:shd w:val="clear" w:color="auto" w:fill="auto"/>
          </w:tcPr>
          <w:p w14:paraId="3069675E"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1181</w:t>
            </w:r>
          </w:p>
        </w:tc>
      </w:tr>
      <w:tr w:rsidR="00F460CD" w:rsidRPr="001C03FF" w14:paraId="10ABB18C" w14:textId="77777777" w:rsidTr="00EB4281">
        <w:trPr>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top w:val="single" w:sz="8" w:space="0" w:color="auto"/>
              <w:bottom w:val="single" w:sz="4" w:space="0" w:color="auto"/>
              <w:right w:val="none" w:sz="0" w:space="0" w:color="auto"/>
            </w:tcBorders>
          </w:tcPr>
          <w:p w14:paraId="20762B42" w14:textId="77777777" w:rsidR="00F460CD" w:rsidRPr="001C03FF" w:rsidRDefault="00F460CD" w:rsidP="00EB4281">
            <w:pPr>
              <w:jc w:val="both"/>
              <w:rPr>
                <w:rFonts w:ascii="Times New Roman" w:hAnsi="Times New Roman" w:cs="Times New Roman"/>
                <w:b/>
                <w:bCs/>
                <w:i w:val="0"/>
                <w:iCs w:val="0"/>
                <w:sz w:val="20"/>
                <w:szCs w:val="20"/>
              </w:rPr>
            </w:pPr>
            <w:r w:rsidRPr="001C03FF">
              <w:rPr>
                <w:rFonts w:ascii="Times New Roman" w:hAnsi="Times New Roman" w:cs="Times New Roman"/>
                <w:b/>
                <w:bCs/>
                <w:i w:val="0"/>
                <w:iCs w:val="0"/>
                <w:sz w:val="20"/>
                <w:szCs w:val="20"/>
              </w:rPr>
              <w:t>Brain</w:t>
            </w:r>
          </w:p>
        </w:tc>
        <w:tc>
          <w:tcPr>
            <w:tcW w:w="1638" w:type="dxa"/>
            <w:tcBorders>
              <w:top w:val="single" w:sz="8" w:space="0" w:color="auto"/>
              <w:bottom w:val="single" w:sz="4" w:space="0" w:color="auto"/>
            </w:tcBorders>
          </w:tcPr>
          <w:p w14:paraId="7066388C"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638" w:type="dxa"/>
            <w:tcBorders>
              <w:top w:val="single" w:sz="8" w:space="0" w:color="auto"/>
              <w:bottom w:val="single" w:sz="4" w:space="0" w:color="auto"/>
            </w:tcBorders>
          </w:tcPr>
          <w:p w14:paraId="1C944E32"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639" w:type="dxa"/>
            <w:tcBorders>
              <w:top w:val="single" w:sz="8" w:space="0" w:color="auto"/>
              <w:bottom w:val="single" w:sz="4" w:space="0" w:color="auto"/>
            </w:tcBorders>
          </w:tcPr>
          <w:p w14:paraId="008886E5"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F460CD" w:rsidRPr="001C03FF" w14:paraId="3B058CC7"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top w:val="single" w:sz="4" w:space="0" w:color="auto"/>
              <w:right w:val="none" w:sz="0" w:space="0" w:color="auto"/>
            </w:tcBorders>
          </w:tcPr>
          <w:p w14:paraId="25C6FDBC" w14:textId="77777777" w:rsidR="00F460CD" w:rsidRPr="001C03FF" w:rsidRDefault="00F460CD" w:rsidP="00EB4281">
            <w:pPr>
              <w:jc w:val="both"/>
              <w:rPr>
                <w:rFonts w:ascii="Times New Roman" w:hAnsi="Times New Roman" w:cs="Times New Roman"/>
                <w:i w:val="0"/>
                <w:iCs w:val="0"/>
                <w:sz w:val="20"/>
                <w:szCs w:val="20"/>
              </w:rPr>
            </w:pPr>
            <w:proofErr w:type="spellStart"/>
            <w:r w:rsidRPr="001C03FF">
              <w:rPr>
                <w:rFonts w:ascii="Times New Roman" w:hAnsi="Times New Roman" w:cs="Times New Roman"/>
                <w:i w:val="0"/>
                <w:iCs w:val="0"/>
                <w:color w:val="000000"/>
                <w:sz w:val="20"/>
                <w:szCs w:val="20"/>
                <w:shd w:val="clear" w:color="auto" w:fill="FFFFFF"/>
              </w:rPr>
              <w:t>C</w:t>
            </w:r>
            <w:r w:rsidRPr="001C03FF">
              <w:rPr>
                <w:rFonts w:ascii="Times New Roman" w:hAnsi="Times New Roman" w:cs="Times New Roman"/>
                <w:i w:val="0"/>
                <w:iCs w:val="0"/>
                <w:color w:val="000000"/>
                <w:sz w:val="20"/>
                <w:szCs w:val="20"/>
                <w:shd w:val="clear" w:color="auto" w:fill="FFFFFF"/>
                <w:vertAlign w:val="subscript"/>
              </w:rPr>
              <w:t>max</w:t>
            </w:r>
            <w:proofErr w:type="spellEnd"/>
            <w:r w:rsidRPr="001C03FF">
              <w:rPr>
                <w:rFonts w:ascii="Times New Roman" w:hAnsi="Times New Roman" w:cs="Times New Roman"/>
                <w:i w:val="0"/>
                <w:iCs w:val="0"/>
                <w:color w:val="000000"/>
                <w:sz w:val="20"/>
                <w:szCs w:val="20"/>
                <w:shd w:val="clear" w:color="auto" w:fill="FFFFFF"/>
              </w:rPr>
              <w:t> (</w:t>
            </w:r>
            <w:proofErr w:type="spellStart"/>
            <w:r w:rsidRPr="001C03FF">
              <w:rPr>
                <w:rFonts w:ascii="Times New Roman" w:hAnsi="Times New Roman" w:cs="Times New Roman"/>
                <w:i w:val="0"/>
                <w:iCs w:val="0"/>
                <w:color w:val="000000"/>
                <w:sz w:val="20"/>
                <w:szCs w:val="20"/>
                <w:shd w:val="clear" w:color="auto" w:fill="FFFFFF"/>
              </w:rPr>
              <w:t>pg</w:t>
            </w:r>
            <w:proofErr w:type="spellEnd"/>
            <w:r w:rsidRPr="001C03FF">
              <w:rPr>
                <w:rFonts w:ascii="Times New Roman" w:hAnsi="Times New Roman" w:cs="Times New Roman"/>
                <w:i w:val="0"/>
                <w:iCs w:val="0"/>
                <w:color w:val="000000"/>
                <w:sz w:val="20"/>
                <w:szCs w:val="20"/>
                <w:shd w:val="clear" w:color="auto" w:fill="FFFFFF"/>
              </w:rPr>
              <w:t>/mg brain)</w:t>
            </w:r>
          </w:p>
        </w:tc>
        <w:tc>
          <w:tcPr>
            <w:tcW w:w="1638" w:type="dxa"/>
            <w:tcBorders>
              <w:top w:val="single" w:sz="4" w:space="0" w:color="auto"/>
            </w:tcBorders>
          </w:tcPr>
          <w:p w14:paraId="5E00EB47"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373 ± 26</w:t>
            </w:r>
          </w:p>
        </w:tc>
        <w:tc>
          <w:tcPr>
            <w:tcW w:w="1638" w:type="dxa"/>
            <w:tcBorders>
              <w:top w:val="single" w:sz="4" w:space="0" w:color="auto"/>
            </w:tcBorders>
          </w:tcPr>
          <w:p w14:paraId="644EDA0C"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419 ± 37</w:t>
            </w:r>
          </w:p>
        </w:tc>
        <w:tc>
          <w:tcPr>
            <w:tcW w:w="1639" w:type="dxa"/>
            <w:tcBorders>
              <w:top w:val="single" w:sz="4" w:space="0" w:color="auto"/>
            </w:tcBorders>
          </w:tcPr>
          <w:p w14:paraId="400FD906"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28 ± 5</w:t>
            </w:r>
          </w:p>
        </w:tc>
      </w:tr>
      <w:tr w:rsidR="00F460CD" w:rsidRPr="001C03FF" w14:paraId="0D6BD701" w14:textId="77777777" w:rsidTr="00EB4281">
        <w:trPr>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right w:val="none" w:sz="0" w:space="0" w:color="auto"/>
            </w:tcBorders>
          </w:tcPr>
          <w:p w14:paraId="5EF680B6" w14:textId="50C11ABC" w:rsidR="00F460CD" w:rsidRPr="001C03FF" w:rsidRDefault="00F460CD" w:rsidP="00EB4281">
            <w:pPr>
              <w:jc w:val="both"/>
              <w:rPr>
                <w:rFonts w:ascii="Times New Roman" w:hAnsi="Times New Roman" w:cs="Times New Roman"/>
                <w:i w:val="0"/>
                <w:iCs w:val="0"/>
                <w:color w:val="000000"/>
                <w:sz w:val="20"/>
                <w:szCs w:val="20"/>
                <w:shd w:val="clear" w:color="auto" w:fill="FFFFFF"/>
              </w:rPr>
            </w:pPr>
            <w:proofErr w:type="spellStart"/>
            <w:r w:rsidRPr="001C03FF">
              <w:rPr>
                <w:rFonts w:ascii="Times New Roman" w:hAnsi="Times New Roman" w:cs="Times New Roman"/>
                <w:i w:val="0"/>
                <w:iCs w:val="0"/>
                <w:color w:val="000000"/>
                <w:sz w:val="20"/>
                <w:szCs w:val="20"/>
                <w:shd w:val="clear" w:color="auto" w:fill="FFFFFF"/>
              </w:rPr>
              <w:t>t</w:t>
            </w:r>
            <w:r w:rsidRPr="001C03FF">
              <w:rPr>
                <w:rFonts w:ascii="Times New Roman" w:hAnsi="Times New Roman" w:cs="Times New Roman"/>
                <w:i w:val="0"/>
                <w:iCs w:val="0"/>
                <w:color w:val="000000"/>
                <w:sz w:val="20"/>
                <w:szCs w:val="20"/>
                <w:shd w:val="clear" w:color="auto" w:fill="FFFFFF"/>
                <w:vertAlign w:val="subscript"/>
              </w:rPr>
              <w:t>max</w:t>
            </w:r>
            <w:proofErr w:type="spellEnd"/>
            <w:r w:rsidRPr="001C03FF">
              <w:rPr>
                <w:rFonts w:ascii="Times New Roman" w:hAnsi="Times New Roman" w:cs="Times New Roman"/>
                <w:i w:val="0"/>
                <w:iCs w:val="0"/>
                <w:color w:val="000000"/>
                <w:sz w:val="20"/>
                <w:szCs w:val="20"/>
                <w:shd w:val="clear" w:color="auto" w:fill="FFFFFF"/>
              </w:rPr>
              <w:t> (</w:t>
            </w:r>
            <w:r w:rsidR="007A5DC2">
              <w:rPr>
                <w:rFonts w:ascii="Times New Roman" w:hAnsi="Times New Roman" w:cs="Times New Roman"/>
                <w:i w:val="0"/>
                <w:iCs w:val="0"/>
                <w:color w:val="000000"/>
                <w:sz w:val="20"/>
                <w:szCs w:val="20"/>
                <w:shd w:val="clear" w:color="auto" w:fill="FFFFFF"/>
              </w:rPr>
              <w:t>hour</w:t>
            </w:r>
            <w:r w:rsidRPr="001C03FF">
              <w:rPr>
                <w:rFonts w:ascii="Times New Roman" w:hAnsi="Times New Roman" w:cs="Times New Roman"/>
                <w:i w:val="0"/>
                <w:iCs w:val="0"/>
                <w:color w:val="000000"/>
                <w:sz w:val="20"/>
                <w:szCs w:val="20"/>
                <w:shd w:val="clear" w:color="auto" w:fill="FFFFFF"/>
              </w:rPr>
              <w:t>)</w:t>
            </w:r>
          </w:p>
        </w:tc>
        <w:tc>
          <w:tcPr>
            <w:tcW w:w="1638" w:type="dxa"/>
            <w:shd w:val="clear" w:color="auto" w:fill="auto"/>
          </w:tcPr>
          <w:p w14:paraId="31B4BED4"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2</w:t>
            </w:r>
          </w:p>
        </w:tc>
        <w:tc>
          <w:tcPr>
            <w:tcW w:w="1638" w:type="dxa"/>
            <w:shd w:val="clear" w:color="auto" w:fill="auto"/>
          </w:tcPr>
          <w:p w14:paraId="7E099664"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2</w:t>
            </w:r>
          </w:p>
        </w:tc>
        <w:tc>
          <w:tcPr>
            <w:tcW w:w="1639" w:type="dxa"/>
            <w:shd w:val="clear" w:color="auto" w:fill="auto"/>
          </w:tcPr>
          <w:p w14:paraId="50DB7031"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2</w:t>
            </w:r>
          </w:p>
        </w:tc>
      </w:tr>
      <w:tr w:rsidR="00F460CD" w:rsidRPr="001C03FF" w14:paraId="4AF59702"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right w:val="none" w:sz="0" w:space="0" w:color="auto"/>
            </w:tcBorders>
          </w:tcPr>
          <w:p w14:paraId="7D23F49C" w14:textId="77777777" w:rsidR="00F460CD" w:rsidRPr="001C03FF" w:rsidRDefault="00F460CD" w:rsidP="00EB4281">
            <w:pPr>
              <w:jc w:val="both"/>
              <w:rPr>
                <w:rFonts w:ascii="Times New Roman" w:hAnsi="Times New Roman" w:cs="Times New Roman"/>
                <w:i w:val="0"/>
                <w:iCs w:val="0"/>
                <w:color w:val="000000"/>
                <w:sz w:val="20"/>
                <w:szCs w:val="20"/>
                <w:shd w:val="clear" w:color="auto" w:fill="FFFFFF"/>
              </w:rPr>
            </w:pPr>
            <w:r w:rsidRPr="001C03FF">
              <w:rPr>
                <w:rFonts w:ascii="Times New Roman" w:hAnsi="Times New Roman" w:cs="Times New Roman"/>
                <w:i w:val="0"/>
                <w:iCs w:val="0"/>
                <w:color w:val="000000"/>
                <w:sz w:val="20"/>
                <w:szCs w:val="20"/>
                <w:shd w:val="clear" w:color="auto" w:fill="FFFFFF"/>
              </w:rPr>
              <w:t>t</w:t>
            </w:r>
            <w:r w:rsidRPr="001C03FF">
              <w:rPr>
                <w:rFonts w:ascii="Times New Roman" w:hAnsi="Times New Roman" w:cs="Times New Roman"/>
                <w:i w:val="0"/>
                <w:iCs w:val="0"/>
                <w:color w:val="000000"/>
                <w:sz w:val="20"/>
                <w:szCs w:val="20"/>
                <w:shd w:val="clear" w:color="auto" w:fill="FFFFFF"/>
                <w:vertAlign w:val="subscript"/>
              </w:rPr>
              <w:t>½</w:t>
            </w:r>
            <w:r w:rsidRPr="001C03FF">
              <w:rPr>
                <w:rFonts w:ascii="Times New Roman" w:hAnsi="Times New Roman" w:cs="Times New Roman"/>
                <w:i w:val="0"/>
                <w:iCs w:val="0"/>
                <w:color w:val="000000"/>
                <w:sz w:val="20"/>
                <w:szCs w:val="20"/>
                <w:shd w:val="clear" w:color="auto" w:fill="FFFFFF"/>
              </w:rPr>
              <w:t xml:space="preserve"> (hours)</w:t>
            </w:r>
          </w:p>
        </w:tc>
        <w:tc>
          <w:tcPr>
            <w:tcW w:w="1638" w:type="dxa"/>
          </w:tcPr>
          <w:p w14:paraId="676C0E2A"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2.20</w:t>
            </w:r>
          </w:p>
        </w:tc>
        <w:tc>
          <w:tcPr>
            <w:tcW w:w="1638" w:type="dxa"/>
          </w:tcPr>
          <w:p w14:paraId="37684716"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2.08</w:t>
            </w:r>
          </w:p>
        </w:tc>
        <w:tc>
          <w:tcPr>
            <w:tcW w:w="1639" w:type="dxa"/>
          </w:tcPr>
          <w:p w14:paraId="367BEB10"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1C03FF">
              <w:rPr>
                <w:rFonts w:ascii="Times New Roman" w:hAnsi="Times New Roman" w:cs="Times New Roman"/>
                <w:color w:val="000000"/>
                <w:sz w:val="20"/>
                <w:szCs w:val="20"/>
              </w:rPr>
              <w:t>3.48</w:t>
            </w:r>
          </w:p>
        </w:tc>
      </w:tr>
      <w:tr w:rsidR="00F460CD" w:rsidRPr="001C03FF" w14:paraId="0705D13B" w14:textId="77777777" w:rsidTr="00EB4281">
        <w:trPr>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bottom w:val="single" w:sz="4" w:space="0" w:color="auto"/>
              <w:right w:val="none" w:sz="0" w:space="0" w:color="auto"/>
            </w:tcBorders>
          </w:tcPr>
          <w:p w14:paraId="4AAF0B88" w14:textId="77777777" w:rsidR="00F460CD" w:rsidRPr="001C03FF" w:rsidRDefault="00F460CD" w:rsidP="00EB4281">
            <w:pPr>
              <w:jc w:val="both"/>
              <w:rPr>
                <w:rFonts w:ascii="Times New Roman" w:hAnsi="Times New Roman" w:cs="Times New Roman"/>
                <w:i w:val="0"/>
                <w:iCs w:val="0"/>
                <w:sz w:val="20"/>
                <w:szCs w:val="20"/>
              </w:rPr>
            </w:pPr>
            <w:r w:rsidRPr="001C03FF">
              <w:rPr>
                <w:rFonts w:ascii="Times New Roman" w:hAnsi="Times New Roman" w:cs="Times New Roman"/>
                <w:i w:val="0"/>
                <w:iCs w:val="0"/>
                <w:color w:val="000000"/>
                <w:sz w:val="20"/>
                <w:szCs w:val="20"/>
                <w:shd w:val="clear" w:color="auto" w:fill="FFFFFF"/>
              </w:rPr>
              <w:t>AUC</w:t>
            </w:r>
            <w:r w:rsidRPr="001C03FF">
              <w:rPr>
                <w:rFonts w:ascii="Times New Roman" w:hAnsi="Times New Roman" w:cs="Times New Roman"/>
                <w:i w:val="0"/>
                <w:iCs w:val="0"/>
                <w:color w:val="000000"/>
                <w:sz w:val="20"/>
                <w:szCs w:val="20"/>
                <w:shd w:val="clear" w:color="auto" w:fill="FFFFFF"/>
                <w:vertAlign w:val="subscript"/>
              </w:rPr>
              <w:t>∞</w:t>
            </w:r>
            <w:r w:rsidRPr="001C03FF">
              <w:rPr>
                <w:rFonts w:ascii="Times New Roman" w:hAnsi="Times New Roman" w:cs="Times New Roman"/>
                <w:i w:val="0"/>
                <w:iCs w:val="0"/>
                <w:color w:val="000000"/>
                <w:sz w:val="20"/>
                <w:szCs w:val="20"/>
                <w:shd w:val="clear" w:color="auto" w:fill="FFFFFF"/>
              </w:rPr>
              <w:t> (</w:t>
            </w:r>
            <w:proofErr w:type="spellStart"/>
            <w:r w:rsidRPr="001C03FF">
              <w:rPr>
                <w:rFonts w:ascii="Times New Roman" w:hAnsi="Times New Roman" w:cs="Times New Roman"/>
                <w:i w:val="0"/>
                <w:iCs w:val="0"/>
                <w:color w:val="000000"/>
                <w:sz w:val="20"/>
                <w:szCs w:val="20"/>
                <w:shd w:val="clear" w:color="auto" w:fill="FFFFFF"/>
              </w:rPr>
              <w:t>pg</w:t>
            </w:r>
            <w:proofErr w:type="spellEnd"/>
            <w:r w:rsidRPr="001C03FF">
              <w:rPr>
                <w:rFonts w:ascii="Times New Roman" w:hAnsi="Times New Roman" w:cs="Times New Roman"/>
                <w:i w:val="0"/>
                <w:iCs w:val="0"/>
                <w:color w:val="000000"/>
                <w:sz w:val="20"/>
                <w:szCs w:val="20"/>
                <w:shd w:val="clear" w:color="auto" w:fill="FFFFFF"/>
              </w:rPr>
              <w:t> hour/mg brain)</w:t>
            </w:r>
          </w:p>
        </w:tc>
        <w:tc>
          <w:tcPr>
            <w:tcW w:w="1638" w:type="dxa"/>
            <w:tcBorders>
              <w:bottom w:val="single" w:sz="4" w:space="0" w:color="auto"/>
            </w:tcBorders>
            <w:shd w:val="clear" w:color="auto" w:fill="auto"/>
          </w:tcPr>
          <w:p w14:paraId="385A3826"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1623</w:t>
            </w:r>
          </w:p>
        </w:tc>
        <w:tc>
          <w:tcPr>
            <w:tcW w:w="1638" w:type="dxa"/>
            <w:tcBorders>
              <w:bottom w:val="single" w:sz="4" w:space="0" w:color="auto"/>
            </w:tcBorders>
            <w:shd w:val="clear" w:color="auto" w:fill="auto"/>
          </w:tcPr>
          <w:p w14:paraId="7828D82D"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1539</w:t>
            </w:r>
          </w:p>
        </w:tc>
        <w:tc>
          <w:tcPr>
            <w:tcW w:w="1639" w:type="dxa"/>
            <w:tcBorders>
              <w:bottom w:val="single" w:sz="4" w:space="0" w:color="auto"/>
            </w:tcBorders>
            <w:shd w:val="clear" w:color="auto" w:fill="auto"/>
          </w:tcPr>
          <w:p w14:paraId="51FA3666" w14:textId="77777777" w:rsidR="00F460CD" w:rsidRPr="001C03FF" w:rsidRDefault="00F460CD" w:rsidP="00EB428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137</w:t>
            </w:r>
          </w:p>
        </w:tc>
      </w:tr>
      <w:tr w:rsidR="00F460CD" w:rsidRPr="001C03FF" w14:paraId="7F12AEAF" w14:textId="77777777" w:rsidTr="00EB4281">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459" w:type="dxa"/>
            <w:tcBorders>
              <w:top w:val="single" w:sz="4" w:space="0" w:color="auto"/>
              <w:right w:val="none" w:sz="0" w:space="0" w:color="auto"/>
            </w:tcBorders>
          </w:tcPr>
          <w:p w14:paraId="053886AD" w14:textId="77777777" w:rsidR="00F460CD" w:rsidRPr="001C03FF" w:rsidRDefault="00F460CD" w:rsidP="00EB4281">
            <w:pPr>
              <w:jc w:val="both"/>
              <w:rPr>
                <w:rFonts w:ascii="Times New Roman" w:hAnsi="Times New Roman" w:cs="Times New Roman"/>
                <w:i w:val="0"/>
                <w:iCs w:val="0"/>
                <w:sz w:val="20"/>
                <w:szCs w:val="20"/>
              </w:rPr>
            </w:pPr>
            <w:r w:rsidRPr="001C03FF">
              <w:rPr>
                <w:rFonts w:ascii="Times New Roman" w:hAnsi="Times New Roman" w:cs="Times New Roman"/>
                <w:i w:val="0"/>
                <w:iCs w:val="0"/>
                <w:color w:val="000000"/>
                <w:sz w:val="20"/>
                <w:szCs w:val="20"/>
                <w:shd w:val="clear" w:color="auto" w:fill="FFFFFF"/>
              </w:rPr>
              <w:t>Brain/plasma ratio</w:t>
            </w:r>
          </w:p>
        </w:tc>
        <w:tc>
          <w:tcPr>
            <w:tcW w:w="1638" w:type="dxa"/>
            <w:tcBorders>
              <w:top w:val="single" w:sz="4" w:space="0" w:color="auto"/>
            </w:tcBorders>
          </w:tcPr>
          <w:p w14:paraId="64933DD6"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2.09</w:t>
            </w:r>
          </w:p>
        </w:tc>
        <w:tc>
          <w:tcPr>
            <w:tcW w:w="1638" w:type="dxa"/>
            <w:tcBorders>
              <w:top w:val="single" w:sz="4" w:space="0" w:color="auto"/>
            </w:tcBorders>
          </w:tcPr>
          <w:p w14:paraId="7FB83446"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3.12</w:t>
            </w:r>
          </w:p>
        </w:tc>
        <w:tc>
          <w:tcPr>
            <w:tcW w:w="1639" w:type="dxa"/>
            <w:tcBorders>
              <w:top w:val="single" w:sz="4" w:space="0" w:color="auto"/>
            </w:tcBorders>
          </w:tcPr>
          <w:p w14:paraId="58BA5318" w14:textId="77777777" w:rsidR="00F460CD" w:rsidRPr="001C03FF" w:rsidRDefault="00F460CD" w:rsidP="00EB428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03FF">
              <w:rPr>
                <w:rFonts w:ascii="Times New Roman" w:hAnsi="Times New Roman" w:cs="Times New Roman"/>
                <w:sz w:val="20"/>
                <w:szCs w:val="20"/>
              </w:rPr>
              <w:t>0.12</w:t>
            </w:r>
          </w:p>
        </w:tc>
      </w:tr>
    </w:tbl>
    <w:p w14:paraId="4122819B" w14:textId="77777777" w:rsidR="00706CE3" w:rsidRDefault="00706CE3" w:rsidP="00F460CD">
      <w:pPr>
        <w:spacing w:line="480" w:lineRule="auto"/>
        <w:jc w:val="both"/>
        <w:rPr>
          <w:b/>
          <w:bCs/>
          <w:sz w:val="22"/>
          <w:szCs w:val="22"/>
        </w:rPr>
      </w:pPr>
    </w:p>
    <w:p w14:paraId="17B5E502" w14:textId="09FDC636" w:rsidR="0067481D" w:rsidRDefault="0067481D" w:rsidP="00833F98">
      <w:pPr>
        <w:spacing w:line="480" w:lineRule="auto"/>
        <w:jc w:val="center"/>
        <w:rPr>
          <w:b/>
          <w:bCs/>
          <w:sz w:val="22"/>
          <w:szCs w:val="22"/>
        </w:rPr>
      </w:pPr>
      <w:r>
        <w:rPr>
          <w:b/>
          <w:bCs/>
          <w:noProof/>
          <w:sz w:val="22"/>
          <w:szCs w:val="22"/>
        </w:rPr>
        <w:lastRenderedPageBreak/>
        <w:drawing>
          <wp:inline distT="0" distB="0" distL="0" distR="0" wp14:anchorId="67A9A8D5" wp14:editId="73770A9B">
            <wp:extent cx="5492328" cy="7772400"/>
            <wp:effectExtent l="0" t="0" r="0" b="0"/>
            <wp:docPr id="8837989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98965" name="Picture 883798965"/>
                    <pic:cNvPicPr/>
                  </pic:nvPicPr>
                  <pic:blipFill>
                    <a:blip r:embed="rId23"/>
                    <a:stretch>
                      <a:fillRect/>
                    </a:stretch>
                  </pic:blipFill>
                  <pic:spPr>
                    <a:xfrm>
                      <a:off x="0" y="0"/>
                      <a:ext cx="5492328" cy="7772400"/>
                    </a:xfrm>
                    <a:prstGeom prst="rect">
                      <a:avLst/>
                    </a:prstGeom>
                  </pic:spPr>
                </pic:pic>
              </a:graphicData>
            </a:graphic>
          </wp:inline>
        </w:drawing>
      </w:r>
    </w:p>
    <w:p w14:paraId="03243F70" w14:textId="56D2EC4E" w:rsidR="00DA5582" w:rsidRDefault="00DA5582" w:rsidP="00DA5582">
      <w:pPr>
        <w:spacing w:line="480" w:lineRule="auto"/>
        <w:jc w:val="both"/>
        <w:rPr>
          <w:b/>
          <w:bCs/>
          <w:sz w:val="22"/>
          <w:szCs w:val="22"/>
        </w:rPr>
      </w:pPr>
      <w:r w:rsidRPr="007C135A">
        <w:rPr>
          <w:b/>
          <w:bCs/>
          <w:sz w:val="22"/>
          <w:szCs w:val="22"/>
        </w:rPr>
        <w:t>Fig. S</w:t>
      </w:r>
      <w:r w:rsidR="002E1264" w:rsidRPr="007C135A">
        <w:rPr>
          <w:b/>
          <w:bCs/>
          <w:sz w:val="22"/>
          <w:szCs w:val="22"/>
        </w:rPr>
        <w:t>6</w:t>
      </w:r>
      <w:r w:rsidRPr="007C135A">
        <w:rPr>
          <w:b/>
          <w:bCs/>
          <w:sz w:val="22"/>
          <w:szCs w:val="22"/>
        </w:rPr>
        <w:t>. In-house HPLC analysis or CBN showing 100% purity.</w:t>
      </w:r>
    </w:p>
    <w:p w14:paraId="2CC0559A" w14:textId="77777777" w:rsidR="00DA5582" w:rsidRDefault="00DA5582" w:rsidP="00F460CD">
      <w:pPr>
        <w:spacing w:line="480" w:lineRule="auto"/>
        <w:jc w:val="both"/>
        <w:rPr>
          <w:b/>
          <w:bCs/>
          <w:sz w:val="22"/>
          <w:szCs w:val="22"/>
        </w:rPr>
      </w:pPr>
    </w:p>
    <w:p w14:paraId="2D0F5652" w14:textId="013015C8" w:rsidR="00F460CD" w:rsidRDefault="00F460CD" w:rsidP="00F460CD">
      <w:pPr>
        <w:spacing w:line="480" w:lineRule="auto"/>
        <w:jc w:val="both"/>
        <w:rPr>
          <w:b/>
          <w:bCs/>
          <w:sz w:val="22"/>
          <w:szCs w:val="22"/>
        </w:rPr>
      </w:pPr>
      <w:r>
        <w:rPr>
          <w:b/>
          <w:bCs/>
          <w:sz w:val="22"/>
          <w:szCs w:val="22"/>
        </w:rPr>
        <w:lastRenderedPageBreak/>
        <w:t>References</w:t>
      </w:r>
    </w:p>
    <w:p w14:paraId="406F4C93" w14:textId="77777777" w:rsidR="00F460CD" w:rsidRPr="00F460CD" w:rsidRDefault="00F460CD" w:rsidP="00F460CD">
      <w:pPr>
        <w:pStyle w:val="EndNoteBibliography"/>
        <w:ind w:left="720" w:hanging="720"/>
        <w:rPr>
          <w:noProof/>
          <w:sz w:val="22"/>
          <w:szCs w:val="22"/>
        </w:rPr>
      </w:pPr>
      <w:r w:rsidRPr="00F460CD">
        <w:rPr>
          <w:b/>
          <w:bCs/>
          <w:sz w:val="22"/>
          <w:szCs w:val="22"/>
        </w:rPr>
        <w:fldChar w:fldCharType="begin"/>
      </w:r>
      <w:r w:rsidRPr="00F460CD">
        <w:rPr>
          <w:b/>
          <w:bCs/>
          <w:sz w:val="22"/>
          <w:szCs w:val="22"/>
        </w:rPr>
        <w:instrText xml:space="preserve"> ADDIN EN.REFLIST </w:instrText>
      </w:r>
      <w:r w:rsidRPr="00F460CD">
        <w:rPr>
          <w:b/>
          <w:bCs/>
          <w:sz w:val="22"/>
          <w:szCs w:val="22"/>
        </w:rPr>
        <w:fldChar w:fldCharType="separate"/>
      </w:r>
      <w:r w:rsidRPr="00F460CD">
        <w:rPr>
          <w:noProof/>
          <w:sz w:val="22"/>
          <w:szCs w:val="22"/>
        </w:rPr>
        <w:t>1</w:t>
      </w:r>
      <w:r w:rsidRPr="00F460CD">
        <w:rPr>
          <w:noProof/>
          <w:sz w:val="22"/>
          <w:szCs w:val="22"/>
        </w:rPr>
        <w:tab/>
        <w:t>Fernandes M, Schabarek A, Coper H, Hill R. Modification of delta9-THC-actions by cannabinol and cannabidiol in the rat. Psychopharmacologia. 1974;38(4):329-38.</w:t>
      </w:r>
    </w:p>
    <w:p w14:paraId="08D97381" w14:textId="77777777" w:rsidR="00F460CD" w:rsidRPr="00F460CD" w:rsidRDefault="00F460CD" w:rsidP="00F460CD">
      <w:pPr>
        <w:pStyle w:val="EndNoteBibliography"/>
        <w:ind w:left="720" w:hanging="720"/>
        <w:rPr>
          <w:noProof/>
          <w:sz w:val="22"/>
          <w:szCs w:val="22"/>
        </w:rPr>
      </w:pPr>
      <w:r w:rsidRPr="00F460CD">
        <w:rPr>
          <w:noProof/>
          <w:sz w:val="22"/>
          <w:szCs w:val="22"/>
        </w:rPr>
        <w:t>2</w:t>
      </w:r>
      <w:r w:rsidRPr="00F460CD">
        <w:rPr>
          <w:noProof/>
          <w:sz w:val="22"/>
          <w:szCs w:val="22"/>
        </w:rPr>
        <w:tab/>
        <w:t>Jarbe TU, Hiltunen AJ. Cannabimimetic activity of cannabinol in rats and pigeons. Neuropharmacology. 1987;26(2-3):219-28.</w:t>
      </w:r>
    </w:p>
    <w:p w14:paraId="1930D603" w14:textId="77777777" w:rsidR="00F460CD" w:rsidRPr="00F460CD" w:rsidRDefault="00F460CD" w:rsidP="00F460CD">
      <w:pPr>
        <w:pStyle w:val="EndNoteBibliography"/>
        <w:ind w:left="720" w:hanging="720"/>
        <w:rPr>
          <w:noProof/>
          <w:sz w:val="22"/>
          <w:szCs w:val="22"/>
        </w:rPr>
      </w:pPr>
      <w:r w:rsidRPr="00F460CD">
        <w:rPr>
          <w:noProof/>
          <w:sz w:val="22"/>
          <w:szCs w:val="22"/>
        </w:rPr>
        <w:t>3</w:t>
      </w:r>
      <w:r w:rsidRPr="00F460CD">
        <w:rPr>
          <w:noProof/>
          <w:sz w:val="22"/>
          <w:szCs w:val="22"/>
        </w:rPr>
        <w:tab/>
        <w:t>Neckelmann D, Ursin R. Sleep stages and EEG power spectrum in relation to acoustical stimulus arousal threshold in the rat. Sleep. 1993;16(5):467-77.</w:t>
      </w:r>
    </w:p>
    <w:p w14:paraId="018EE2C5" w14:textId="77777777" w:rsidR="00F460CD" w:rsidRPr="00F460CD" w:rsidRDefault="00F460CD" w:rsidP="00F460CD">
      <w:pPr>
        <w:pStyle w:val="EndNoteBibliography"/>
        <w:ind w:left="720" w:hanging="720"/>
        <w:rPr>
          <w:noProof/>
          <w:sz w:val="22"/>
          <w:szCs w:val="22"/>
        </w:rPr>
      </w:pPr>
      <w:r w:rsidRPr="00F460CD">
        <w:rPr>
          <w:noProof/>
          <w:sz w:val="22"/>
          <w:szCs w:val="22"/>
        </w:rPr>
        <w:t>4</w:t>
      </w:r>
      <w:r w:rsidRPr="00F460CD">
        <w:rPr>
          <w:noProof/>
          <w:sz w:val="22"/>
          <w:szCs w:val="22"/>
        </w:rPr>
        <w:tab/>
        <w:t>Kevin RC, Vogel R, Doohan P, Berger M, Amminger GP, McGregor IS. A validated method for the simultaneous quantification of cannabidiol, Delta(9) -tetrahydrocannabinol, and their metabolites in human plasma and application to plasma samples from an oral cannabidiol open-label trial. Drug Test Anal. 2021;13(3):614-27.</w:t>
      </w:r>
    </w:p>
    <w:p w14:paraId="619E6373" w14:textId="77777777" w:rsidR="00F460CD" w:rsidRPr="00F460CD" w:rsidRDefault="00F460CD" w:rsidP="00F460CD">
      <w:pPr>
        <w:pStyle w:val="EndNoteBibliography"/>
        <w:ind w:left="720" w:hanging="720"/>
        <w:rPr>
          <w:noProof/>
          <w:sz w:val="22"/>
          <w:szCs w:val="22"/>
        </w:rPr>
      </w:pPr>
      <w:r w:rsidRPr="00F460CD">
        <w:rPr>
          <w:noProof/>
          <w:sz w:val="22"/>
          <w:szCs w:val="22"/>
        </w:rPr>
        <w:t>5</w:t>
      </w:r>
      <w:r w:rsidRPr="00F460CD">
        <w:rPr>
          <w:noProof/>
          <w:sz w:val="22"/>
          <w:szCs w:val="22"/>
        </w:rPr>
        <w:tab/>
        <w:t>Hawkins NA, Anderson LL, Gertler TS, Laux L, George AL, Jr., Kearney JA. Screening of conventional anticonvulsants in a genetic mouse model of epilepsy. Ann Clin Transl Neurol. 2017;4(5):326-39.</w:t>
      </w:r>
    </w:p>
    <w:p w14:paraId="145A225A" w14:textId="77777777" w:rsidR="00F460CD" w:rsidRPr="00F460CD" w:rsidRDefault="00F460CD" w:rsidP="00F460CD">
      <w:pPr>
        <w:pStyle w:val="EndNoteBibliography"/>
        <w:ind w:left="720" w:hanging="720"/>
        <w:rPr>
          <w:noProof/>
          <w:sz w:val="22"/>
          <w:szCs w:val="22"/>
        </w:rPr>
      </w:pPr>
      <w:r w:rsidRPr="00F460CD">
        <w:rPr>
          <w:noProof/>
          <w:sz w:val="22"/>
          <w:szCs w:val="22"/>
        </w:rPr>
        <w:t>6</w:t>
      </w:r>
      <w:r w:rsidRPr="00F460CD">
        <w:rPr>
          <w:noProof/>
          <w:sz w:val="22"/>
          <w:szCs w:val="22"/>
        </w:rPr>
        <w:tab/>
        <w:t>Sadamitsu Y, Okumura A, Saito K, Yamada T. Kolbe-Schmitt type reaction under ambient conditions mediated by an organic base. Chem Commun (Camb). 2019;55(66):9837-40.</w:t>
      </w:r>
    </w:p>
    <w:p w14:paraId="60E48107" w14:textId="77777777" w:rsidR="00F460CD" w:rsidRPr="00F460CD" w:rsidRDefault="00F460CD" w:rsidP="00F460CD">
      <w:pPr>
        <w:pStyle w:val="EndNoteBibliography"/>
        <w:ind w:left="720" w:hanging="720"/>
        <w:rPr>
          <w:noProof/>
          <w:sz w:val="22"/>
          <w:szCs w:val="22"/>
        </w:rPr>
      </w:pPr>
      <w:r w:rsidRPr="00F460CD">
        <w:rPr>
          <w:noProof/>
          <w:sz w:val="22"/>
          <w:szCs w:val="22"/>
        </w:rPr>
        <w:t>7</w:t>
      </w:r>
      <w:r w:rsidRPr="00F460CD">
        <w:rPr>
          <w:noProof/>
          <w:sz w:val="22"/>
          <w:szCs w:val="22"/>
        </w:rPr>
        <w:tab/>
        <w:t>Abe H, Horii A, Matsumoto S, Shiro M, Inouye M. D3h-symmetrical hydrogen-bonding unit as a saccharide recognition and self-assembling module. Org Lett. 2008;10(13):2685-8.</w:t>
      </w:r>
    </w:p>
    <w:p w14:paraId="3936DB6F" w14:textId="77777777" w:rsidR="00F460CD" w:rsidRPr="00F460CD" w:rsidRDefault="00F460CD" w:rsidP="00F460CD">
      <w:pPr>
        <w:pStyle w:val="EndNoteBibliography"/>
        <w:ind w:left="720" w:hanging="720"/>
        <w:rPr>
          <w:noProof/>
          <w:sz w:val="22"/>
          <w:szCs w:val="22"/>
        </w:rPr>
      </w:pPr>
      <w:r w:rsidRPr="00F460CD">
        <w:rPr>
          <w:noProof/>
          <w:sz w:val="22"/>
          <w:szCs w:val="22"/>
        </w:rPr>
        <w:t>8</w:t>
      </w:r>
      <w:r w:rsidRPr="00F460CD">
        <w:rPr>
          <w:noProof/>
          <w:sz w:val="22"/>
          <w:szCs w:val="22"/>
        </w:rPr>
        <w:tab/>
        <w:t>Killander D, Sterner O. Synthesis of the Bioactive Benzochromenes Pulchrol and Pulchral, Metabolites of Bourreria pulchra. European Journal of Organic Chemistry. 2014;2014(8):1594-96.</w:t>
      </w:r>
    </w:p>
    <w:p w14:paraId="088D0EC3" w14:textId="77777777" w:rsidR="00F460CD" w:rsidRPr="00F460CD" w:rsidRDefault="00F460CD" w:rsidP="00F460CD">
      <w:pPr>
        <w:pStyle w:val="EndNoteBibliography"/>
        <w:ind w:left="720" w:hanging="720"/>
        <w:rPr>
          <w:noProof/>
          <w:sz w:val="22"/>
          <w:szCs w:val="22"/>
        </w:rPr>
      </w:pPr>
      <w:r w:rsidRPr="00F460CD">
        <w:rPr>
          <w:noProof/>
          <w:sz w:val="22"/>
          <w:szCs w:val="22"/>
        </w:rPr>
        <w:t>9</w:t>
      </w:r>
      <w:r w:rsidRPr="00F460CD">
        <w:rPr>
          <w:noProof/>
          <w:sz w:val="22"/>
          <w:szCs w:val="22"/>
        </w:rPr>
        <w:tab/>
        <w:t>Novak J, Salemink CA. Cannabis. Part 27. Synthesis of 8-, 10-, and 11-oxygenated cannabinols. J Chem Soc, Perkin Trans 1. 1983:2867-71.</w:t>
      </w:r>
    </w:p>
    <w:p w14:paraId="267C15B9" w14:textId="77777777" w:rsidR="00F460CD" w:rsidRPr="00F460CD" w:rsidRDefault="00F460CD" w:rsidP="00F460CD">
      <w:pPr>
        <w:pStyle w:val="EndNoteBibliography"/>
        <w:ind w:left="720" w:hanging="720"/>
        <w:rPr>
          <w:noProof/>
          <w:sz w:val="22"/>
          <w:szCs w:val="22"/>
        </w:rPr>
      </w:pPr>
      <w:r w:rsidRPr="00F460CD">
        <w:rPr>
          <w:noProof/>
          <w:sz w:val="22"/>
          <w:szCs w:val="22"/>
        </w:rPr>
        <w:t>10</w:t>
      </w:r>
      <w:r w:rsidRPr="00F460CD">
        <w:rPr>
          <w:noProof/>
          <w:sz w:val="22"/>
          <w:szCs w:val="22"/>
        </w:rPr>
        <w:tab/>
        <w:t>Bates D, Mächler M, Bolker B, Walker S. Fitting linear lixed-effects models using lme4. Journal of Statistical Software. 2015;67(1):1-48.</w:t>
      </w:r>
    </w:p>
    <w:p w14:paraId="015A2D9B" w14:textId="77777777" w:rsidR="00F460CD" w:rsidRPr="00F460CD" w:rsidRDefault="00F460CD" w:rsidP="00F460CD">
      <w:pPr>
        <w:pStyle w:val="EndNoteBibliography"/>
        <w:ind w:left="720" w:hanging="720"/>
        <w:rPr>
          <w:noProof/>
          <w:sz w:val="22"/>
          <w:szCs w:val="22"/>
        </w:rPr>
      </w:pPr>
      <w:r w:rsidRPr="00F460CD">
        <w:rPr>
          <w:noProof/>
          <w:sz w:val="22"/>
          <w:szCs w:val="22"/>
        </w:rPr>
        <w:t>11</w:t>
      </w:r>
      <w:r w:rsidRPr="00F460CD">
        <w:rPr>
          <w:noProof/>
          <w:sz w:val="22"/>
          <w:szCs w:val="22"/>
        </w:rPr>
        <w:tab/>
        <w:t>Brooks ME, Kristensen K, van Benthem KJ, Magnusson A, Berg CW, Nielsen A, et al. glmmTMB balances speed and flexibility among packages for zero-inflated generalized linear mixed modeling. The R journal. 2017;9(2):378-400.</w:t>
      </w:r>
    </w:p>
    <w:p w14:paraId="7B944D26" w14:textId="77777777" w:rsidR="00F460CD" w:rsidRPr="00F460CD" w:rsidRDefault="00F460CD" w:rsidP="00F460CD">
      <w:pPr>
        <w:pStyle w:val="EndNoteBibliography"/>
        <w:ind w:left="720" w:hanging="720"/>
        <w:rPr>
          <w:noProof/>
          <w:sz w:val="22"/>
          <w:szCs w:val="22"/>
        </w:rPr>
      </w:pPr>
      <w:r w:rsidRPr="00F460CD">
        <w:rPr>
          <w:noProof/>
          <w:sz w:val="22"/>
          <w:szCs w:val="22"/>
        </w:rPr>
        <w:t>12</w:t>
      </w:r>
      <w:r w:rsidRPr="00F460CD">
        <w:rPr>
          <w:noProof/>
          <w:sz w:val="22"/>
          <w:szCs w:val="22"/>
        </w:rPr>
        <w:tab/>
        <w:t xml:space="preserve">R Core Team. R: A language and environment for statistical computing. R Foundation for Statistical Computing. 2022. </w:t>
      </w:r>
      <w:hyperlink r:id="rId24" w:history="1">
        <w:r w:rsidRPr="00F460CD">
          <w:rPr>
            <w:rStyle w:val="Hyperlink"/>
            <w:noProof/>
            <w:sz w:val="22"/>
            <w:szCs w:val="22"/>
          </w:rPr>
          <w:t>https://www.R-project.org/</w:t>
        </w:r>
      </w:hyperlink>
      <w:r w:rsidRPr="00F460CD">
        <w:rPr>
          <w:noProof/>
          <w:sz w:val="22"/>
          <w:szCs w:val="22"/>
        </w:rPr>
        <w:t>.</w:t>
      </w:r>
    </w:p>
    <w:p w14:paraId="0360B3B4" w14:textId="77777777" w:rsidR="00F460CD" w:rsidRPr="00F460CD" w:rsidRDefault="00F460CD" w:rsidP="00F460CD">
      <w:pPr>
        <w:pStyle w:val="EndNoteBibliography"/>
        <w:ind w:left="720" w:hanging="720"/>
        <w:rPr>
          <w:noProof/>
          <w:sz w:val="22"/>
          <w:szCs w:val="22"/>
        </w:rPr>
      </w:pPr>
      <w:r w:rsidRPr="00F460CD">
        <w:rPr>
          <w:noProof/>
          <w:sz w:val="22"/>
          <w:szCs w:val="22"/>
        </w:rPr>
        <w:t>13</w:t>
      </w:r>
      <w:r w:rsidRPr="00F460CD">
        <w:rPr>
          <w:noProof/>
          <w:sz w:val="22"/>
          <w:szCs w:val="22"/>
        </w:rPr>
        <w:tab/>
        <w:t>Fox J, Weisberg S. An R companion to applied regression</w:t>
      </w:r>
      <w:r w:rsidRPr="00F460CD">
        <w:rPr>
          <w:i/>
          <w:noProof/>
          <w:sz w:val="22"/>
          <w:szCs w:val="22"/>
        </w:rPr>
        <w:t>.</w:t>
      </w:r>
      <w:r w:rsidRPr="00F460CD">
        <w:rPr>
          <w:noProof/>
          <w:sz w:val="22"/>
          <w:szCs w:val="22"/>
        </w:rPr>
        <w:t xml:space="preserve"> 3</w:t>
      </w:r>
      <w:r w:rsidRPr="00F460CD">
        <w:rPr>
          <w:noProof/>
          <w:sz w:val="22"/>
          <w:szCs w:val="22"/>
          <w:vertAlign w:val="superscript"/>
        </w:rPr>
        <w:t>rd</w:t>
      </w:r>
      <w:r w:rsidRPr="00F460CD">
        <w:rPr>
          <w:noProof/>
          <w:sz w:val="22"/>
          <w:szCs w:val="22"/>
        </w:rPr>
        <w:t xml:space="preserve"> ed. Sage Publications: Thousand Oaks, California; 2018.</w:t>
      </w:r>
    </w:p>
    <w:p w14:paraId="2FDAB9DD" w14:textId="77777777" w:rsidR="00F460CD" w:rsidRPr="00F460CD" w:rsidRDefault="00F460CD" w:rsidP="00F460CD">
      <w:pPr>
        <w:pStyle w:val="EndNoteBibliography"/>
        <w:ind w:left="720" w:hanging="720"/>
        <w:rPr>
          <w:noProof/>
          <w:sz w:val="22"/>
          <w:szCs w:val="22"/>
        </w:rPr>
      </w:pPr>
      <w:r w:rsidRPr="00F460CD">
        <w:rPr>
          <w:noProof/>
          <w:sz w:val="22"/>
          <w:szCs w:val="22"/>
        </w:rPr>
        <w:t>14</w:t>
      </w:r>
      <w:r w:rsidRPr="00F460CD">
        <w:rPr>
          <w:noProof/>
          <w:sz w:val="22"/>
          <w:szCs w:val="22"/>
        </w:rPr>
        <w:tab/>
        <w:t>Zuur A, Ieno EN, Walker N, Saveliev AA, Smith GM. Mixed effects models and extensions in ecology with R</w:t>
      </w:r>
      <w:r w:rsidRPr="00F460CD">
        <w:rPr>
          <w:i/>
          <w:noProof/>
          <w:sz w:val="22"/>
          <w:szCs w:val="22"/>
        </w:rPr>
        <w:t>.</w:t>
      </w:r>
      <w:r w:rsidRPr="00F460CD">
        <w:rPr>
          <w:noProof/>
          <w:sz w:val="22"/>
          <w:szCs w:val="22"/>
        </w:rPr>
        <w:t xml:space="preserve"> Springer: New York; 2009.</w:t>
      </w:r>
    </w:p>
    <w:p w14:paraId="457A30B7" w14:textId="354C5AC4" w:rsidR="00690161" w:rsidRPr="00F460CD" w:rsidRDefault="00F460CD" w:rsidP="00F460CD">
      <w:pPr>
        <w:rPr>
          <w:sz w:val="22"/>
          <w:szCs w:val="22"/>
        </w:rPr>
      </w:pPr>
      <w:r w:rsidRPr="00F460CD">
        <w:rPr>
          <w:b/>
          <w:bCs/>
          <w:sz w:val="22"/>
          <w:szCs w:val="22"/>
        </w:rPr>
        <w:fldChar w:fldCharType="end"/>
      </w:r>
    </w:p>
    <w:sectPr w:rsidR="00690161" w:rsidRPr="00F460CD" w:rsidSect="00953D71">
      <w:headerReference w:type="default" r:id="rId25"/>
      <w:footerReference w:type="default" r:id="rId26"/>
      <w:headerReference w:type="first" r:id="rId27"/>
      <w:footerReference w:type="first" r:id="rId28"/>
      <w:pgSz w:w="12242" w:h="15842"/>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274D76" w14:textId="77777777" w:rsidR="00C84396" w:rsidRDefault="00C84396" w:rsidP="00D73714">
      <w:r>
        <w:separator/>
      </w:r>
    </w:p>
  </w:endnote>
  <w:endnote w:type="continuationSeparator" w:id="0">
    <w:p w14:paraId="3FE77124" w14:textId="77777777" w:rsidR="00C84396" w:rsidRDefault="00C84396" w:rsidP="00D73714">
      <w:r>
        <w:continuationSeparator/>
      </w:r>
    </w:p>
  </w:endnote>
  <w:endnote w:type="continuationNotice" w:id="1">
    <w:p w14:paraId="019097E2" w14:textId="77777777" w:rsidR="00C84396" w:rsidRDefault="00C843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NewRomanPSMT">
    <w:altName w:val="Times New Roman"/>
    <w:panose1 w:val="020B06040202020202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altName w:val="Cambria"/>
    <w:panose1 w:val="020B0604020202020204"/>
    <w:charset w:val="00"/>
    <w:family w:val="roman"/>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42896" w14:textId="4CB2FEC0" w:rsidR="002C4DCA" w:rsidRDefault="002C4DC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4</w:t>
    </w:r>
    <w:r>
      <w:rPr>
        <w:caps/>
        <w:noProof/>
        <w:color w:val="4F81BD" w:themeColor="accent1"/>
      </w:rPr>
      <w:fldChar w:fldCharType="end"/>
    </w:r>
  </w:p>
  <w:p w14:paraId="4435F476" w14:textId="77777777" w:rsidR="002C4DCA" w:rsidRDefault="002C4D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52A9B8" w14:textId="4AEB110C" w:rsidR="002C4DCA" w:rsidRDefault="002C4DC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1</w:t>
    </w:r>
    <w:r>
      <w:rPr>
        <w:caps/>
        <w:noProof/>
        <w:color w:val="4F81BD" w:themeColor="accent1"/>
      </w:rPr>
      <w:fldChar w:fldCharType="end"/>
    </w:r>
  </w:p>
  <w:p w14:paraId="5D45F473" w14:textId="77777777" w:rsidR="002C4DCA" w:rsidRDefault="002C4D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A5FB80" w14:textId="77777777" w:rsidR="00C84396" w:rsidRDefault="00C84396" w:rsidP="00D73714">
      <w:r>
        <w:separator/>
      </w:r>
    </w:p>
  </w:footnote>
  <w:footnote w:type="continuationSeparator" w:id="0">
    <w:p w14:paraId="109A8655" w14:textId="77777777" w:rsidR="00C84396" w:rsidRDefault="00C84396" w:rsidP="00D73714">
      <w:r>
        <w:continuationSeparator/>
      </w:r>
    </w:p>
  </w:footnote>
  <w:footnote w:type="continuationNotice" w:id="1">
    <w:p w14:paraId="54FF5AC9" w14:textId="77777777" w:rsidR="00C84396" w:rsidRDefault="00C843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C749E8" w14:textId="0ECF2008" w:rsidR="002C4DCA" w:rsidRDefault="002C4DCA" w:rsidP="00265342">
    <w:pPr>
      <w:pStyle w:val="Header"/>
      <w:tabs>
        <w:tab w:val="clear" w:pos="4320"/>
        <w:tab w:val="clear" w:pos="8640"/>
        <w:tab w:val="left" w:pos="3240"/>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37F5B3" w14:textId="482E2676" w:rsidR="002C4DCA" w:rsidRPr="00204015" w:rsidRDefault="002C4DCA" w:rsidP="00D73714">
    <w:pPr>
      <w:pStyle w:val="Header"/>
    </w:pPr>
    <w:r>
      <w:rPr>
        <w:noProof/>
      </w:rPr>
      <w:drawing>
        <wp:anchor distT="0" distB="0" distL="114300" distR="114300" simplePos="0" relativeHeight="251663872" behindDoc="1" locked="0" layoutInCell="1" allowOverlap="1" wp14:anchorId="5C67786B" wp14:editId="72EBED97">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863139791" name="Picture 86313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39D9CEFC" w14:textId="15DB7D42" w:rsidR="002C4DCA" w:rsidRDefault="002C4DCA"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A6F047B"/>
    <w:multiLevelType w:val="hybridMultilevel"/>
    <w:tmpl w:val="35DC89AE"/>
    <w:lvl w:ilvl="0" w:tplc="F36C3860">
      <w:start w:val="2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FF05A6"/>
    <w:multiLevelType w:val="hybridMultilevel"/>
    <w:tmpl w:val="EFE0F8FC"/>
    <w:lvl w:ilvl="0" w:tplc="0DC0CFF2">
      <w:start w:val="28"/>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D6C6B4B"/>
    <w:multiLevelType w:val="hybridMultilevel"/>
    <w:tmpl w:val="5922F3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F1115EA"/>
    <w:multiLevelType w:val="hybridMultilevel"/>
    <w:tmpl w:val="00284170"/>
    <w:lvl w:ilvl="0" w:tplc="336877F8">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351467"/>
    <w:multiLevelType w:val="hybridMultilevel"/>
    <w:tmpl w:val="339A1B22"/>
    <w:lvl w:ilvl="0" w:tplc="61C6455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31C2A43"/>
    <w:multiLevelType w:val="hybridMultilevel"/>
    <w:tmpl w:val="5282E04E"/>
    <w:lvl w:ilvl="0" w:tplc="A042934C">
      <w:start w:val="6"/>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98D3C42"/>
    <w:multiLevelType w:val="hybridMultilevel"/>
    <w:tmpl w:val="A0D818BA"/>
    <w:lvl w:ilvl="0" w:tplc="A042934C">
      <w:start w:val="6"/>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3A1E4903"/>
    <w:multiLevelType w:val="hybridMultilevel"/>
    <w:tmpl w:val="DBFE2C40"/>
    <w:lvl w:ilvl="0" w:tplc="B0788A02">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6C0A95"/>
    <w:multiLevelType w:val="multilevel"/>
    <w:tmpl w:val="671E443E"/>
    <w:lvl w:ilvl="0">
      <w:start w:val="1"/>
      <w:numFmt w:val="decimal"/>
      <w:lvlText w:val="%1."/>
      <w:lvlJc w:val="left"/>
      <w:pPr>
        <w:tabs>
          <w:tab w:val="num" w:pos="12650"/>
        </w:tabs>
        <w:ind w:left="12650" w:hanging="360"/>
      </w:pPr>
    </w:lvl>
    <w:lvl w:ilvl="1" w:tentative="1">
      <w:start w:val="1"/>
      <w:numFmt w:val="decimal"/>
      <w:lvlText w:val="%2."/>
      <w:lvlJc w:val="left"/>
      <w:pPr>
        <w:tabs>
          <w:tab w:val="num" w:pos="13370"/>
        </w:tabs>
        <w:ind w:left="13370" w:hanging="360"/>
      </w:pPr>
    </w:lvl>
    <w:lvl w:ilvl="2" w:tentative="1">
      <w:start w:val="1"/>
      <w:numFmt w:val="decimal"/>
      <w:lvlText w:val="%3."/>
      <w:lvlJc w:val="left"/>
      <w:pPr>
        <w:tabs>
          <w:tab w:val="num" w:pos="14090"/>
        </w:tabs>
        <w:ind w:left="14090" w:hanging="360"/>
      </w:pPr>
    </w:lvl>
    <w:lvl w:ilvl="3" w:tentative="1">
      <w:start w:val="1"/>
      <w:numFmt w:val="decimal"/>
      <w:lvlText w:val="%4."/>
      <w:lvlJc w:val="left"/>
      <w:pPr>
        <w:tabs>
          <w:tab w:val="num" w:pos="14810"/>
        </w:tabs>
        <w:ind w:left="14810" w:hanging="360"/>
      </w:pPr>
    </w:lvl>
    <w:lvl w:ilvl="4" w:tentative="1">
      <w:start w:val="1"/>
      <w:numFmt w:val="decimal"/>
      <w:lvlText w:val="%5."/>
      <w:lvlJc w:val="left"/>
      <w:pPr>
        <w:tabs>
          <w:tab w:val="num" w:pos="15530"/>
        </w:tabs>
        <w:ind w:left="15530" w:hanging="360"/>
      </w:pPr>
    </w:lvl>
    <w:lvl w:ilvl="5" w:tentative="1">
      <w:start w:val="1"/>
      <w:numFmt w:val="decimal"/>
      <w:lvlText w:val="%6."/>
      <w:lvlJc w:val="left"/>
      <w:pPr>
        <w:tabs>
          <w:tab w:val="num" w:pos="16250"/>
        </w:tabs>
        <w:ind w:left="16250" w:hanging="360"/>
      </w:pPr>
    </w:lvl>
    <w:lvl w:ilvl="6" w:tentative="1">
      <w:start w:val="1"/>
      <w:numFmt w:val="decimal"/>
      <w:lvlText w:val="%7."/>
      <w:lvlJc w:val="left"/>
      <w:pPr>
        <w:tabs>
          <w:tab w:val="num" w:pos="16970"/>
        </w:tabs>
        <w:ind w:left="16970" w:hanging="360"/>
      </w:pPr>
    </w:lvl>
    <w:lvl w:ilvl="7" w:tentative="1">
      <w:start w:val="1"/>
      <w:numFmt w:val="decimal"/>
      <w:lvlText w:val="%8."/>
      <w:lvlJc w:val="left"/>
      <w:pPr>
        <w:tabs>
          <w:tab w:val="num" w:pos="17690"/>
        </w:tabs>
        <w:ind w:left="17690" w:hanging="360"/>
      </w:pPr>
    </w:lvl>
    <w:lvl w:ilvl="8" w:tentative="1">
      <w:start w:val="1"/>
      <w:numFmt w:val="decimal"/>
      <w:lvlText w:val="%9."/>
      <w:lvlJc w:val="left"/>
      <w:pPr>
        <w:tabs>
          <w:tab w:val="num" w:pos="18410"/>
        </w:tabs>
        <w:ind w:left="18410" w:hanging="360"/>
      </w:pPr>
    </w:lvl>
  </w:abstractNum>
  <w:abstractNum w:abstractNumId="22" w15:restartNumberingAfterBreak="0">
    <w:nsid w:val="44B3548C"/>
    <w:multiLevelType w:val="hybridMultilevel"/>
    <w:tmpl w:val="E904BACC"/>
    <w:lvl w:ilvl="0" w:tplc="26FE6562">
      <w:start w:val="3"/>
      <w:numFmt w:val="bullet"/>
      <w:lvlText w:val=""/>
      <w:lvlJc w:val="left"/>
      <w:pPr>
        <w:ind w:left="720" w:hanging="360"/>
      </w:pPr>
      <w:rPr>
        <w:rFonts w:ascii="Symbol" w:eastAsia="Times New Roman"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732CE6"/>
    <w:multiLevelType w:val="hybridMultilevel"/>
    <w:tmpl w:val="7512A8CE"/>
    <w:lvl w:ilvl="0" w:tplc="2274492C">
      <w:start w:val="5"/>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CB7154"/>
    <w:multiLevelType w:val="hybridMultilevel"/>
    <w:tmpl w:val="A95EFACA"/>
    <w:lvl w:ilvl="0" w:tplc="B56A4B64">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5136C7"/>
    <w:multiLevelType w:val="hybridMultilevel"/>
    <w:tmpl w:val="5AA86AF8"/>
    <w:lvl w:ilvl="0" w:tplc="3A3C88C6">
      <w:start w:val="1"/>
      <w:numFmt w:val="decimal"/>
      <w:lvlText w:val="(%1)"/>
      <w:lvlJc w:val="left"/>
      <w:pPr>
        <w:ind w:left="519" w:hanging="394"/>
      </w:pPr>
      <w:rPr>
        <w:rFonts w:ascii="Calibri" w:eastAsia="Calibri" w:hAnsi="Calibri" w:cs="Calibri" w:hint="default"/>
        <w:b w:val="0"/>
        <w:bCs w:val="0"/>
        <w:i w:val="0"/>
        <w:iCs w:val="0"/>
        <w:spacing w:val="-1"/>
        <w:w w:val="100"/>
        <w:sz w:val="31"/>
        <w:szCs w:val="31"/>
        <w:lang w:val="en-US" w:eastAsia="en-US" w:bidi="ar-SA"/>
      </w:rPr>
    </w:lvl>
    <w:lvl w:ilvl="1" w:tplc="A9525412">
      <w:numFmt w:val="bullet"/>
      <w:lvlText w:val="•"/>
      <w:lvlJc w:val="left"/>
      <w:pPr>
        <w:ind w:left="2105" w:hanging="394"/>
      </w:pPr>
      <w:rPr>
        <w:rFonts w:hint="default"/>
        <w:lang w:val="en-US" w:eastAsia="en-US" w:bidi="ar-SA"/>
      </w:rPr>
    </w:lvl>
    <w:lvl w:ilvl="2" w:tplc="CE3672A0">
      <w:numFmt w:val="bullet"/>
      <w:lvlText w:val="•"/>
      <w:lvlJc w:val="left"/>
      <w:pPr>
        <w:ind w:left="3690" w:hanging="394"/>
      </w:pPr>
      <w:rPr>
        <w:rFonts w:hint="default"/>
        <w:lang w:val="en-US" w:eastAsia="en-US" w:bidi="ar-SA"/>
      </w:rPr>
    </w:lvl>
    <w:lvl w:ilvl="3" w:tplc="D450BDAC">
      <w:numFmt w:val="bullet"/>
      <w:lvlText w:val="•"/>
      <w:lvlJc w:val="left"/>
      <w:pPr>
        <w:ind w:left="5275" w:hanging="394"/>
      </w:pPr>
      <w:rPr>
        <w:rFonts w:hint="default"/>
        <w:lang w:val="en-US" w:eastAsia="en-US" w:bidi="ar-SA"/>
      </w:rPr>
    </w:lvl>
    <w:lvl w:ilvl="4" w:tplc="13D06906">
      <w:numFmt w:val="bullet"/>
      <w:lvlText w:val="•"/>
      <w:lvlJc w:val="left"/>
      <w:pPr>
        <w:ind w:left="6861" w:hanging="394"/>
      </w:pPr>
      <w:rPr>
        <w:rFonts w:hint="default"/>
        <w:lang w:val="en-US" w:eastAsia="en-US" w:bidi="ar-SA"/>
      </w:rPr>
    </w:lvl>
    <w:lvl w:ilvl="5" w:tplc="9CB8C060">
      <w:numFmt w:val="bullet"/>
      <w:lvlText w:val="•"/>
      <w:lvlJc w:val="left"/>
      <w:pPr>
        <w:ind w:left="8446" w:hanging="394"/>
      </w:pPr>
      <w:rPr>
        <w:rFonts w:hint="default"/>
        <w:lang w:val="en-US" w:eastAsia="en-US" w:bidi="ar-SA"/>
      </w:rPr>
    </w:lvl>
    <w:lvl w:ilvl="6" w:tplc="A510C00A">
      <w:numFmt w:val="bullet"/>
      <w:lvlText w:val="•"/>
      <w:lvlJc w:val="left"/>
      <w:pPr>
        <w:ind w:left="10031" w:hanging="394"/>
      </w:pPr>
      <w:rPr>
        <w:rFonts w:hint="default"/>
        <w:lang w:val="en-US" w:eastAsia="en-US" w:bidi="ar-SA"/>
      </w:rPr>
    </w:lvl>
    <w:lvl w:ilvl="7" w:tplc="B86C9956">
      <w:numFmt w:val="bullet"/>
      <w:lvlText w:val="•"/>
      <w:lvlJc w:val="left"/>
      <w:pPr>
        <w:ind w:left="11617" w:hanging="394"/>
      </w:pPr>
      <w:rPr>
        <w:rFonts w:hint="default"/>
        <w:lang w:val="en-US" w:eastAsia="en-US" w:bidi="ar-SA"/>
      </w:rPr>
    </w:lvl>
    <w:lvl w:ilvl="8" w:tplc="009A58BE">
      <w:numFmt w:val="bullet"/>
      <w:lvlText w:val="•"/>
      <w:lvlJc w:val="left"/>
      <w:pPr>
        <w:ind w:left="13202" w:hanging="394"/>
      </w:pPr>
      <w:rPr>
        <w:rFonts w:hint="default"/>
        <w:lang w:val="en-US" w:eastAsia="en-US" w:bidi="ar-SA"/>
      </w:rPr>
    </w:lvl>
  </w:abstractNum>
  <w:abstractNum w:abstractNumId="26"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9085714"/>
    <w:multiLevelType w:val="hybridMultilevel"/>
    <w:tmpl w:val="E70412EA"/>
    <w:lvl w:ilvl="0" w:tplc="A1C6DBAC">
      <w:start w:val="1"/>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BB16886"/>
    <w:multiLevelType w:val="hybridMultilevel"/>
    <w:tmpl w:val="78862C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435171B"/>
    <w:multiLevelType w:val="hybridMultilevel"/>
    <w:tmpl w:val="76A032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57C22A3"/>
    <w:multiLevelType w:val="hybridMultilevel"/>
    <w:tmpl w:val="3B14C0F8"/>
    <w:lvl w:ilvl="0" w:tplc="6DF23D8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E516F25"/>
    <w:multiLevelType w:val="hybridMultilevel"/>
    <w:tmpl w:val="8F8C6040"/>
    <w:lvl w:ilvl="0" w:tplc="7696E7AE">
      <w:start w:val="1"/>
      <w:numFmt w:val="bullet"/>
      <w:lvlText w:val="-"/>
      <w:lvlJc w:val="left"/>
      <w:pPr>
        <w:ind w:left="720" w:hanging="360"/>
      </w:pPr>
      <w:rPr>
        <w:rFonts w:ascii="TimesNewRomanPSMT" w:eastAsia="Times New Roman" w:hAnsi="TimesNewRomanPS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721532"/>
    <w:multiLevelType w:val="hybridMultilevel"/>
    <w:tmpl w:val="098EF17A"/>
    <w:lvl w:ilvl="0" w:tplc="3754F5A2">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8558976">
    <w:abstractNumId w:val="13"/>
  </w:num>
  <w:num w:numId="2" w16cid:durableId="483670128">
    <w:abstractNumId w:val="9"/>
  </w:num>
  <w:num w:numId="3" w16cid:durableId="1599799940">
    <w:abstractNumId w:val="7"/>
  </w:num>
  <w:num w:numId="4" w16cid:durableId="86855178">
    <w:abstractNumId w:val="6"/>
  </w:num>
  <w:num w:numId="5" w16cid:durableId="2127118201">
    <w:abstractNumId w:val="5"/>
  </w:num>
  <w:num w:numId="6" w16cid:durableId="1541894168">
    <w:abstractNumId w:val="4"/>
  </w:num>
  <w:num w:numId="7" w16cid:durableId="363024405">
    <w:abstractNumId w:val="8"/>
  </w:num>
  <w:num w:numId="8" w16cid:durableId="664087154">
    <w:abstractNumId w:val="3"/>
  </w:num>
  <w:num w:numId="9" w16cid:durableId="1682971601">
    <w:abstractNumId w:val="2"/>
  </w:num>
  <w:num w:numId="10" w16cid:durableId="610406331">
    <w:abstractNumId w:val="1"/>
  </w:num>
  <w:num w:numId="11" w16cid:durableId="1702434521">
    <w:abstractNumId w:val="0"/>
  </w:num>
  <w:num w:numId="12" w16cid:durableId="640113286">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1461730513">
    <w:abstractNumId w:val="19"/>
  </w:num>
  <w:num w:numId="14" w16cid:durableId="42872316">
    <w:abstractNumId w:val="26"/>
  </w:num>
  <w:num w:numId="15" w16cid:durableId="466970908">
    <w:abstractNumId w:val="14"/>
  </w:num>
  <w:num w:numId="16" w16cid:durableId="605844952">
    <w:abstractNumId w:val="31"/>
  </w:num>
  <w:num w:numId="17" w16cid:durableId="2077311354">
    <w:abstractNumId w:val="15"/>
  </w:num>
  <w:num w:numId="18" w16cid:durableId="327632725">
    <w:abstractNumId w:val="30"/>
  </w:num>
  <w:num w:numId="19" w16cid:durableId="899751660">
    <w:abstractNumId w:val="22"/>
  </w:num>
  <w:num w:numId="20" w16cid:durableId="1822962149">
    <w:abstractNumId w:val="20"/>
  </w:num>
  <w:num w:numId="21" w16cid:durableId="1642080393">
    <w:abstractNumId w:val="32"/>
  </w:num>
  <w:num w:numId="22" w16cid:durableId="920330511">
    <w:abstractNumId w:val="21"/>
  </w:num>
  <w:num w:numId="23" w16cid:durableId="1932229050">
    <w:abstractNumId w:val="24"/>
  </w:num>
  <w:num w:numId="24" w16cid:durableId="1288121983">
    <w:abstractNumId w:val="12"/>
  </w:num>
  <w:num w:numId="25" w16cid:durableId="762262903">
    <w:abstractNumId w:val="29"/>
  </w:num>
  <w:num w:numId="26" w16cid:durableId="1089961005">
    <w:abstractNumId w:val="11"/>
  </w:num>
  <w:num w:numId="27" w16cid:durableId="1569685107">
    <w:abstractNumId w:val="27"/>
  </w:num>
  <w:num w:numId="28" w16cid:durableId="1601527056">
    <w:abstractNumId w:val="18"/>
  </w:num>
  <w:num w:numId="29" w16cid:durableId="1948614137">
    <w:abstractNumId w:val="17"/>
  </w:num>
  <w:num w:numId="30" w16cid:durableId="66997437">
    <w:abstractNumId w:val="23"/>
  </w:num>
  <w:num w:numId="31" w16cid:durableId="3359366">
    <w:abstractNumId w:val="28"/>
  </w:num>
  <w:num w:numId="32" w16cid:durableId="898441403">
    <w:abstractNumId w:val="25"/>
  </w:num>
  <w:num w:numId="33" w16cid:durableId="124965511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zE2MzIzNDeyNLY0srBQ0lEKTi0uzszPAykwqQUAYgZ2AywAAAA="/>
    <w:docVar w:name="EN.InstantFormat" w:val="&lt;ENInstantFormat&gt;&lt;Enabled&gt;1&lt;/Enabled&gt;&lt;ScanUnformatted&gt;1&lt;/ScanUnformatted&gt;&lt;ScanChanges&gt;1&lt;/ScanChanges&gt;&lt;Suspended&gt;0&lt;/Suspended&gt;&lt;/ENInstantFormat&gt;"/>
    <w:docVar w:name="EN.Layout" w:val="&lt;ENLayout&gt;&lt;Style&gt;Neuropsychopharmacolog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a90wwvf6xv0p4etdaqx9vtxdszed2wa0ax9&quot;&gt;CBNpaper&lt;record-ids&gt;&lt;item&gt;42&lt;/item&gt;&lt;item&gt;43&lt;/item&gt;&lt;item&gt;47&lt;/item&gt;&lt;item&gt;48&lt;/item&gt;&lt;item&gt;49&lt;/item&gt;&lt;item&gt;50&lt;/item&gt;&lt;item&gt;51&lt;/item&gt;&lt;item&gt;52&lt;/item&gt;&lt;item&gt;54&lt;/item&gt;&lt;item&gt;55&lt;/item&gt;&lt;item&gt;58&lt;/item&gt;&lt;item&gt;59&lt;/item&gt;&lt;item&gt;60&lt;/item&gt;&lt;item&gt;61&lt;/item&gt;&lt;/record-ids&gt;&lt;/item&gt;&lt;/Libraries&gt;"/>
  </w:docVars>
  <w:rsids>
    <w:rsidRoot w:val="0064261D"/>
    <w:rsid w:val="0000412D"/>
    <w:rsid w:val="00010796"/>
    <w:rsid w:val="00010A90"/>
    <w:rsid w:val="0001644F"/>
    <w:rsid w:val="00017543"/>
    <w:rsid w:val="00022F72"/>
    <w:rsid w:val="00024E7A"/>
    <w:rsid w:val="00026FDD"/>
    <w:rsid w:val="00027070"/>
    <w:rsid w:val="000408E0"/>
    <w:rsid w:val="000464E0"/>
    <w:rsid w:val="000562CC"/>
    <w:rsid w:val="000572B9"/>
    <w:rsid w:val="00063761"/>
    <w:rsid w:val="000660AF"/>
    <w:rsid w:val="00071B2F"/>
    <w:rsid w:val="00074E79"/>
    <w:rsid w:val="0007514F"/>
    <w:rsid w:val="00075B68"/>
    <w:rsid w:val="00077272"/>
    <w:rsid w:val="00082A64"/>
    <w:rsid w:val="00083152"/>
    <w:rsid w:val="00083BE0"/>
    <w:rsid w:val="00084F2B"/>
    <w:rsid w:val="00085D75"/>
    <w:rsid w:val="0008782B"/>
    <w:rsid w:val="000901C7"/>
    <w:rsid w:val="00091175"/>
    <w:rsid w:val="000938B9"/>
    <w:rsid w:val="00094C8A"/>
    <w:rsid w:val="00095099"/>
    <w:rsid w:val="000952EB"/>
    <w:rsid w:val="000A2D48"/>
    <w:rsid w:val="000B42F1"/>
    <w:rsid w:val="000B537B"/>
    <w:rsid w:val="000B7E4F"/>
    <w:rsid w:val="000C09A0"/>
    <w:rsid w:val="000C14EE"/>
    <w:rsid w:val="000C460C"/>
    <w:rsid w:val="000C4BCB"/>
    <w:rsid w:val="000C7F0C"/>
    <w:rsid w:val="000D116E"/>
    <w:rsid w:val="000D5651"/>
    <w:rsid w:val="000E0E30"/>
    <w:rsid w:val="000E1350"/>
    <w:rsid w:val="000E29A9"/>
    <w:rsid w:val="000F0553"/>
    <w:rsid w:val="000F123D"/>
    <w:rsid w:val="00101767"/>
    <w:rsid w:val="00101D99"/>
    <w:rsid w:val="0010368A"/>
    <w:rsid w:val="0010533C"/>
    <w:rsid w:val="001074DD"/>
    <w:rsid w:val="00107D7E"/>
    <w:rsid w:val="00110652"/>
    <w:rsid w:val="00111899"/>
    <w:rsid w:val="001126D4"/>
    <w:rsid w:val="0011313E"/>
    <w:rsid w:val="00113F05"/>
    <w:rsid w:val="00114365"/>
    <w:rsid w:val="00114788"/>
    <w:rsid w:val="0011498C"/>
    <w:rsid w:val="0011738B"/>
    <w:rsid w:val="00122855"/>
    <w:rsid w:val="00124A6F"/>
    <w:rsid w:val="00124ABC"/>
    <w:rsid w:val="00125D49"/>
    <w:rsid w:val="00126935"/>
    <w:rsid w:val="001331D7"/>
    <w:rsid w:val="00143EEC"/>
    <w:rsid w:val="001447DE"/>
    <w:rsid w:val="001515C9"/>
    <w:rsid w:val="0015192E"/>
    <w:rsid w:val="0015549E"/>
    <w:rsid w:val="001617C0"/>
    <w:rsid w:val="001638DD"/>
    <w:rsid w:val="00164A0B"/>
    <w:rsid w:val="00166DA2"/>
    <w:rsid w:val="00167A89"/>
    <w:rsid w:val="00170420"/>
    <w:rsid w:val="00174ACD"/>
    <w:rsid w:val="00174D19"/>
    <w:rsid w:val="0017549F"/>
    <w:rsid w:val="001775FA"/>
    <w:rsid w:val="001852B4"/>
    <w:rsid w:val="00185A62"/>
    <w:rsid w:val="00186822"/>
    <w:rsid w:val="0018775B"/>
    <w:rsid w:val="00187E68"/>
    <w:rsid w:val="0019094B"/>
    <w:rsid w:val="00197EEA"/>
    <w:rsid w:val="001B20CA"/>
    <w:rsid w:val="001B2E30"/>
    <w:rsid w:val="001B41BA"/>
    <w:rsid w:val="001B5844"/>
    <w:rsid w:val="001C03FF"/>
    <w:rsid w:val="001C1AA6"/>
    <w:rsid w:val="001C34EE"/>
    <w:rsid w:val="001C3D94"/>
    <w:rsid w:val="001C4CC8"/>
    <w:rsid w:val="001C707C"/>
    <w:rsid w:val="001C7A8C"/>
    <w:rsid w:val="001D028A"/>
    <w:rsid w:val="001D0872"/>
    <w:rsid w:val="001D3DE1"/>
    <w:rsid w:val="001D4C6A"/>
    <w:rsid w:val="001E494A"/>
    <w:rsid w:val="001E7AE2"/>
    <w:rsid w:val="001E7DFE"/>
    <w:rsid w:val="001F4F46"/>
    <w:rsid w:val="00200048"/>
    <w:rsid w:val="002015DE"/>
    <w:rsid w:val="002053AF"/>
    <w:rsid w:val="00206F54"/>
    <w:rsid w:val="00206FBD"/>
    <w:rsid w:val="00207AB6"/>
    <w:rsid w:val="0021079F"/>
    <w:rsid w:val="00213777"/>
    <w:rsid w:val="00223A43"/>
    <w:rsid w:val="00223D42"/>
    <w:rsid w:val="00225165"/>
    <w:rsid w:val="00227AE4"/>
    <w:rsid w:val="00230C96"/>
    <w:rsid w:val="00230D22"/>
    <w:rsid w:val="00236282"/>
    <w:rsid w:val="00236DB9"/>
    <w:rsid w:val="00236F8D"/>
    <w:rsid w:val="002475FA"/>
    <w:rsid w:val="00252FAF"/>
    <w:rsid w:val="0025668F"/>
    <w:rsid w:val="00257B9A"/>
    <w:rsid w:val="00265342"/>
    <w:rsid w:val="00270F47"/>
    <w:rsid w:val="00271889"/>
    <w:rsid w:val="002718BF"/>
    <w:rsid w:val="002741EB"/>
    <w:rsid w:val="002758AA"/>
    <w:rsid w:val="00283162"/>
    <w:rsid w:val="002849A2"/>
    <w:rsid w:val="00287BB6"/>
    <w:rsid w:val="002920A7"/>
    <w:rsid w:val="0029404C"/>
    <w:rsid w:val="0029573E"/>
    <w:rsid w:val="002A0D06"/>
    <w:rsid w:val="002A192C"/>
    <w:rsid w:val="002A2C62"/>
    <w:rsid w:val="002A5E91"/>
    <w:rsid w:val="002A6B1F"/>
    <w:rsid w:val="002B64AB"/>
    <w:rsid w:val="002C04FD"/>
    <w:rsid w:val="002C07E9"/>
    <w:rsid w:val="002C33B8"/>
    <w:rsid w:val="002C4DCA"/>
    <w:rsid w:val="002C6025"/>
    <w:rsid w:val="002D08D6"/>
    <w:rsid w:val="002D2EB4"/>
    <w:rsid w:val="002D336C"/>
    <w:rsid w:val="002D667B"/>
    <w:rsid w:val="002E1264"/>
    <w:rsid w:val="002E13DD"/>
    <w:rsid w:val="002E5C7C"/>
    <w:rsid w:val="002E60B9"/>
    <w:rsid w:val="002E6A06"/>
    <w:rsid w:val="002E7A3C"/>
    <w:rsid w:val="002F03C9"/>
    <w:rsid w:val="002F7740"/>
    <w:rsid w:val="0030373D"/>
    <w:rsid w:val="0030609E"/>
    <w:rsid w:val="00306BBA"/>
    <w:rsid w:val="00307F53"/>
    <w:rsid w:val="00310501"/>
    <w:rsid w:val="00310674"/>
    <w:rsid w:val="0031191D"/>
    <w:rsid w:val="00313AC6"/>
    <w:rsid w:val="003140CC"/>
    <w:rsid w:val="0031552A"/>
    <w:rsid w:val="00322F74"/>
    <w:rsid w:val="00324D27"/>
    <w:rsid w:val="003267B2"/>
    <w:rsid w:val="00327C55"/>
    <w:rsid w:val="00330E87"/>
    <w:rsid w:val="00333178"/>
    <w:rsid w:val="0033506B"/>
    <w:rsid w:val="00340ACB"/>
    <w:rsid w:val="00345066"/>
    <w:rsid w:val="00346E13"/>
    <w:rsid w:val="0035116A"/>
    <w:rsid w:val="00351B27"/>
    <w:rsid w:val="00356B08"/>
    <w:rsid w:val="00357455"/>
    <w:rsid w:val="003600C6"/>
    <w:rsid w:val="00360DBA"/>
    <w:rsid w:val="00363BF8"/>
    <w:rsid w:val="003658DF"/>
    <w:rsid w:val="00366D4C"/>
    <w:rsid w:val="00370FED"/>
    <w:rsid w:val="003767BF"/>
    <w:rsid w:val="00380E8E"/>
    <w:rsid w:val="00381E32"/>
    <w:rsid w:val="0038427C"/>
    <w:rsid w:val="003851C5"/>
    <w:rsid w:val="00391FA5"/>
    <w:rsid w:val="00392DC5"/>
    <w:rsid w:val="0039438D"/>
    <w:rsid w:val="003958B1"/>
    <w:rsid w:val="003A382A"/>
    <w:rsid w:val="003A5D06"/>
    <w:rsid w:val="003A77E5"/>
    <w:rsid w:val="003A7E63"/>
    <w:rsid w:val="003B0531"/>
    <w:rsid w:val="003B35FF"/>
    <w:rsid w:val="003B744F"/>
    <w:rsid w:val="003C1C49"/>
    <w:rsid w:val="003C2547"/>
    <w:rsid w:val="003C58F0"/>
    <w:rsid w:val="003C693E"/>
    <w:rsid w:val="003D39E6"/>
    <w:rsid w:val="003D6392"/>
    <w:rsid w:val="003D6FFF"/>
    <w:rsid w:val="003D791C"/>
    <w:rsid w:val="003E2BE6"/>
    <w:rsid w:val="003E32F8"/>
    <w:rsid w:val="003E40AA"/>
    <w:rsid w:val="003E47D5"/>
    <w:rsid w:val="003E6B7F"/>
    <w:rsid w:val="003E71D3"/>
    <w:rsid w:val="003F010F"/>
    <w:rsid w:val="003F19B9"/>
    <w:rsid w:val="003F5AF7"/>
    <w:rsid w:val="003F761E"/>
    <w:rsid w:val="00401EBF"/>
    <w:rsid w:val="0040262A"/>
    <w:rsid w:val="004057E5"/>
    <w:rsid w:val="00410F1B"/>
    <w:rsid w:val="00413209"/>
    <w:rsid w:val="00417B22"/>
    <w:rsid w:val="00421BDC"/>
    <w:rsid w:val="00424B6C"/>
    <w:rsid w:val="00432A92"/>
    <w:rsid w:val="00437085"/>
    <w:rsid w:val="004377A7"/>
    <w:rsid w:val="0044160A"/>
    <w:rsid w:val="00447EB3"/>
    <w:rsid w:val="00455645"/>
    <w:rsid w:val="00463139"/>
    <w:rsid w:val="00464ABD"/>
    <w:rsid w:val="00465F7D"/>
    <w:rsid w:val="00470D05"/>
    <w:rsid w:val="00471EE4"/>
    <w:rsid w:val="004736CA"/>
    <w:rsid w:val="00475539"/>
    <w:rsid w:val="00476B34"/>
    <w:rsid w:val="0048159A"/>
    <w:rsid w:val="00482684"/>
    <w:rsid w:val="004871A5"/>
    <w:rsid w:val="004876B9"/>
    <w:rsid w:val="00493CAE"/>
    <w:rsid w:val="00495533"/>
    <w:rsid w:val="004A4ABB"/>
    <w:rsid w:val="004A5DD4"/>
    <w:rsid w:val="004B3BF6"/>
    <w:rsid w:val="004B4F4B"/>
    <w:rsid w:val="004B6AD4"/>
    <w:rsid w:val="004B7B2B"/>
    <w:rsid w:val="004C0641"/>
    <w:rsid w:val="004C0CBE"/>
    <w:rsid w:val="004C16CE"/>
    <w:rsid w:val="004C2002"/>
    <w:rsid w:val="004C21A8"/>
    <w:rsid w:val="004C6712"/>
    <w:rsid w:val="004C7DA0"/>
    <w:rsid w:val="004D10EA"/>
    <w:rsid w:val="004D19A5"/>
    <w:rsid w:val="004D2A8C"/>
    <w:rsid w:val="004D2EF6"/>
    <w:rsid w:val="004D4F60"/>
    <w:rsid w:val="004D6781"/>
    <w:rsid w:val="004D7F7A"/>
    <w:rsid w:val="004E1716"/>
    <w:rsid w:val="004E1F71"/>
    <w:rsid w:val="004E6211"/>
    <w:rsid w:val="004E7B49"/>
    <w:rsid w:val="004E7DC0"/>
    <w:rsid w:val="004F30E3"/>
    <w:rsid w:val="004F3AA8"/>
    <w:rsid w:val="004F4681"/>
    <w:rsid w:val="004F4B92"/>
    <w:rsid w:val="005025B6"/>
    <w:rsid w:val="0050361F"/>
    <w:rsid w:val="00504EC1"/>
    <w:rsid w:val="0051006F"/>
    <w:rsid w:val="005139FA"/>
    <w:rsid w:val="00517675"/>
    <w:rsid w:val="005202B7"/>
    <w:rsid w:val="005208C4"/>
    <w:rsid w:val="00520E2E"/>
    <w:rsid w:val="005241DD"/>
    <w:rsid w:val="0053240C"/>
    <w:rsid w:val="00537DDC"/>
    <w:rsid w:val="00545DD8"/>
    <w:rsid w:val="0054655D"/>
    <w:rsid w:val="00557070"/>
    <w:rsid w:val="00560CF5"/>
    <w:rsid w:val="00561342"/>
    <w:rsid w:val="005659B1"/>
    <w:rsid w:val="00565D96"/>
    <w:rsid w:val="00567935"/>
    <w:rsid w:val="00571593"/>
    <w:rsid w:val="00572498"/>
    <w:rsid w:val="00575375"/>
    <w:rsid w:val="00576E95"/>
    <w:rsid w:val="00583CCA"/>
    <w:rsid w:val="0058480E"/>
    <w:rsid w:val="00584C87"/>
    <w:rsid w:val="005862F3"/>
    <w:rsid w:val="00587C7D"/>
    <w:rsid w:val="00590985"/>
    <w:rsid w:val="00590BDD"/>
    <w:rsid w:val="00594777"/>
    <w:rsid w:val="00597488"/>
    <w:rsid w:val="005977CE"/>
    <w:rsid w:val="005A105B"/>
    <w:rsid w:val="005A54A8"/>
    <w:rsid w:val="005A7506"/>
    <w:rsid w:val="005A7E4E"/>
    <w:rsid w:val="005B255D"/>
    <w:rsid w:val="005B29F3"/>
    <w:rsid w:val="005B50D5"/>
    <w:rsid w:val="005B710A"/>
    <w:rsid w:val="005C7511"/>
    <w:rsid w:val="005C7805"/>
    <w:rsid w:val="005D1F27"/>
    <w:rsid w:val="005D2073"/>
    <w:rsid w:val="005D4C67"/>
    <w:rsid w:val="005D6D06"/>
    <w:rsid w:val="005E1722"/>
    <w:rsid w:val="005E69A5"/>
    <w:rsid w:val="005E78BA"/>
    <w:rsid w:val="005F4864"/>
    <w:rsid w:val="005F6C4C"/>
    <w:rsid w:val="00603B6E"/>
    <w:rsid w:val="00604765"/>
    <w:rsid w:val="00606EBD"/>
    <w:rsid w:val="006145CE"/>
    <w:rsid w:val="006161C9"/>
    <w:rsid w:val="00620A3B"/>
    <w:rsid w:val="00623C5F"/>
    <w:rsid w:val="00627266"/>
    <w:rsid w:val="006306AE"/>
    <w:rsid w:val="00630CF2"/>
    <w:rsid w:val="00631119"/>
    <w:rsid w:val="00631669"/>
    <w:rsid w:val="00632F22"/>
    <w:rsid w:val="00635358"/>
    <w:rsid w:val="00641AEC"/>
    <w:rsid w:val="0064261D"/>
    <w:rsid w:val="006440CC"/>
    <w:rsid w:val="00644B26"/>
    <w:rsid w:val="006455DA"/>
    <w:rsid w:val="00647E02"/>
    <w:rsid w:val="006500DF"/>
    <w:rsid w:val="0065050E"/>
    <w:rsid w:val="0065076D"/>
    <w:rsid w:val="0065435C"/>
    <w:rsid w:val="00655617"/>
    <w:rsid w:val="00655A58"/>
    <w:rsid w:val="00656BBC"/>
    <w:rsid w:val="00656C13"/>
    <w:rsid w:val="00666EF1"/>
    <w:rsid w:val="00672B14"/>
    <w:rsid w:val="00672E85"/>
    <w:rsid w:val="0067481D"/>
    <w:rsid w:val="006757DB"/>
    <w:rsid w:val="00680E10"/>
    <w:rsid w:val="006828D6"/>
    <w:rsid w:val="00686C19"/>
    <w:rsid w:val="006900A0"/>
    <w:rsid w:val="00690161"/>
    <w:rsid w:val="00690FDE"/>
    <w:rsid w:val="0069104C"/>
    <w:rsid w:val="00692F66"/>
    <w:rsid w:val="006934E9"/>
    <w:rsid w:val="00693BDC"/>
    <w:rsid w:val="00693E09"/>
    <w:rsid w:val="00697298"/>
    <w:rsid w:val="006A0DD2"/>
    <w:rsid w:val="006A11FD"/>
    <w:rsid w:val="006A2645"/>
    <w:rsid w:val="006A28FC"/>
    <w:rsid w:val="006A3D96"/>
    <w:rsid w:val="006A545E"/>
    <w:rsid w:val="006A62B2"/>
    <w:rsid w:val="006A7883"/>
    <w:rsid w:val="006B1635"/>
    <w:rsid w:val="006B273C"/>
    <w:rsid w:val="006B5A88"/>
    <w:rsid w:val="006C117B"/>
    <w:rsid w:val="006C1D70"/>
    <w:rsid w:val="006C6348"/>
    <w:rsid w:val="006D108B"/>
    <w:rsid w:val="006D14D2"/>
    <w:rsid w:val="006D304D"/>
    <w:rsid w:val="006D40FF"/>
    <w:rsid w:val="006D718F"/>
    <w:rsid w:val="006E1A2C"/>
    <w:rsid w:val="006E2D52"/>
    <w:rsid w:val="006E48F0"/>
    <w:rsid w:val="006E5832"/>
    <w:rsid w:val="006E590E"/>
    <w:rsid w:val="006E602C"/>
    <w:rsid w:val="006F0875"/>
    <w:rsid w:val="006F1AC9"/>
    <w:rsid w:val="006F4400"/>
    <w:rsid w:val="006F4EEF"/>
    <w:rsid w:val="006F60E7"/>
    <w:rsid w:val="00701DA9"/>
    <w:rsid w:val="00701FDB"/>
    <w:rsid w:val="00706CE3"/>
    <w:rsid w:val="007113A9"/>
    <w:rsid w:val="007161A3"/>
    <w:rsid w:val="00716CFA"/>
    <w:rsid w:val="00716F57"/>
    <w:rsid w:val="00722BF2"/>
    <w:rsid w:val="00727EE2"/>
    <w:rsid w:val="00730661"/>
    <w:rsid w:val="00734D60"/>
    <w:rsid w:val="00734F9A"/>
    <w:rsid w:val="00740C86"/>
    <w:rsid w:val="00741D39"/>
    <w:rsid w:val="00742782"/>
    <w:rsid w:val="007440FE"/>
    <w:rsid w:val="00744DB2"/>
    <w:rsid w:val="0074692B"/>
    <w:rsid w:val="0075111F"/>
    <w:rsid w:val="00755125"/>
    <w:rsid w:val="00757216"/>
    <w:rsid w:val="00757855"/>
    <w:rsid w:val="0076048F"/>
    <w:rsid w:val="007671D2"/>
    <w:rsid w:val="00773068"/>
    <w:rsid w:val="007740E1"/>
    <w:rsid w:val="00774345"/>
    <w:rsid w:val="0077592F"/>
    <w:rsid w:val="00781A3B"/>
    <w:rsid w:val="00784B9E"/>
    <w:rsid w:val="007868D5"/>
    <w:rsid w:val="00791DC8"/>
    <w:rsid w:val="00791ED8"/>
    <w:rsid w:val="00792254"/>
    <w:rsid w:val="007928B6"/>
    <w:rsid w:val="007973E0"/>
    <w:rsid w:val="007A09E5"/>
    <w:rsid w:val="007A1211"/>
    <w:rsid w:val="007A3AE7"/>
    <w:rsid w:val="007A5DC2"/>
    <w:rsid w:val="007A63E7"/>
    <w:rsid w:val="007A6646"/>
    <w:rsid w:val="007B0D69"/>
    <w:rsid w:val="007B2949"/>
    <w:rsid w:val="007B2C61"/>
    <w:rsid w:val="007B463E"/>
    <w:rsid w:val="007B4822"/>
    <w:rsid w:val="007B6428"/>
    <w:rsid w:val="007B76BE"/>
    <w:rsid w:val="007B7E30"/>
    <w:rsid w:val="007C05D6"/>
    <w:rsid w:val="007C135A"/>
    <w:rsid w:val="007C17CC"/>
    <w:rsid w:val="007C6679"/>
    <w:rsid w:val="007D116B"/>
    <w:rsid w:val="007D14F3"/>
    <w:rsid w:val="007D339E"/>
    <w:rsid w:val="007D34E9"/>
    <w:rsid w:val="007D43DC"/>
    <w:rsid w:val="007D6576"/>
    <w:rsid w:val="007D6C8A"/>
    <w:rsid w:val="007D72BA"/>
    <w:rsid w:val="007D733F"/>
    <w:rsid w:val="007E18DE"/>
    <w:rsid w:val="007E37C1"/>
    <w:rsid w:val="007E4051"/>
    <w:rsid w:val="007F1548"/>
    <w:rsid w:val="007F20A8"/>
    <w:rsid w:val="007F43E0"/>
    <w:rsid w:val="00801797"/>
    <w:rsid w:val="00801C20"/>
    <w:rsid w:val="008031AE"/>
    <w:rsid w:val="0080325F"/>
    <w:rsid w:val="008061F3"/>
    <w:rsid w:val="00807318"/>
    <w:rsid w:val="00811731"/>
    <w:rsid w:val="00814896"/>
    <w:rsid w:val="00817DB5"/>
    <w:rsid w:val="00820A64"/>
    <w:rsid w:val="00821BBC"/>
    <w:rsid w:val="008270D8"/>
    <w:rsid w:val="00827A31"/>
    <w:rsid w:val="00833CA6"/>
    <w:rsid w:val="00833F98"/>
    <w:rsid w:val="00835468"/>
    <w:rsid w:val="008355F1"/>
    <w:rsid w:val="00837A68"/>
    <w:rsid w:val="0084428C"/>
    <w:rsid w:val="00846E62"/>
    <w:rsid w:val="0084745B"/>
    <w:rsid w:val="00851022"/>
    <w:rsid w:val="00851BDF"/>
    <w:rsid w:val="00854455"/>
    <w:rsid w:val="00855015"/>
    <w:rsid w:val="008571B5"/>
    <w:rsid w:val="0085759E"/>
    <w:rsid w:val="00861CC0"/>
    <w:rsid w:val="00863D0D"/>
    <w:rsid w:val="0086656C"/>
    <w:rsid w:val="00870A09"/>
    <w:rsid w:val="0087647B"/>
    <w:rsid w:val="0087660A"/>
    <w:rsid w:val="008774ED"/>
    <w:rsid w:val="00885224"/>
    <w:rsid w:val="00891F82"/>
    <w:rsid w:val="00894581"/>
    <w:rsid w:val="00896AB1"/>
    <w:rsid w:val="008A2C21"/>
    <w:rsid w:val="008A344E"/>
    <w:rsid w:val="008B018C"/>
    <w:rsid w:val="008B2D70"/>
    <w:rsid w:val="008B3F4B"/>
    <w:rsid w:val="008B420E"/>
    <w:rsid w:val="008B5839"/>
    <w:rsid w:val="008B7680"/>
    <w:rsid w:val="008C361F"/>
    <w:rsid w:val="008C5F47"/>
    <w:rsid w:val="008C6D07"/>
    <w:rsid w:val="008D5410"/>
    <w:rsid w:val="008D607A"/>
    <w:rsid w:val="008D7414"/>
    <w:rsid w:val="008E0345"/>
    <w:rsid w:val="008E72DB"/>
    <w:rsid w:val="008F2233"/>
    <w:rsid w:val="008F3C44"/>
    <w:rsid w:val="008F72B7"/>
    <w:rsid w:val="0090050B"/>
    <w:rsid w:val="0091395D"/>
    <w:rsid w:val="0091710C"/>
    <w:rsid w:val="00922CA0"/>
    <w:rsid w:val="00930E66"/>
    <w:rsid w:val="00934F3B"/>
    <w:rsid w:val="0094068D"/>
    <w:rsid w:val="00942EB0"/>
    <w:rsid w:val="00945C49"/>
    <w:rsid w:val="009476D2"/>
    <w:rsid w:val="00950F82"/>
    <w:rsid w:val="00951A18"/>
    <w:rsid w:val="009526C9"/>
    <w:rsid w:val="00953D71"/>
    <w:rsid w:val="009556D3"/>
    <w:rsid w:val="009602DD"/>
    <w:rsid w:val="00960F50"/>
    <w:rsid w:val="00961D6E"/>
    <w:rsid w:val="009719B2"/>
    <w:rsid w:val="0097571B"/>
    <w:rsid w:val="00980B9F"/>
    <w:rsid w:val="00985D27"/>
    <w:rsid w:val="00986F60"/>
    <w:rsid w:val="0099293A"/>
    <w:rsid w:val="00995884"/>
    <w:rsid w:val="009966F9"/>
    <w:rsid w:val="009A0151"/>
    <w:rsid w:val="009A51BB"/>
    <w:rsid w:val="009A6B8F"/>
    <w:rsid w:val="009B3E0A"/>
    <w:rsid w:val="009B483B"/>
    <w:rsid w:val="009B4886"/>
    <w:rsid w:val="009C03C5"/>
    <w:rsid w:val="009C0A37"/>
    <w:rsid w:val="009C3475"/>
    <w:rsid w:val="009C6C79"/>
    <w:rsid w:val="009C7E2B"/>
    <w:rsid w:val="009D4404"/>
    <w:rsid w:val="009D5831"/>
    <w:rsid w:val="009D67E5"/>
    <w:rsid w:val="009D7260"/>
    <w:rsid w:val="009D7A4F"/>
    <w:rsid w:val="009E0CDC"/>
    <w:rsid w:val="009E4ECB"/>
    <w:rsid w:val="009E78A6"/>
    <w:rsid w:val="009F1449"/>
    <w:rsid w:val="009F2B56"/>
    <w:rsid w:val="009F3BAF"/>
    <w:rsid w:val="009F70E2"/>
    <w:rsid w:val="00A04BC8"/>
    <w:rsid w:val="00A07ADF"/>
    <w:rsid w:val="00A07C12"/>
    <w:rsid w:val="00A11430"/>
    <w:rsid w:val="00A11D82"/>
    <w:rsid w:val="00A127AE"/>
    <w:rsid w:val="00A16681"/>
    <w:rsid w:val="00A1748D"/>
    <w:rsid w:val="00A17C1D"/>
    <w:rsid w:val="00A22E72"/>
    <w:rsid w:val="00A23CD5"/>
    <w:rsid w:val="00A246D7"/>
    <w:rsid w:val="00A251B2"/>
    <w:rsid w:val="00A25E52"/>
    <w:rsid w:val="00A25FA2"/>
    <w:rsid w:val="00A27499"/>
    <w:rsid w:val="00A316FA"/>
    <w:rsid w:val="00A3591A"/>
    <w:rsid w:val="00A35E79"/>
    <w:rsid w:val="00A43C52"/>
    <w:rsid w:val="00A465E8"/>
    <w:rsid w:val="00A51678"/>
    <w:rsid w:val="00A53544"/>
    <w:rsid w:val="00A53577"/>
    <w:rsid w:val="00A53647"/>
    <w:rsid w:val="00A53844"/>
    <w:rsid w:val="00A56752"/>
    <w:rsid w:val="00A63F4A"/>
    <w:rsid w:val="00A644A5"/>
    <w:rsid w:val="00A644E8"/>
    <w:rsid w:val="00A64830"/>
    <w:rsid w:val="00A70AFC"/>
    <w:rsid w:val="00A80658"/>
    <w:rsid w:val="00A8277B"/>
    <w:rsid w:val="00A83171"/>
    <w:rsid w:val="00A84EE2"/>
    <w:rsid w:val="00A8518B"/>
    <w:rsid w:val="00A861BA"/>
    <w:rsid w:val="00A86B14"/>
    <w:rsid w:val="00A86FE6"/>
    <w:rsid w:val="00A878A7"/>
    <w:rsid w:val="00A940D1"/>
    <w:rsid w:val="00A952D0"/>
    <w:rsid w:val="00A954C5"/>
    <w:rsid w:val="00A97972"/>
    <w:rsid w:val="00AA14AF"/>
    <w:rsid w:val="00AA2464"/>
    <w:rsid w:val="00AA27B6"/>
    <w:rsid w:val="00AA446F"/>
    <w:rsid w:val="00AB26B2"/>
    <w:rsid w:val="00AB4B71"/>
    <w:rsid w:val="00AB51AB"/>
    <w:rsid w:val="00AB55CA"/>
    <w:rsid w:val="00AB747E"/>
    <w:rsid w:val="00AC4045"/>
    <w:rsid w:val="00AC6131"/>
    <w:rsid w:val="00AC61FC"/>
    <w:rsid w:val="00AC7358"/>
    <w:rsid w:val="00AC7E69"/>
    <w:rsid w:val="00AD10DC"/>
    <w:rsid w:val="00AD4107"/>
    <w:rsid w:val="00AD471D"/>
    <w:rsid w:val="00AE22DF"/>
    <w:rsid w:val="00AE5FC5"/>
    <w:rsid w:val="00AF0A34"/>
    <w:rsid w:val="00AF4E8E"/>
    <w:rsid w:val="00AF6A8E"/>
    <w:rsid w:val="00AF6AFC"/>
    <w:rsid w:val="00B01CB1"/>
    <w:rsid w:val="00B04786"/>
    <w:rsid w:val="00B052C9"/>
    <w:rsid w:val="00B0541D"/>
    <w:rsid w:val="00B0747B"/>
    <w:rsid w:val="00B11C21"/>
    <w:rsid w:val="00B11C85"/>
    <w:rsid w:val="00B137BD"/>
    <w:rsid w:val="00B2140C"/>
    <w:rsid w:val="00B21C4A"/>
    <w:rsid w:val="00B21EC4"/>
    <w:rsid w:val="00B315DB"/>
    <w:rsid w:val="00B336FE"/>
    <w:rsid w:val="00B3553C"/>
    <w:rsid w:val="00B400DF"/>
    <w:rsid w:val="00B40CA1"/>
    <w:rsid w:val="00B40F6D"/>
    <w:rsid w:val="00B41704"/>
    <w:rsid w:val="00B419D1"/>
    <w:rsid w:val="00B422F9"/>
    <w:rsid w:val="00B4428C"/>
    <w:rsid w:val="00B46556"/>
    <w:rsid w:val="00B4773A"/>
    <w:rsid w:val="00B47B29"/>
    <w:rsid w:val="00B504DA"/>
    <w:rsid w:val="00B52557"/>
    <w:rsid w:val="00B57770"/>
    <w:rsid w:val="00B61DCB"/>
    <w:rsid w:val="00B63221"/>
    <w:rsid w:val="00B657C9"/>
    <w:rsid w:val="00B73373"/>
    <w:rsid w:val="00B738E3"/>
    <w:rsid w:val="00B73F92"/>
    <w:rsid w:val="00B749B0"/>
    <w:rsid w:val="00B77BB3"/>
    <w:rsid w:val="00B77DA3"/>
    <w:rsid w:val="00B80460"/>
    <w:rsid w:val="00B812F9"/>
    <w:rsid w:val="00B82FEA"/>
    <w:rsid w:val="00B84598"/>
    <w:rsid w:val="00B8460B"/>
    <w:rsid w:val="00B9331C"/>
    <w:rsid w:val="00B93BF5"/>
    <w:rsid w:val="00B95CEA"/>
    <w:rsid w:val="00BA0ED0"/>
    <w:rsid w:val="00BA3CD8"/>
    <w:rsid w:val="00BA4BE2"/>
    <w:rsid w:val="00BA64AE"/>
    <w:rsid w:val="00BA66C9"/>
    <w:rsid w:val="00BA7A94"/>
    <w:rsid w:val="00BB7527"/>
    <w:rsid w:val="00BB79B0"/>
    <w:rsid w:val="00BC7D57"/>
    <w:rsid w:val="00BD127C"/>
    <w:rsid w:val="00BD1667"/>
    <w:rsid w:val="00BD3B33"/>
    <w:rsid w:val="00BD576C"/>
    <w:rsid w:val="00BE151A"/>
    <w:rsid w:val="00BE1EA8"/>
    <w:rsid w:val="00BE3F0C"/>
    <w:rsid w:val="00BE523B"/>
    <w:rsid w:val="00BE5D15"/>
    <w:rsid w:val="00BE762A"/>
    <w:rsid w:val="00BF6C48"/>
    <w:rsid w:val="00C03266"/>
    <w:rsid w:val="00C07264"/>
    <w:rsid w:val="00C13940"/>
    <w:rsid w:val="00C13CB7"/>
    <w:rsid w:val="00C17F1B"/>
    <w:rsid w:val="00C20240"/>
    <w:rsid w:val="00C22A04"/>
    <w:rsid w:val="00C252C5"/>
    <w:rsid w:val="00C267CE"/>
    <w:rsid w:val="00C32C0F"/>
    <w:rsid w:val="00C33662"/>
    <w:rsid w:val="00C3528D"/>
    <w:rsid w:val="00C3703F"/>
    <w:rsid w:val="00C376B9"/>
    <w:rsid w:val="00C37818"/>
    <w:rsid w:val="00C426A5"/>
    <w:rsid w:val="00C42703"/>
    <w:rsid w:val="00C42F5D"/>
    <w:rsid w:val="00C447FC"/>
    <w:rsid w:val="00C46238"/>
    <w:rsid w:val="00C47E70"/>
    <w:rsid w:val="00C6198A"/>
    <w:rsid w:val="00C61E91"/>
    <w:rsid w:val="00C62125"/>
    <w:rsid w:val="00C621C7"/>
    <w:rsid w:val="00C708FE"/>
    <w:rsid w:val="00C73388"/>
    <w:rsid w:val="00C74158"/>
    <w:rsid w:val="00C741DD"/>
    <w:rsid w:val="00C84396"/>
    <w:rsid w:val="00C86E03"/>
    <w:rsid w:val="00C874AE"/>
    <w:rsid w:val="00C9412F"/>
    <w:rsid w:val="00C95D06"/>
    <w:rsid w:val="00C973E1"/>
    <w:rsid w:val="00CA0397"/>
    <w:rsid w:val="00CA2611"/>
    <w:rsid w:val="00CA289E"/>
    <w:rsid w:val="00CA296B"/>
    <w:rsid w:val="00CA6338"/>
    <w:rsid w:val="00CB0434"/>
    <w:rsid w:val="00CB2ADF"/>
    <w:rsid w:val="00CB2E61"/>
    <w:rsid w:val="00CB5C26"/>
    <w:rsid w:val="00CB7741"/>
    <w:rsid w:val="00CC2657"/>
    <w:rsid w:val="00CC33CD"/>
    <w:rsid w:val="00CC5E2E"/>
    <w:rsid w:val="00CC7625"/>
    <w:rsid w:val="00CD0930"/>
    <w:rsid w:val="00CD0DE8"/>
    <w:rsid w:val="00CD112D"/>
    <w:rsid w:val="00CD56A2"/>
    <w:rsid w:val="00CE3445"/>
    <w:rsid w:val="00CE4EE6"/>
    <w:rsid w:val="00CE6F3A"/>
    <w:rsid w:val="00CE77C6"/>
    <w:rsid w:val="00CF2BF1"/>
    <w:rsid w:val="00CF33DA"/>
    <w:rsid w:val="00CF3BEC"/>
    <w:rsid w:val="00D00BD3"/>
    <w:rsid w:val="00D01145"/>
    <w:rsid w:val="00D018BA"/>
    <w:rsid w:val="00D03425"/>
    <w:rsid w:val="00D0474D"/>
    <w:rsid w:val="00D05137"/>
    <w:rsid w:val="00D0570C"/>
    <w:rsid w:val="00D061EC"/>
    <w:rsid w:val="00D119C1"/>
    <w:rsid w:val="00D2157E"/>
    <w:rsid w:val="00D30C0B"/>
    <w:rsid w:val="00D36A48"/>
    <w:rsid w:val="00D36D27"/>
    <w:rsid w:val="00D37806"/>
    <w:rsid w:val="00D47412"/>
    <w:rsid w:val="00D51F1C"/>
    <w:rsid w:val="00D53A5E"/>
    <w:rsid w:val="00D53B97"/>
    <w:rsid w:val="00D61494"/>
    <w:rsid w:val="00D670A9"/>
    <w:rsid w:val="00D70548"/>
    <w:rsid w:val="00D726DA"/>
    <w:rsid w:val="00D73714"/>
    <w:rsid w:val="00D74CEA"/>
    <w:rsid w:val="00D768B9"/>
    <w:rsid w:val="00D805A6"/>
    <w:rsid w:val="00D9042C"/>
    <w:rsid w:val="00D930C8"/>
    <w:rsid w:val="00D93752"/>
    <w:rsid w:val="00D96AFA"/>
    <w:rsid w:val="00DA3BC4"/>
    <w:rsid w:val="00DA5582"/>
    <w:rsid w:val="00DA7E8E"/>
    <w:rsid w:val="00DB1C0B"/>
    <w:rsid w:val="00DB2FD8"/>
    <w:rsid w:val="00DB4935"/>
    <w:rsid w:val="00DB4B2B"/>
    <w:rsid w:val="00DB72E6"/>
    <w:rsid w:val="00DC2C6B"/>
    <w:rsid w:val="00DC51CA"/>
    <w:rsid w:val="00DC68F3"/>
    <w:rsid w:val="00DD0D48"/>
    <w:rsid w:val="00DD225C"/>
    <w:rsid w:val="00DD321E"/>
    <w:rsid w:val="00DD42BA"/>
    <w:rsid w:val="00DD4449"/>
    <w:rsid w:val="00DE0E63"/>
    <w:rsid w:val="00DE28BD"/>
    <w:rsid w:val="00DE7047"/>
    <w:rsid w:val="00DF1587"/>
    <w:rsid w:val="00E0133A"/>
    <w:rsid w:val="00E0440F"/>
    <w:rsid w:val="00E05FE2"/>
    <w:rsid w:val="00E05FE6"/>
    <w:rsid w:val="00E07945"/>
    <w:rsid w:val="00E13823"/>
    <w:rsid w:val="00E172CF"/>
    <w:rsid w:val="00E17952"/>
    <w:rsid w:val="00E20447"/>
    <w:rsid w:val="00E21063"/>
    <w:rsid w:val="00E27ADB"/>
    <w:rsid w:val="00E351C0"/>
    <w:rsid w:val="00E37C62"/>
    <w:rsid w:val="00E45B35"/>
    <w:rsid w:val="00E50B51"/>
    <w:rsid w:val="00E51C3B"/>
    <w:rsid w:val="00E56D3D"/>
    <w:rsid w:val="00E65D96"/>
    <w:rsid w:val="00E665BE"/>
    <w:rsid w:val="00E701D7"/>
    <w:rsid w:val="00E70D05"/>
    <w:rsid w:val="00E72365"/>
    <w:rsid w:val="00E737F7"/>
    <w:rsid w:val="00E73F6C"/>
    <w:rsid w:val="00E75FA3"/>
    <w:rsid w:val="00E769FA"/>
    <w:rsid w:val="00E76B37"/>
    <w:rsid w:val="00E778B1"/>
    <w:rsid w:val="00E77AD9"/>
    <w:rsid w:val="00E77D6A"/>
    <w:rsid w:val="00E822BF"/>
    <w:rsid w:val="00E93F14"/>
    <w:rsid w:val="00E979DA"/>
    <w:rsid w:val="00EA0884"/>
    <w:rsid w:val="00EA5590"/>
    <w:rsid w:val="00EA620F"/>
    <w:rsid w:val="00EA734E"/>
    <w:rsid w:val="00EB062C"/>
    <w:rsid w:val="00EB0635"/>
    <w:rsid w:val="00EB1679"/>
    <w:rsid w:val="00EB16F2"/>
    <w:rsid w:val="00EB2F7E"/>
    <w:rsid w:val="00EC5CA6"/>
    <w:rsid w:val="00EC685E"/>
    <w:rsid w:val="00EC6CEB"/>
    <w:rsid w:val="00ED099E"/>
    <w:rsid w:val="00ED1574"/>
    <w:rsid w:val="00ED3058"/>
    <w:rsid w:val="00ED3C7E"/>
    <w:rsid w:val="00ED4D2D"/>
    <w:rsid w:val="00ED7B28"/>
    <w:rsid w:val="00ED7EA4"/>
    <w:rsid w:val="00EE1D99"/>
    <w:rsid w:val="00EE3F9E"/>
    <w:rsid w:val="00EE4F18"/>
    <w:rsid w:val="00EE6929"/>
    <w:rsid w:val="00EF2183"/>
    <w:rsid w:val="00EF3AE7"/>
    <w:rsid w:val="00EF69D9"/>
    <w:rsid w:val="00F019B7"/>
    <w:rsid w:val="00F04ECF"/>
    <w:rsid w:val="00F07F34"/>
    <w:rsid w:val="00F12460"/>
    <w:rsid w:val="00F15B30"/>
    <w:rsid w:val="00F26AF7"/>
    <w:rsid w:val="00F30E5F"/>
    <w:rsid w:val="00F32ED2"/>
    <w:rsid w:val="00F42F60"/>
    <w:rsid w:val="00F44B6F"/>
    <w:rsid w:val="00F44F3E"/>
    <w:rsid w:val="00F460CD"/>
    <w:rsid w:val="00F470C5"/>
    <w:rsid w:val="00F479B9"/>
    <w:rsid w:val="00F50336"/>
    <w:rsid w:val="00F5122C"/>
    <w:rsid w:val="00F51BF7"/>
    <w:rsid w:val="00F51EC3"/>
    <w:rsid w:val="00F57496"/>
    <w:rsid w:val="00F5789C"/>
    <w:rsid w:val="00F57A8E"/>
    <w:rsid w:val="00F664B8"/>
    <w:rsid w:val="00F66D82"/>
    <w:rsid w:val="00F67DE5"/>
    <w:rsid w:val="00F704C5"/>
    <w:rsid w:val="00F704DB"/>
    <w:rsid w:val="00F716A3"/>
    <w:rsid w:val="00F72442"/>
    <w:rsid w:val="00F736C6"/>
    <w:rsid w:val="00F739FD"/>
    <w:rsid w:val="00F7733E"/>
    <w:rsid w:val="00F77B7F"/>
    <w:rsid w:val="00F824F3"/>
    <w:rsid w:val="00F83265"/>
    <w:rsid w:val="00F85D03"/>
    <w:rsid w:val="00F94612"/>
    <w:rsid w:val="00F94A44"/>
    <w:rsid w:val="00F955DB"/>
    <w:rsid w:val="00F9587E"/>
    <w:rsid w:val="00FA3659"/>
    <w:rsid w:val="00FA7C0A"/>
    <w:rsid w:val="00FB2ED2"/>
    <w:rsid w:val="00FB6FB6"/>
    <w:rsid w:val="00FC0DAC"/>
    <w:rsid w:val="00FC19CA"/>
    <w:rsid w:val="00FC33BF"/>
    <w:rsid w:val="00FC3E35"/>
    <w:rsid w:val="00FC4F64"/>
    <w:rsid w:val="00FC5434"/>
    <w:rsid w:val="00FD2E47"/>
    <w:rsid w:val="00FD3930"/>
    <w:rsid w:val="00FD48F1"/>
    <w:rsid w:val="00FD4AF5"/>
    <w:rsid w:val="00FD546E"/>
    <w:rsid w:val="00FE0E9C"/>
    <w:rsid w:val="00FE4FEA"/>
    <w:rsid w:val="00FE7957"/>
    <w:rsid w:val="00FF157A"/>
    <w:rsid w:val="00FF4027"/>
    <w:rsid w:val="00FF788F"/>
    <w:rsid w:val="7FEA16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2DF832"/>
  <w15:docId w15:val="{40C478E8-9839-4A94-9CD0-F2813CAF5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7F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uiPriority w:val="99"/>
    <w:rsid w:val="009A3899"/>
    <w:rPr>
      <w:sz w:val="18"/>
      <w:szCs w:val="18"/>
    </w:rPr>
  </w:style>
  <w:style w:type="paragraph" w:styleId="CommentText">
    <w:name w:val="annotation text"/>
    <w:basedOn w:val="Normal"/>
    <w:link w:val="CommentTextChar"/>
    <w:uiPriority w:val="99"/>
    <w:rsid w:val="009A3899"/>
    <w:rPr>
      <w:rFonts w:eastAsia="Times New Roman"/>
    </w:rPr>
  </w:style>
  <w:style w:type="character" w:customStyle="1" w:styleId="CommentTextChar">
    <w:name w:val="Comment Text Char"/>
    <w:basedOn w:val="DefaultParagraphFont"/>
    <w:link w:val="CommentText"/>
    <w:uiPriority w:val="99"/>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uiPriority w:val="99"/>
    <w:rsid w:val="009A3899"/>
    <w:pPr>
      <w:tabs>
        <w:tab w:val="center" w:pos="4320"/>
        <w:tab w:val="right" w:pos="8640"/>
      </w:tabs>
    </w:pPr>
    <w:rPr>
      <w:rFonts w:eastAsia="Times New Roman"/>
    </w:rPr>
  </w:style>
  <w:style w:type="character" w:customStyle="1" w:styleId="HeaderChar">
    <w:name w:val="Header Char"/>
    <w:basedOn w:val="DefaultParagraphFont"/>
    <w:link w:val="Header"/>
    <w:uiPriority w:val="99"/>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uiPriority w:val="99"/>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styleId="UnresolvedMention">
    <w:name w:val="Unresolved Mention"/>
    <w:basedOn w:val="DefaultParagraphFont"/>
    <w:uiPriority w:val="99"/>
    <w:semiHidden/>
    <w:unhideWhenUsed/>
    <w:rsid w:val="00F26AF7"/>
    <w:rPr>
      <w:color w:val="808080"/>
      <w:shd w:val="clear" w:color="auto" w:fill="E6E6E6"/>
    </w:rPr>
  </w:style>
  <w:style w:type="paragraph" w:customStyle="1" w:styleId="acknowledgement0">
    <w:name w:val="acknowledgement"/>
    <w:basedOn w:val="Normal"/>
    <w:rsid w:val="009A6B8F"/>
    <w:pPr>
      <w:spacing w:before="100" w:beforeAutospacing="1" w:after="100" w:afterAutospacing="1"/>
    </w:pPr>
    <w:rPr>
      <w:rFonts w:eastAsia="Times New Roman"/>
      <w:sz w:val="24"/>
      <w:szCs w:val="24"/>
    </w:rPr>
  </w:style>
  <w:style w:type="character" w:customStyle="1" w:styleId="apple-converted-space">
    <w:name w:val="apple-converted-space"/>
    <w:basedOn w:val="DefaultParagraphFont"/>
    <w:rsid w:val="009A6B8F"/>
  </w:style>
  <w:style w:type="paragraph" w:styleId="Revision">
    <w:name w:val="Revision"/>
    <w:hidden/>
    <w:uiPriority w:val="71"/>
    <w:rsid w:val="003D791C"/>
  </w:style>
  <w:style w:type="paragraph" w:styleId="ListParagraph">
    <w:name w:val="List Paragraph"/>
    <w:basedOn w:val="Normal"/>
    <w:uiPriority w:val="1"/>
    <w:qFormat/>
    <w:rsid w:val="00271889"/>
    <w:pPr>
      <w:ind w:left="720"/>
      <w:contextualSpacing/>
    </w:pPr>
    <w:rPr>
      <w:rFonts w:eastAsia="Times New Roman"/>
      <w:sz w:val="24"/>
      <w:szCs w:val="24"/>
      <w:lang w:val="en-AU" w:eastAsia="en-GB"/>
    </w:rPr>
  </w:style>
  <w:style w:type="paragraph" w:styleId="NormalWeb">
    <w:name w:val="Normal (Web)"/>
    <w:basedOn w:val="Normal"/>
    <w:link w:val="NormalWebChar"/>
    <w:uiPriority w:val="99"/>
    <w:unhideWhenUsed/>
    <w:rsid w:val="00271889"/>
    <w:pPr>
      <w:spacing w:before="100" w:beforeAutospacing="1" w:after="100" w:afterAutospacing="1"/>
    </w:pPr>
    <w:rPr>
      <w:rFonts w:eastAsia="Times New Roman"/>
      <w:sz w:val="24"/>
      <w:szCs w:val="24"/>
      <w:lang w:val="en-AU" w:eastAsia="en-GB"/>
    </w:rPr>
  </w:style>
  <w:style w:type="table" w:styleId="TableGrid">
    <w:name w:val="Table Grid"/>
    <w:basedOn w:val="TableNormal"/>
    <w:uiPriority w:val="39"/>
    <w:rsid w:val="00271889"/>
    <w:rPr>
      <w:rFonts w:asciiTheme="minorHAnsi" w:eastAsiaTheme="minorHAnsi" w:hAnsiTheme="minorHAnsi" w:cstheme="minorBidi"/>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271889"/>
    <w:rPr>
      <w:rFonts w:asciiTheme="minorHAnsi" w:eastAsiaTheme="minorHAnsi" w:hAnsiTheme="minorHAnsi" w:cstheme="minorBidi"/>
      <w:sz w:val="24"/>
      <w:szCs w:val="24"/>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Spacing">
    <w:name w:val="No Spacing"/>
    <w:uiPriority w:val="1"/>
    <w:qFormat/>
    <w:rsid w:val="00271889"/>
    <w:rPr>
      <w:rFonts w:eastAsia="PMingLiU"/>
      <w:sz w:val="24"/>
      <w:szCs w:val="22"/>
      <w:lang w:eastAsia="zh-TW"/>
    </w:rPr>
  </w:style>
  <w:style w:type="paragraph" w:styleId="BodyText">
    <w:name w:val="Body Text"/>
    <w:basedOn w:val="Normal"/>
    <w:link w:val="BodyTextChar"/>
    <w:uiPriority w:val="1"/>
    <w:qFormat/>
    <w:rsid w:val="00271889"/>
    <w:pPr>
      <w:widowControl w:val="0"/>
      <w:autoSpaceDE w:val="0"/>
      <w:autoSpaceDN w:val="0"/>
    </w:pPr>
    <w:rPr>
      <w:rFonts w:ascii="Calibri" w:hAnsi="Calibri" w:cs="Calibri"/>
      <w:sz w:val="35"/>
      <w:szCs w:val="35"/>
    </w:rPr>
  </w:style>
  <w:style w:type="character" w:customStyle="1" w:styleId="BodyTextChar">
    <w:name w:val="Body Text Char"/>
    <w:basedOn w:val="DefaultParagraphFont"/>
    <w:link w:val="BodyText"/>
    <w:uiPriority w:val="1"/>
    <w:rsid w:val="00271889"/>
    <w:rPr>
      <w:rFonts w:ascii="Calibri" w:hAnsi="Calibri" w:cs="Calibri"/>
      <w:sz w:val="35"/>
      <w:szCs w:val="35"/>
    </w:rPr>
  </w:style>
  <w:style w:type="character" w:customStyle="1" w:styleId="NormalWebChar">
    <w:name w:val="Normal (Web) Char"/>
    <w:basedOn w:val="DefaultParagraphFont"/>
    <w:link w:val="NormalWeb"/>
    <w:uiPriority w:val="99"/>
    <w:rsid w:val="00271889"/>
    <w:rPr>
      <w:rFonts w:eastAsia="Times New Roman"/>
      <w:sz w:val="24"/>
      <w:szCs w:val="24"/>
      <w:lang w:val="en-AU" w:eastAsia="en-GB"/>
    </w:rPr>
  </w:style>
  <w:style w:type="paragraph" w:customStyle="1" w:styleId="EndNoteBibliographyTitle">
    <w:name w:val="EndNote Bibliography Title"/>
    <w:basedOn w:val="Normal"/>
    <w:link w:val="EndNoteBibliographyTitleChar"/>
    <w:rsid w:val="00690161"/>
    <w:pPr>
      <w:jc w:val="center"/>
    </w:pPr>
  </w:style>
  <w:style w:type="character" w:customStyle="1" w:styleId="EndNoteBibliographyTitleChar">
    <w:name w:val="EndNote Bibliography Title Char"/>
    <w:basedOn w:val="DefaultParagraphFont"/>
    <w:link w:val="EndNoteBibliographyTitle"/>
    <w:rsid w:val="00690161"/>
  </w:style>
  <w:style w:type="paragraph" w:customStyle="1" w:styleId="EndNoteBibliography">
    <w:name w:val="EndNote Bibliography"/>
    <w:basedOn w:val="Normal"/>
    <w:link w:val="EndNoteBibliographyChar"/>
    <w:rsid w:val="00690161"/>
    <w:pPr>
      <w:jc w:val="both"/>
    </w:pPr>
  </w:style>
  <w:style w:type="character" w:customStyle="1" w:styleId="EndNoteBibliographyChar">
    <w:name w:val="EndNote Bibliography Char"/>
    <w:basedOn w:val="DefaultParagraphFont"/>
    <w:link w:val="EndNoteBibliography"/>
    <w:rsid w:val="006901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524623">
      <w:bodyDiv w:val="1"/>
      <w:marLeft w:val="0"/>
      <w:marRight w:val="0"/>
      <w:marTop w:val="0"/>
      <w:marBottom w:val="0"/>
      <w:divBdr>
        <w:top w:val="none" w:sz="0" w:space="0" w:color="auto"/>
        <w:left w:val="none" w:sz="0" w:space="0" w:color="auto"/>
        <w:bottom w:val="none" w:sz="0" w:space="0" w:color="auto"/>
        <w:right w:val="none" w:sz="0" w:space="0" w:color="auto"/>
      </w:divBdr>
    </w:div>
    <w:div w:id="252325565">
      <w:bodyDiv w:val="1"/>
      <w:marLeft w:val="0"/>
      <w:marRight w:val="0"/>
      <w:marTop w:val="0"/>
      <w:marBottom w:val="0"/>
      <w:divBdr>
        <w:top w:val="none" w:sz="0" w:space="0" w:color="auto"/>
        <w:left w:val="none" w:sz="0" w:space="0" w:color="auto"/>
        <w:bottom w:val="none" w:sz="0" w:space="0" w:color="auto"/>
        <w:right w:val="none" w:sz="0" w:space="0" w:color="auto"/>
      </w:divBdr>
    </w:div>
    <w:div w:id="399905827">
      <w:bodyDiv w:val="1"/>
      <w:marLeft w:val="0"/>
      <w:marRight w:val="0"/>
      <w:marTop w:val="0"/>
      <w:marBottom w:val="0"/>
      <w:divBdr>
        <w:top w:val="none" w:sz="0" w:space="0" w:color="auto"/>
        <w:left w:val="none" w:sz="0" w:space="0" w:color="auto"/>
        <w:bottom w:val="none" w:sz="0" w:space="0" w:color="auto"/>
        <w:right w:val="none" w:sz="0" w:space="0" w:color="auto"/>
      </w:divBdr>
    </w:div>
    <w:div w:id="958100130">
      <w:bodyDiv w:val="1"/>
      <w:marLeft w:val="0"/>
      <w:marRight w:val="0"/>
      <w:marTop w:val="0"/>
      <w:marBottom w:val="0"/>
      <w:divBdr>
        <w:top w:val="none" w:sz="0" w:space="0" w:color="auto"/>
        <w:left w:val="none" w:sz="0" w:space="0" w:color="auto"/>
        <w:bottom w:val="none" w:sz="0" w:space="0" w:color="auto"/>
        <w:right w:val="none" w:sz="0" w:space="0" w:color="auto"/>
      </w:divBdr>
      <w:divsChild>
        <w:div w:id="1634678285">
          <w:marLeft w:val="0"/>
          <w:marRight w:val="0"/>
          <w:marTop w:val="0"/>
          <w:marBottom w:val="0"/>
          <w:divBdr>
            <w:top w:val="none" w:sz="0" w:space="0" w:color="auto"/>
            <w:left w:val="none" w:sz="0" w:space="0" w:color="auto"/>
            <w:bottom w:val="none" w:sz="0" w:space="0" w:color="auto"/>
            <w:right w:val="none" w:sz="0" w:space="0" w:color="auto"/>
          </w:divBdr>
        </w:div>
        <w:div w:id="744569441">
          <w:marLeft w:val="0"/>
          <w:marRight w:val="0"/>
          <w:marTop w:val="0"/>
          <w:marBottom w:val="0"/>
          <w:divBdr>
            <w:top w:val="none" w:sz="0" w:space="0" w:color="auto"/>
            <w:left w:val="none" w:sz="0" w:space="0" w:color="auto"/>
            <w:bottom w:val="none" w:sz="0" w:space="0" w:color="auto"/>
            <w:right w:val="none" w:sz="0" w:space="0" w:color="auto"/>
          </w:divBdr>
        </w:div>
        <w:div w:id="1013611270">
          <w:marLeft w:val="0"/>
          <w:marRight w:val="0"/>
          <w:marTop w:val="0"/>
          <w:marBottom w:val="0"/>
          <w:divBdr>
            <w:top w:val="none" w:sz="0" w:space="0" w:color="auto"/>
            <w:left w:val="none" w:sz="0" w:space="0" w:color="auto"/>
            <w:bottom w:val="none" w:sz="0" w:space="0" w:color="auto"/>
            <w:right w:val="none" w:sz="0" w:space="0" w:color="auto"/>
          </w:divBdr>
        </w:div>
        <w:div w:id="826362033">
          <w:marLeft w:val="0"/>
          <w:marRight w:val="0"/>
          <w:marTop w:val="0"/>
          <w:marBottom w:val="0"/>
          <w:divBdr>
            <w:top w:val="none" w:sz="0" w:space="0" w:color="auto"/>
            <w:left w:val="none" w:sz="0" w:space="0" w:color="auto"/>
            <w:bottom w:val="none" w:sz="0" w:space="0" w:color="auto"/>
            <w:right w:val="none" w:sz="0" w:space="0" w:color="auto"/>
          </w:divBdr>
        </w:div>
      </w:divsChild>
    </w:div>
    <w:div w:id="1242250851">
      <w:bodyDiv w:val="1"/>
      <w:marLeft w:val="0"/>
      <w:marRight w:val="0"/>
      <w:marTop w:val="0"/>
      <w:marBottom w:val="0"/>
      <w:divBdr>
        <w:top w:val="none" w:sz="0" w:space="0" w:color="auto"/>
        <w:left w:val="none" w:sz="0" w:space="0" w:color="auto"/>
        <w:bottom w:val="none" w:sz="0" w:space="0" w:color="auto"/>
        <w:right w:val="none" w:sz="0" w:space="0" w:color="auto"/>
      </w:divBdr>
      <w:divsChild>
        <w:div w:id="2079672720">
          <w:marLeft w:val="0"/>
          <w:marRight w:val="0"/>
          <w:marTop w:val="0"/>
          <w:marBottom w:val="0"/>
          <w:divBdr>
            <w:top w:val="none" w:sz="0" w:space="0" w:color="auto"/>
            <w:left w:val="none" w:sz="0" w:space="0" w:color="auto"/>
            <w:bottom w:val="none" w:sz="0" w:space="0" w:color="auto"/>
            <w:right w:val="none" w:sz="0" w:space="0" w:color="auto"/>
          </w:divBdr>
        </w:div>
      </w:divsChild>
    </w:div>
    <w:div w:id="1262182441">
      <w:bodyDiv w:val="1"/>
      <w:marLeft w:val="0"/>
      <w:marRight w:val="0"/>
      <w:marTop w:val="0"/>
      <w:marBottom w:val="0"/>
      <w:divBdr>
        <w:top w:val="none" w:sz="0" w:space="0" w:color="auto"/>
        <w:left w:val="none" w:sz="0" w:space="0" w:color="auto"/>
        <w:bottom w:val="none" w:sz="0" w:space="0" w:color="auto"/>
        <w:right w:val="none" w:sz="0" w:space="0" w:color="auto"/>
      </w:divBdr>
      <w:divsChild>
        <w:div w:id="471404528">
          <w:marLeft w:val="0"/>
          <w:marRight w:val="0"/>
          <w:marTop w:val="0"/>
          <w:marBottom w:val="0"/>
          <w:divBdr>
            <w:top w:val="none" w:sz="0" w:space="0" w:color="auto"/>
            <w:left w:val="none" w:sz="0" w:space="0" w:color="auto"/>
            <w:bottom w:val="none" w:sz="0" w:space="0" w:color="auto"/>
            <w:right w:val="none" w:sz="0" w:space="0" w:color="auto"/>
          </w:divBdr>
        </w:div>
        <w:div w:id="1896159423">
          <w:marLeft w:val="0"/>
          <w:marRight w:val="0"/>
          <w:marTop w:val="0"/>
          <w:marBottom w:val="0"/>
          <w:divBdr>
            <w:top w:val="none" w:sz="0" w:space="0" w:color="auto"/>
            <w:left w:val="none" w:sz="0" w:space="0" w:color="auto"/>
            <w:bottom w:val="none" w:sz="0" w:space="0" w:color="auto"/>
            <w:right w:val="none" w:sz="0" w:space="0" w:color="auto"/>
          </w:divBdr>
        </w:div>
        <w:div w:id="1785076151">
          <w:marLeft w:val="0"/>
          <w:marRight w:val="0"/>
          <w:marTop w:val="0"/>
          <w:marBottom w:val="0"/>
          <w:divBdr>
            <w:top w:val="none" w:sz="0" w:space="0" w:color="auto"/>
            <w:left w:val="none" w:sz="0" w:space="0" w:color="auto"/>
            <w:bottom w:val="none" w:sz="0" w:space="0" w:color="auto"/>
            <w:right w:val="none" w:sz="0" w:space="0" w:color="auto"/>
          </w:divBdr>
        </w:div>
        <w:div w:id="246572978">
          <w:marLeft w:val="0"/>
          <w:marRight w:val="0"/>
          <w:marTop w:val="0"/>
          <w:marBottom w:val="0"/>
          <w:divBdr>
            <w:top w:val="none" w:sz="0" w:space="0" w:color="auto"/>
            <w:left w:val="none" w:sz="0" w:space="0" w:color="auto"/>
            <w:bottom w:val="none" w:sz="0" w:space="0" w:color="auto"/>
            <w:right w:val="none" w:sz="0" w:space="0" w:color="auto"/>
          </w:divBdr>
        </w:div>
      </w:divsChild>
    </w:div>
    <w:div w:id="1411467119">
      <w:bodyDiv w:val="1"/>
      <w:marLeft w:val="0"/>
      <w:marRight w:val="0"/>
      <w:marTop w:val="0"/>
      <w:marBottom w:val="0"/>
      <w:divBdr>
        <w:top w:val="none" w:sz="0" w:space="0" w:color="auto"/>
        <w:left w:val="none" w:sz="0" w:space="0" w:color="auto"/>
        <w:bottom w:val="none" w:sz="0" w:space="0" w:color="auto"/>
        <w:right w:val="none" w:sz="0" w:space="0" w:color="auto"/>
      </w:divBdr>
    </w:div>
    <w:div w:id="1499466485">
      <w:bodyDiv w:val="1"/>
      <w:marLeft w:val="0"/>
      <w:marRight w:val="0"/>
      <w:marTop w:val="0"/>
      <w:marBottom w:val="0"/>
      <w:divBdr>
        <w:top w:val="none" w:sz="0" w:space="0" w:color="auto"/>
        <w:left w:val="none" w:sz="0" w:space="0" w:color="auto"/>
        <w:bottom w:val="none" w:sz="0" w:space="0" w:color="auto"/>
        <w:right w:val="none" w:sz="0" w:space="0" w:color="auto"/>
      </w:divBdr>
    </w:div>
    <w:div w:id="1715108336">
      <w:bodyDiv w:val="1"/>
      <w:marLeft w:val="0"/>
      <w:marRight w:val="0"/>
      <w:marTop w:val="0"/>
      <w:marBottom w:val="0"/>
      <w:divBdr>
        <w:top w:val="none" w:sz="0" w:space="0" w:color="auto"/>
        <w:left w:val="none" w:sz="0" w:space="0" w:color="auto"/>
        <w:bottom w:val="none" w:sz="0" w:space="0" w:color="auto"/>
        <w:right w:val="none" w:sz="0" w:space="0" w:color="auto"/>
      </w:divBdr>
      <w:divsChild>
        <w:div w:id="1039404183">
          <w:marLeft w:val="0"/>
          <w:marRight w:val="0"/>
          <w:marTop w:val="0"/>
          <w:marBottom w:val="0"/>
          <w:divBdr>
            <w:top w:val="none" w:sz="0" w:space="0" w:color="auto"/>
            <w:left w:val="none" w:sz="0" w:space="0" w:color="auto"/>
            <w:bottom w:val="none" w:sz="0" w:space="0" w:color="auto"/>
            <w:right w:val="none" w:sz="0" w:space="0" w:color="auto"/>
          </w:divBdr>
        </w:div>
        <w:div w:id="289894987">
          <w:marLeft w:val="0"/>
          <w:marRight w:val="0"/>
          <w:marTop w:val="0"/>
          <w:marBottom w:val="0"/>
          <w:divBdr>
            <w:top w:val="none" w:sz="0" w:space="0" w:color="auto"/>
            <w:left w:val="none" w:sz="0" w:space="0" w:color="auto"/>
            <w:bottom w:val="none" w:sz="0" w:space="0" w:color="auto"/>
            <w:right w:val="none" w:sz="0" w:space="0" w:color="auto"/>
          </w:divBdr>
        </w:div>
        <w:div w:id="1248534031">
          <w:marLeft w:val="0"/>
          <w:marRight w:val="0"/>
          <w:marTop w:val="0"/>
          <w:marBottom w:val="0"/>
          <w:divBdr>
            <w:top w:val="none" w:sz="0" w:space="0" w:color="auto"/>
            <w:left w:val="none" w:sz="0" w:space="0" w:color="auto"/>
            <w:bottom w:val="none" w:sz="0" w:space="0" w:color="auto"/>
            <w:right w:val="none" w:sz="0" w:space="0" w:color="auto"/>
          </w:divBdr>
        </w:div>
        <w:div w:id="958754660">
          <w:marLeft w:val="0"/>
          <w:marRight w:val="0"/>
          <w:marTop w:val="0"/>
          <w:marBottom w:val="0"/>
          <w:divBdr>
            <w:top w:val="none" w:sz="0" w:space="0" w:color="auto"/>
            <w:left w:val="none" w:sz="0" w:space="0" w:color="auto"/>
            <w:bottom w:val="none" w:sz="0" w:space="0" w:color="auto"/>
            <w:right w:val="none" w:sz="0" w:space="0" w:color="auto"/>
          </w:divBdr>
        </w:div>
      </w:divsChild>
    </w:div>
    <w:div w:id="1738744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tiff"/><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hyperlink" Target="https://www.R-project.org/" TargetMode="Externa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emf"/><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header" Target="header2.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903C8D61E843E4D9DF578FA60DF1506" ma:contentTypeVersion="11" ma:contentTypeDescription="Create a new document." ma:contentTypeScope="" ma:versionID="6d685b447f118704fec3115e6ac20ae4">
  <xsd:schema xmlns:xsd="http://www.w3.org/2001/XMLSchema" xmlns:xs="http://www.w3.org/2001/XMLSchema" xmlns:p="http://schemas.microsoft.com/office/2006/metadata/properties" xmlns:ns3="50c290ea-29cd-45df-9437-02d90b7b4aac" xmlns:ns4="91744bfb-75cd-42c7-b4ee-8bbcd6bad11d" targetNamespace="http://schemas.microsoft.com/office/2006/metadata/properties" ma:root="true" ma:fieldsID="654b3e5fed2bbdef8a5e41c98cad6de5" ns3:_="" ns4:_="">
    <xsd:import namespace="50c290ea-29cd-45df-9437-02d90b7b4aac"/>
    <xsd:import namespace="91744bfb-75cd-42c7-b4ee-8bbcd6bad11d"/>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290ea-29cd-45df-9437-02d90b7b4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744bfb-75cd-42c7-b4ee-8bbcd6bad1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A0C90D9-1779-47F1-AAD3-7F428680B983}">
  <ds:schemaRefs>
    <ds:schemaRef ds:uri="http://schemas.openxmlformats.org/officeDocument/2006/bibliography"/>
  </ds:schemaRefs>
</ds:datastoreItem>
</file>

<file path=customXml/itemProps2.xml><?xml version="1.0" encoding="utf-8"?>
<ds:datastoreItem xmlns:ds="http://schemas.openxmlformats.org/officeDocument/2006/customXml" ds:itemID="{D6618E52-4B0C-45E8-947C-1BCF05C8E346}">
  <ds:schemaRefs>
    <ds:schemaRef ds:uri="http://schemas.microsoft.com/sharepoint/v3/contenttype/forms"/>
  </ds:schemaRefs>
</ds:datastoreItem>
</file>

<file path=customXml/itemProps3.xml><?xml version="1.0" encoding="utf-8"?>
<ds:datastoreItem xmlns:ds="http://schemas.openxmlformats.org/officeDocument/2006/customXml" ds:itemID="{393D793B-73C2-432E-A274-1D6E9FD375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290ea-29cd-45df-9437-02d90b7b4aac"/>
    <ds:schemaRef ds:uri="91744bfb-75cd-42c7-b4ee-8bbcd6bad1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707CE9-56F7-4726-808F-433446474838}">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Normal.dotm</Template>
  <TotalTime>214</TotalTime>
  <Pages>14</Pages>
  <Words>6788</Words>
  <Characters>38695</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bhanson</dc:creator>
  <cp:lastModifiedBy>Jonathon Arnold</cp:lastModifiedBy>
  <cp:revision>70</cp:revision>
  <cp:lastPrinted>2024-08-02T06:02:00Z</cp:lastPrinted>
  <dcterms:created xsi:type="dcterms:W3CDTF">2024-09-06T02:27:00Z</dcterms:created>
  <dcterms:modified xsi:type="dcterms:W3CDTF">2024-10-31T11:42:00Z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0x010100A903C8D61E843E4D9DF578FA60DF1506</vt:lpwstr>
  </property>
  <property fmtid="{D5CDD505-2E9C-101B-9397-08002B2CF9AE}" pid="3" name="GrammarlyDocumentId">
    <vt:lpwstr>f91e8bcc24de61bac67bcb5d433a7b39fd87c26be66ebdc3e1e029100a616ae1</vt:lpwstr>
  </property>
</Properties>
</file>