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7CD" w:rsidRDefault="007E57CD" w:rsidP="007E57CD">
      <w:pPr>
        <w:spacing w:after="0" w:line="480" w:lineRule="auto"/>
        <w:rPr>
          <w:rFonts w:ascii="Arial" w:hAnsi="Arial" w:cs="Arial"/>
          <w:b/>
          <w:bCs/>
          <w:lang w:val="en-US"/>
        </w:rPr>
      </w:pPr>
      <w:r w:rsidRPr="00B10A10">
        <w:rPr>
          <w:rFonts w:ascii="Arial" w:hAnsi="Arial" w:cs="Arial"/>
          <w:b/>
          <w:bCs/>
          <w:lang w:val="en-US"/>
        </w:rPr>
        <w:t>Supplementa</w:t>
      </w:r>
      <w:r w:rsidR="003F11D2">
        <w:rPr>
          <w:rFonts w:ascii="Arial" w:hAnsi="Arial" w:cs="Arial"/>
          <w:b/>
          <w:bCs/>
          <w:lang w:val="en-US"/>
        </w:rPr>
        <w:t>ry</w:t>
      </w:r>
      <w:r w:rsidRPr="00B10A10">
        <w:rPr>
          <w:rFonts w:ascii="Arial" w:hAnsi="Arial" w:cs="Arial"/>
          <w:b/>
          <w:bCs/>
          <w:lang w:val="en-US"/>
        </w:rPr>
        <w:t xml:space="preserve"> </w:t>
      </w:r>
      <w:r w:rsidR="003F11D2">
        <w:rPr>
          <w:rFonts w:ascii="Arial" w:hAnsi="Arial" w:cs="Arial"/>
          <w:b/>
          <w:bCs/>
          <w:lang w:val="en-US"/>
        </w:rPr>
        <w:t>F</w:t>
      </w:r>
      <w:r w:rsidRPr="00B10A10">
        <w:rPr>
          <w:rFonts w:ascii="Arial" w:hAnsi="Arial" w:cs="Arial"/>
          <w:b/>
          <w:bCs/>
          <w:lang w:val="en-US"/>
        </w:rPr>
        <w:t>igure</w:t>
      </w:r>
      <w:r>
        <w:rPr>
          <w:rFonts w:ascii="Arial" w:hAnsi="Arial" w:cs="Arial"/>
          <w:b/>
          <w:bCs/>
          <w:lang w:val="en-US"/>
        </w:rPr>
        <w:t xml:space="preserve"> </w:t>
      </w:r>
      <w:r w:rsidR="003F11D2">
        <w:rPr>
          <w:rFonts w:ascii="Arial" w:hAnsi="Arial" w:cs="Arial"/>
          <w:b/>
          <w:bCs/>
          <w:lang w:val="en-US"/>
        </w:rPr>
        <w:t>L</w:t>
      </w:r>
      <w:r>
        <w:rPr>
          <w:rFonts w:ascii="Arial" w:hAnsi="Arial" w:cs="Arial"/>
          <w:b/>
          <w:bCs/>
          <w:lang w:val="en-US"/>
        </w:rPr>
        <w:t>egends</w:t>
      </w:r>
    </w:p>
    <w:p w:rsidR="007E57CD" w:rsidRPr="00B10A10" w:rsidRDefault="007E57CD" w:rsidP="007E57CD">
      <w:pPr>
        <w:spacing w:after="0" w:line="480" w:lineRule="auto"/>
        <w:rPr>
          <w:rFonts w:ascii="Arial" w:hAnsi="Arial" w:cs="Arial"/>
          <w:bCs/>
          <w:color w:val="FF0000"/>
          <w:lang w:val="en-US"/>
        </w:rPr>
      </w:pPr>
      <w:r w:rsidRPr="00B10A10">
        <w:rPr>
          <w:rFonts w:ascii="Arial" w:hAnsi="Arial" w:cs="Arial"/>
          <w:b/>
          <w:bCs/>
          <w:lang w:val="en-US"/>
        </w:rPr>
        <w:t>Supplementa</w:t>
      </w:r>
      <w:r w:rsidR="003F11D2">
        <w:rPr>
          <w:rFonts w:ascii="Arial" w:hAnsi="Arial" w:cs="Arial"/>
          <w:b/>
          <w:bCs/>
          <w:lang w:val="en-US"/>
        </w:rPr>
        <w:t>ry</w:t>
      </w:r>
      <w:r w:rsidRPr="00B10A10">
        <w:rPr>
          <w:rFonts w:ascii="Arial" w:hAnsi="Arial" w:cs="Arial"/>
          <w:b/>
          <w:bCs/>
          <w:lang w:val="en-US"/>
        </w:rPr>
        <w:t xml:space="preserve"> Fig. </w:t>
      </w:r>
      <w:r w:rsidR="003F11D2">
        <w:rPr>
          <w:rFonts w:ascii="Arial" w:hAnsi="Arial" w:cs="Arial"/>
          <w:b/>
          <w:bCs/>
          <w:lang w:val="en-US"/>
        </w:rPr>
        <w:t>S</w:t>
      </w:r>
      <w:r w:rsidRPr="00B10A10">
        <w:rPr>
          <w:rFonts w:ascii="Arial" w:hAnsi="Arial" w:cs="Arial"/>
          <w:b/>
          <w:bCs/>
          <w:lang w:val="en-US"/>
        </w:rPr>
        <w:t>1.</w:t>
      </w:r>
      <w:r w:rsidRPr="00B10A10">
        <w:rPr>
          <w:rFonts w:ascii="Arial" w:hAnsi="Arial" w:cs="Arial"/>
          <w:bCs/>
          <w:lang w:val="en-US"/>
        </w:rPr>
        <w:t xml:space="preserve"> </w:t>
      </w:r>
      <w:r w:rsidRPr="00B10A10">
        <w:rPr>
          <w:rFonts w:ascii="Arial" w:hAnsi="Arial" w:cs="Arial"/>
          <w:b/>
          <w:bCs/>
          <w:lang w:val="en-US"/>
        </w:rPr>
        <w:t>Sex divergent and long-lasting CB</w:t>
      </w:r>
      <w:r w:rsidRPr="00B10A10">
        <w:rPr>
          <w:rFonts w:ascii="Arial" w:hAnsi="Arial" w:cs="Arial"/>
          <w:b/>
          <w:bCs/>
          <w:vertAlign w:val="subscript"/>
          <w:lang w:val="en-US"/>
        </w:rPr>
        <w:t>1</w:t>
      </w:r>
      <w:r w:rsidRPr="00B10A10">
        <w:rPr>
          <w:rFonts w:ascii="Arial" w:hAnsi="Arial" w:cs="Arial"/>
          <w:b/>
          <w:bCs/>
          <w:lang w:val="en-US"/>
        </w:rPr>
        <w:t>R expression plasticity affects selectively hippocampal region.</w:t>
      </w:r>
      <w:r w:rsidRPr="00B10A10">
        <w:rPr>
          <w:rFonts w:ascii="Arial" w:hAnsi="Arial" w:cs="Arial"/>
          <w:bCs/>
          <w:lang w:val="en-US"/>
        </w:rPr>
        <w:t xml:space="preserve"> </w:t>
      </w:r>
      <w:r w:rsidR="003406AF" w:rsidRPr="003F11D2">
        <w:rPr>
          <w:rFonts w:ascii="Arial" w:hAnsi="Arial" w:cs="Arial"/>
          <w:bCs/>
          <w:lang w:val="en-US"/>
        </w:rPr>
        <w:t>(</w:t>
      </w:r>
      <w:r w:rsidR="003F11D2" w:rsidRPr="003F11D2">
        <w:rPr>
          <w:rFonts w:ascii="Arial" w:hAnsi="Arial" w:cs="Arial"/>
          <w:bCs/>
          <w:lang w:val="en-US"/>
        </w:rPr>
        <w:t>a</w:t>
      </w:r>
      <w:r w:rsidR="003406AF" w:rsidRPr="003F11D2">
        <w:rPr>
          <w:rFonts w:ascii="Arial" w:hAnsi="Arial" w:cs="Arial"/>
          <w:bCs/>
          <w:lang w:val="en-US"/>
        </w:rPr>
        <w:t>-</w:t>
      </w:r>
      <w:r w:rsidR="003F11D2" w:rsidRPr="003F11D2">
        <w:rPr>
          <w:rFonts w:ascii="Arial" w:hAnsi="Arial" w:cs="Arial"/>
          <w:bCs/>
          <w:lang w:val="en-US"/>
        </w:rPr>
        <w:t>d</w:t>
      </w:r>
      <w:r w:rsidR="003406AF" w:rsidRPr="003F11D2">
        <w:rPr>
          <w:rFonts w:ascii="Arial" w:hAnsi="Arial" w:cs="Arial"/>
          <w:bCs/>
          <w:lang w:val="en-US"/>
        </w:rPr>
        <w:t>)</w:t>
      </w:r>
      <w:r w:rsidRPr="003F11D2">
        <w:rPr>
          <w:rFonts w:ascii="Arial" w:hAnsi="Arial" w:cs="Arial"/>
          <w:bCs/>
          <w:lang w:val="en-US"/>
        </w:rPr>
        <w:t xml:space="preserve"> CB</w:t>
      </w:r>
      <w:r w:rsidRPr="003F11D2">
        <w:rPr>
          <w:rFonts w:ascii="Arial" w:hAnsi="Arial" w:cs="Arial"/>
          <w:bCs/>
          <w:vertAlign w:val="subscript"/>
          <w:lang w:val="en-US"/>
        </w:rPr>
        <w:t>1</w:t>
      </w:r>
      <w:r w:rsidRPr="003F11D2">
        <w:rPr>
          <w:rFonts w:ascii="Arial" w:hAnsi="Arial" w:cs="Arial"/>
          <w:bCs/>
          <w:lang w:val="en-US"/>
        </w:rPr>
        <w:t>R immunoreactivity quantification in the progeny of vehicle- or THC- treated pregnant dams. CB</w:t>
      </w:r>
      <w:r w:rsidRPr="003F11D2">
        <w:rPr>
          <w:rFonts w:ascii="Arial" w:hAnsi="Arial" w:cs="Arial"/>
          <w:bCs/>
          <w:vertAlign w:val="subscript"/>
          <w:lang w:val="en-US"/>
        </w:rPr>
        <w:t>1</w:t>
      </w:r>
      <w:r w:rsidRPr="003F11D2">
        <w:rPr>
          <w:rFonts w:ascii="Arial" w:hAnsi="Arial" w:cs="Arial"/>
          <w:bCs/>
          <w:lang w:val="en-US"/>
        </w:rPr>
        <w:t>R levels were analyzed in the whole hippocampus (</w:t>
      </w:r>
      <w:r w:rsidR="003F11D2" w:rsidRPr="003F11D2">
        <w:rPr>
          <w:rFonts w:ascii="Arial" w:hAnsi="Arial" w:cs="Arial"/>
          <w:bCs/>
          <w:lang w:val="en-US"/>
        </w:rPr>
        <w:t>a</w:t>
      </w:r>
      <w:r w:rsidRPr="003F11D2">
        <w:rPr>
          <w:rFonts w:ascii="Arial" w:hAnsi="Arial" w:cs="Arial"/>
          <w:bCs/>
          <w:lang w:val="en-US"/>
        </w:rPr>
        <w:t>), dentate gyrus (</w:t>
      </w:r>
      <w:r w:rsidR="003F11D2" w:rsidRPr="003F11D2">
        <w:rPr>
          <w:rFonts w:ascii="Arial" w:hAnsi="Arial" w:cs="Arial"/>
          <w:bCs/>
          <w:lang w:val="en-US"/>
        </w:rPr>
        <w:t>b</w:t>
      </w:r>
      <w:r w:rsidRPr="003F11D2">
        <w:rPr>
          <w:rFonts w:ascii="Arial" w:hAnsi="Arial" w:cs="Arial"/>
          <w:bCs/>
          <w:lang w:val="en-US"/>
        </w:rPr>
        <w:t>), prefrontal (</w:t>
      </w:r>
      <w:r w:rsidR="003F11D2" w:rsidRPr="003F11D2">
        <w:rPr>
          <w:rFonts w:ascii="Arial" w:hAnsi="Arial" w:cs="Arial"/>
          <w:bCs/>
          <w:lang w:val="en-US"/>
        </w:rPr>
        <w:t>c</w:t>
      </w:r>
      <w:r w:rsidRPr="003F11D2">
        <w:rPr>
          <w:rFonts w:ascii="Arial" w:hAnsi="Arial" w:cs="Arial"/>
          <w:bCs/>
          <w:lang w:val="en-US"/>
        </w:rPr>
        <w:t>) and somatosensory (</w:t>
      </w:r>
      <w:r w:rsidR="003F11D2" w:rsidRPr="003F11D2">
        <w:rPr>
          <w:rFonts w:ascii="Arial" w:hAnsi="Arial" w:cs="Arial"/>
          <w:bCs/>
          <w:lang w:val="en-US"/>
        </w:rPr>
        <w:t>d</w:t>
      </w:r>
      <w:r w:rsidRPr="003F11D2">
        <w:rPr>
          <w:rFonts w:ascii="Arial" w:hAnsi="Arial" w:cs="Arial"/>
          <w:bCs/>
          <w:lang w:val="en-US"/>
        </w:rPr>
        <w:t xml:space="preserve">) cortices. </w:t>
      </w:r>
      <w:r w:rsidRPr="003F11D2">
        <w:rPr>
          <w:rFonts w:ascii="Arial" w:hAnsi="Arial" w:cs="Arial"/>
          <w:bCs/>
          <w:i/>
          <w:lang w:val="en-US"/>
        </w:rPr>
        <w:t>n=</w:t>
      </w:r>
      <w:r w:rsidRPr="003F11D2">
        <w:rPr>
          <w:rFonts w:ascii="Arial" w:hAnsi="Arial" w:cs="Arial"/>
          <w:bCs/>
          <w:lang w:val="en-US"/>
        </w:rPr>
        <w:t xml:space="preserve"> </w:t>
      </w:r>
      <w:r w:rsidRPr="003F11D2">
        <w:rPr>
          <w:rFonts w:ascii="Arial" w:hAnsi="Arial" w:cs="Arial"/>
          <w:bCs/>
          <w:color w:val="000000" w:themeColor="text1"/>
          <w:lang w:val="en-US"/>
        </w:rPr>
        <w:t>5</w:t>
      </w:r>
      <w:r w:rsidRPr="003F11D2">
        <w:rPr>
          <w:rFonts w:ascii="Arial" w:hAnsi="Arial" w:cs="Arial"/>
          <w:bCs/>
          <w:lang w:val="en-US"/>
        </w:rPr>
        <w:t xml:space="preserve"> animals per group. </w:t>
      </w:r>
      <w:r w:rsidR="003406AF" w:rsidRPr="003F11D2">
        <w:rPr>
          <w:rFonts w:ascii="Arial" w:hAnsi="Arial" w:cs="Arial"/>
          <w:bCs/>
          <w:lang w:val="en-US"/>
        </w:rPr>
        <w:t>(</w:t>
      </w:r>
      <w:r w:rsidR="003F11D2" w:rsidRPr="003F11D2">
        <w:rPr>
          <w:rFonts w:ascii="Arial" w:hAnsi="Arial" w:cs="Arial"/>
          <w:bCs/>
          <w:lang w:val="en-US"/>
        </w:rPr>
        <w:t>e</w:t>
      </w:r>
      <w:r w:rsidR="003406AF" w:rsidRPr="003F11D2">
        <w:rPr>
          <w:rFonts w:ascii="Arial" w:hAnsi="Arial" w:cs="Arial"/>
          <w:bCs/>
          <w:lang w:val="en-US"/>
        </w:rPr>
        <w:t>)</w:t>
      </w:r>
      <w:r w:rsidRPr="003F11D2">
        <w:rPr>
          <w:rFonts w:ascii="Arial" w:hAnsi="Arial" w:cs="Arial"/>
          <w:bCs/>
          <w:lang w:val="en-US"/>
        </w:rPr>
        <w:t xml:space="preserve"> Hippocampal formation stained by CCK </w:t>
      </w:r>
      <w:r w:rsidRPr="003F11D2">
        <w:rPr>
          <w:rFonts w:ascii="Arial" w:hAnsi="Arial" w:cs="Arial"/>
          <w:bCs/>
          <w:i/>
          <w:lang w:val="en-US"/>
        </w:rPr>
        <w:t>in situ</w:t>
      </w:r>
      <w:r w:rsidRPr="003F11D2">
        <w:rPr>
          <w:rFonts w:ascii="Arial" w:hAnsi="Arial" w:cs="Arial"/>
          <w:bCs/>
          <w:lang w:val="en-US"/>
        </w:rPr>
        <w:t xml:space="preserve"> hybridization without GABA immunohistochemistry. Inset: positive cells outside </w:t>
      </w:r>
      <w:r w:rsidRPr="003F11D2">
        <w:rPr>
          <w:rFonts w:ascii="Arial" w:hAnsi="Arial" w:cs="Arial"/>
          <w:bCs/>
          <w:i/>
          <w:lang w:val="en-US"/>
        </w:rPr>
        <w:t>stratum pyramidale</w:t>
      </w:r>
      <w:r w:rsidRPr="003F11D2">
        <w:rPr>
          <w:rFonts w:ascii="Arial" w:hAnsi="Arial" w:cs="Arial"/>
          <w:bCs/>
          <w:lang w:val="en-US"/>
        </w:rPr>
        <w:t xml:space="preserve"> (arrowhead) can be considered as CCK</w:t>
      </w:r>
      <w:r w:rsidRPr="003F11D2">
        <w:rPr>
          <w:rFonts w:ascii="Arial" w:hAnsi="Arial" w:cs="Arial"/>
          <w:bCs/>
          <w:vertAlign w:val="superscript"/>
          <w:lang w:val="en-US"/>
        </w:rPr>
        <w:t>+</w:t>
      </w:r>
      <w:r w:rsidRPr="003F11D2">
        <w:rPr>
          <w:rFonts w:ascii="Arial" w:hAnsi="Arial" w:cs="Arial"/>
          <w:bCs/>
          <w:lang w:val="en-US"/>
        </w:rPr>
        <w:t xml:space="preserve"> basket cells safely, whereas positive cells inside </w:t>
      </w:r>
      <w:r w:rsidRPr="003F11D2">
        <w:rPr>
          <w:rFonts w:ascii="Arial" w:hAnsi="Arial" w:cs="Arial"/>
          <w:bCs/>
          <w:i/>
          <w:lang w:val="en-US"/>
        </w:rPr>
        <w:t>stratum pyramidale</w:t>
      </w:r>
      <w:r w:rsidRPr="003F11D2">
        <w:rPr>
          <w:rFonts w:ascii="Arial" w:hAnsi="Arial" w:cs="Arial"/>
          <w:bCs/>
          <w:lang w:val="en-US"/>
        </w:rPr>
        <w:t xml:space="preserve"> (arrow) may be basket or pyramidal cells, needing an additional interneuronal marker as GABA to be fully identified. </w:t>
      </w:r>
      <w:r w:rsidR="003406AF" w:rsidRPr="003F11D2">
        <w:rPr>
          <w:rFonts w:ascii="Arial" w:hAnsi="Arial" w:cs="Arial"/>
          <w:bCs/>
          <w:lang w:val="en-US"/>
        </w:rPr>
        <w:t>(</w:t>
      </w:r>
      <w:r w:rsidR="003F11D2" w:rsidRPr="003F11D2">
        <w:rPr>
          <w:rFonts w:ascii="Arial" w:hAnsi="Arial" w:cs="Arial"/>
          <w:bCs/>
          <w:lang w:val="en-US"/>
        </w:rPr>
        <w:t>f</w:t>
      </w:r>
      <w:r w:rsidR="003406AF" w:rsidRPr="003F11D2">
        <w:rPr>
          <w:rFonts w:ascii="Arial" w:hAnsi="Arial" w:cs="Arial"/>
          <w:bCs/>
          <w:lang w:val="en-US"/>
        </w:rPr>
        <w:t>)</w:t>
      </w:r>
      <w:r w:rsidRPr="003F11D2">
        <w:rPr>
          <w:rFonts w:ascii="Arial" w:hAnsi="Arial" w:cs="Arial"/>
          <w:bCs/>
          <w:lang w:val="en-US"/>
        </w:rPr>
        <w:t xml:space="preserve"> THC levels were determined in brain extracts from E17 embryos after prenatal exposure to THC or its vehicle. </w:t>
      </w:r>
      <w:r w:rsidRPr="003F11D2">
        <w:rPr>
          <w:rFonts w:ascii="Arial" w:hAnsi="Arial" w:cs="Arial"/>
          <w:bCs/>
          <w:i/>
          <w:lang w:val="en-US"/>
        </w:rPr>
        <w:t xml:space="preserve">n= </w:t>
      </w:r>
      <w:r w:rsidRPr="003F11D2">
        <w:rPr>
          <w:rFonts w:ascii="Arial" w:hAnsi="Arial" w:cs="Arial"/>
          <w:bCs/>
          <w:i/>
          <w:color w:val="000000" w:themeColor="text1"/>
          <w:lang w:val="en-US"/>
        </w:rPr>
        <w:t>6</w:t>
      </w:r>
      <w:r w:rsidRPr="003F11D2">
        <w:rPr>
          <w:rFonts w:ascii="Arial" w:hAnsi="Arial" w:cs="Arial"/>
          <w:bCs/>
          <w:lang w:val="en-US"/>
        </w:rPr>
        <w:t xml:space="preserve"> animals per group. </w:t>
      </w:r>
      <w:r w:rsidR="003406AF" w:rsidRPr="003F11D2">
        <w:rPr>
          <w:rFonts w:ascii="Arial" w:hAnsi="Arial" w:cs="Arial"/>
          <w:bCs/>
          <w:lang w:val="en-US"/>
        </w:rPr>
        <w:t>(</w:t>
      </w:r>
      <w:r w:rsidR="003F11D2" w:rsidRPr="003F11D2">
        <w:rPr>
          <w:rFonts w:ascii="Arial" w:hAnsi="Arial" w:cs="Arial"/>
          <w:bCs/>
          <w:lang w:val="en-US"/>
        </w:rPr>
        <w:t>g</w:t>
      </w:r>
      <w:r w:rsidR="003406AF" w:rsidRPr="003F11D2">
        <w:rPr>
          <w:rFonts w:ascii="Arial" w:hAnsi="Arial" w:cs="Arial"/>
          <w:bCs/>
          <w:lang w:val="en-US"/>
        </w:rPr>
        <w:t>)</w:t>
      </w:r>
      <w:r w:rsidRPr="003F11D2">
        <w:rPr>
          <w:rFonts w:ascii="Arial" w:hAnsi="Arial" w:cs="Arial"/>
          <w:bCs/>
          <w:lang w:val="en-US"/>
        </w:rPr>
        <w:t xml:space="preserve"> </w:t>
      </w:r>
      <w:r w:rsidRPr="003F11D2">
        <w:rPr>
          <w:rFonts w:ascii="Arial" w:hAnsi="Arial" w:cs="Arial"/>
          <w:lang w:val="en-US"/>
        </w:rPr>
        <w:t>[</w:t>
      </w:r>
      <w:r w:rsidRPr="003F11D2">
        <w:rPr>
          <w:rFonts w:ascii="Arial" w:hAnsi="Arial" w:cs="Arial"/>
          <w:vertAlign w:val="superscript"/>
          <w:lang w:val="en-US"/>
        </w:rPr>
        <w:t>35</w:t>
      </w:r>
      <w:proofErr w:type="gramStart"/>
      <w:r w:rsidRPr="003F11D2">
        <w:rPr>
          <w:rFonts w:ascii="Arial" w:hAnsi="Arial" w:cs="Arial"/>
          <w:lang w:val="en-US"/>
        </w:rPr>
        <w:t>S]</w:t>
      </w:r>
      <w:proofErr w:type="spellStart"/>
      <w:r w:rsidRPr="003F11D2">
        <w:rPr>
          <w:rFonts w:ascii="Arial" w:hAnsi="Arial" w:cs="Arial"/>
          <w:lang w:val="en-US"/>
        </w:rPr>
        <w:t>GTP</w:t>
      </w:r>
      <w:proofErr w:type="gramEnd"/>
      <w:r w:rsidRPr="003F11D2">
        <w:rPr>
          <w:rFonts w:ascii="Arial" w:hAnsi="Arial" w:cs="Arial"/>
          <w:lang w:val="en-US"/>
        </w:rPr>
        <w:t>γS</w:t>
      </w:r>
      <w:proofErr w:type="spellEnd"/>
      <w:r w:rsidRPr="003F11D2">
        <w:rPr>
          <w:rFonts w:ascii="Arial" w:hAnsi="Arial" w:cs="Arial"/>
          <w:bCs/>
          <w:lang w:val="en-US"/>
        </w:rPr>
        <w:t xml:space="preserve"> binding was determined in brain membrane extracts obtained from the same embryo cohorts. </w:t>
      </w:r>
      <w:r w:rsidRPr="003F11D2">
        <w:rPr>
          <w:rFonts w:ascii="Arial" w:hAnsi="Arial" w:cs="Arial"/>
          <w:bCs/>
          <w:i/>
          <w:lang w:val="en-US"/>
        </w:rPr>
        <w:t>n =</w:t>
      </w:r>
      <w:r w:rsidRPr="003F11D2">
        <w:rPr>
          <w:rFonts w:ascii="Arial" w:hAnsi="Arial" w:cs="Arial"/>
          <w:bCs/>
          <w:lang w:val="en-US"/>
        </w:rPr>
        <w:t xml:space="preserve"> 6 pooled samples per group, each pool consisting of 3 E17.5 brains.</w:t>
      </w:r>
      <w:r w:rsidR="00381898">
        <w:rPr>
          <w:rFonts w:ascii="Arial" w:hAnsi="Arial" w:cs="Arial"/>
          <w:bCs/>
          <w:lang w:val="en-US"/>
        </w:rPr>
        <w:t xml:space="preserve"> </w:t>
      </w:r>
      <w:r w:rsidRPr="003F11D2">
        <w:rPr>
          <w:rFonts w:ascii="Arial" w:hAnsi="Arial" w:cs="Arial"/>
          <w:bCs/>
          <w:lang w:val="en-US"/>
        </w:rPr>
        <w:t xml:space="preserve">*, p &lt; 0.05 </w:t>
      </w:r>
      <w:r w:rsidRPr="003F11D2">
        <w:rPr>
          <w:rFonts w:ascii="Arial" w:hAnsi="Arial" w:cs="Arial"/>
          <w:bCs/>
          <w:i/>
          <w:lang w:val="en-US"/>
        </w:rPr>
        <w:t>versus</w:t>
      </w:r>
      <w:r w:rsidRPr="003F11D2">
        <w:rPr>
          <w:rFonts w:ascii="Arial" w:hAnsi="Arial" w:cs="Arial"/>
          <w:bCs/>
          <w:lang w:val="en-US"/>
        </w:rPr>
        <w:t xml:space="preserve"> corresponding vehicle; **, p &lt; 0.01 </w:t>
      </w:r>
      <w:r w:rsidRPr="003F11D2">
        <w:rPr>
          <w:rFonts w:ascii="Arial" w:hAnsi="Arial" w:cs="Arial"/>
          <w:bCs/>
          <w:i/>
          <w:lang w:val="en-US"/>
        </w:rPr>
        <w:t>versus</w:t>
      </w:r>
      <w:r w:rsidRPr="003F11D2">
        <w:rPr>
          <w:rFonts w:ascii="Arial" w:hAnsi="Arial" w:cs="Arial"/>
          <w:bCs/>
          <w:lang w:val="en-US"/>
        </w:rPr>
        <w:t xml:space="preserve"> corresponding vehicle. Scale bars: 150 µm; inset: 25 µm.</w:t>
      </w:r>
    </w:p>
    <w:p w:rsidR="007E57CD" w:rsidRPr="00B10A10" w:rsidRDefault="007E57CD" w:rsidP="007E57CD">
      <w:pPr>
        <w:spacing w:after="0" w:line="480" w:lineRule="auto"/>
        <w:rPr>
          <w:rFonts w:ascii="Arial" w:hAnsi="Arial" w:cs="Arial"/>
          <w:b/>
          <w:bCs/>
          <w:lang w:val="en-US"/>
        </w:rPr>
      </w:pPr>
    </w:p>
    <w:p w:rsidR="007E57CD" w:rsidRPr="00B10A10" w:rsidRDefault="007E57CD" w:rsidP="007E57CD">
      <w:pPr>
        <w:spacing w:after="0" w:line="480" w:lineRule="auto"/>
        <w:rPr>
          <w:rFonts w:ascii="Arial" w:hAnsi="Arial" w:cs="Arial"/>
          <w:b/>
          <w:bCs/>
          <w:lang w:val="en-US"/>
        </w:rPr>
      </w:pPr>
      <w:r w:rsidRPr="00B10A10">
        <w:rPr>
          <w:rFonts w:ascii="Arial" w:hAnsi="Arial" w:cs="Arial"/>
          <w:b/>
          <w:bCs/>
          <w:lang w:val="en-US"/>
        </w:rPr>
        <w:t>Supplementa</w:t>
      </w:r>
      <w:r w:rsidR="003F11D2">
        <w:rPr>
          <w:rFonts w:ascii="Arial" w:hAnsi="Arial" w:cs="Arial"/>
          <w:b/>
          <w:bCs/>
          <w:lang w:val="en-US"/>
        </w:rPr>
        <w:t>ry</w:t>
      </w:r>
      <w:r w:rsidRPr="00B10A10">
        <w:rPr>
          <w:rFonts w:ascii="Arial" w:hAnsi="Arial" w:cs="Arial"/>
          <w:b/>
          <w:bCs/>
          <w:lang w:val="en-US"/>
        </w:rPr>
        <w:t xml:space="preserve"> Fig. </w:t>
      </w:r>
      <w:r w:rsidR="003F11D2">
        <w:rPr>
          <w:rFonts w:ascii="Arial" w:hAnsi="Arial" w:cs="Arial"/>
          <w:b/>
          <w:bCs/>
          <w:lang w:val="en-US"/>
        </w:rPr>
        <w:t>S</w:t>
      </w:r>
      <w:r w:rsidRPr="00B10A10">
        <w:rPr>
          <w:rFonts w:ascii="Arial" w:hAnsi="Arial" w:cs="Arial"/>
          <w:b/>
          <w:bCs/>
          <w:lang w:val="en-US"/>
        </w:rPr>
        <w:t>2. Analysis of hippocampal oscillations.</w:t>
      </w:r>
      <w:r w:rsidRPr="003F11D2">
        <w:rPr>
          <w:rFonts w:ascii="Arial" w:hAnsi="Arial" w:cs="Arial"/>
          <w:bCs/>
          <w:lang w:val="en-US"/>
        </w:rPr>
        <w:t xml:space="preserve"> </w:t>
      </w:r>
      <w:r w:rsidR="003406AF" w:rsidRPr="003F11D2">
        <w:rPr>
          <w:rFonts w:ascii="Arial" w:hAnsi="Arial" w:cs="Arial"/>
          <w:bCs/>
          <w:lang w:val="en-US"/>
        </w:rPr>
        <w:t>(</w:t>
      </w:r>
      <w:r w:rsidR="003F11D2" w:rsidRPr="003F11D2">
        <w:rPr>
          <w:rFonts w:ascii="Arial" w:hAnsi="Arial" w:cs="Arial"/>
          <w:bCs/>
          <w:lang w:val="en-US"/>
        </w:rPr>
        <w:t>a</w:t>
      </w:r>
      <w:r w:rsidR="003406AF" w:rsidRPr="003F11D2">
        <w:rPr>
          <w:rFonts w:ascii="Arial" w:hAnsi="Arial" w:cs="Arial"/>
          <w:bCs/>
          <w:lang w:val="en-US"/>
        </w:rPr>
        <w:t>)</w:t>
      </w:r>
      <w:r w:rsidRPr="003F11D2">
        <w:rPr>
          <w:rFonts w:ascii="Arial" w:hAnsi="Arial" w:cs="Arial"/>
          <w:bCs/>
          <w:lang w:val="en-US"/>
        </w:rPr>
        <w:t xml:space="preserve"> Mean power spectra of running episodes recorded at SR (left) with mean group values for the theta and gamma band (right). </w:t>
      </w:r>
      <w:r w:rsidR="003406AF" w:rsidRPr="003F11D2">
        <w:rPr>
          <w:rFonts w:ascii="Arial" w:hAnsi="Arial" w:cs="Arial"/>
          <w:bCs/>
          <w:lang w:val="en-US"/>
        </w:rPr>
        <w:t>(</w:t>
      </w:r>
      <w:r w:rsidR="003F11D2" w:rsidRPr="003F11D2">
        <w:rPr>
          <w:rFonts w:ascii="Arial" w:hAnsi="Arial" w:cs="Arial"/>
          <w:bCs/>
          <w:lang w:val="en-US"/>
        </w:rPr>
        <w:t>b</w:t>
      </w:r>
      <w:r w:rsidR="003406AF" w:rsidRPr="003F11D2">
        <w:rPr>
          <w:rFonts w:ascii="Arial" w:hAnsi="Arial" w:cs="Arial"/>
          <w:bCs/>
          <w:lang w:val="en-US"/>
        </w:rPr>
        <w:t>)</w:t>
      </w:r>
      <w:r w:rsidRPr="003F11D2">
        <w:rPr>
          <w:rFonts w:ascii="Arial" w:hAnsi="Arial" w:cs="Arial"/>
          <w:bCs/>
          <w:lang w:val="en-US"/>
        </w:rPr>
        <w:t xml:space="preserve"> Mean power spectra of running episodes recorded at SLM (left) with mean group values for the theta and gamma band (right). </w:t>
      </w:r>
      <w:r w:rsidR="003406AF" w:rsidRPr="003F11D2">
        <w:rPr>
          <w:rFonts w:ascii="Arial" w:hAnsi="Arial" w:cs="Arial"/>
          <w:bCs/>
          <w:lang w:val="en-US"/>
        </w:rPr>
        <w:t>(</w:t>
      </w:r>
      <w:r w:rsidR="003F11D2" w:rsidRPr="003F11D2">
        <w:rPr>
          <w:rFonts w:ascii="Arial" w:hAnsi="Arial" w:cs="Arial"/>
          <w:bCs/>
          <w:lang w:val="en-US"/>
        </w:rPr>
        <w:t>c</w:t>
      </w:r>
      <w:r w:rsidR="003406AF" w:rsidRPr="003F11D2">
        <w:rPr>
          <w:rFonts w:ascii="Arial" w:hAnsi="Arial" w:cs="Arial"/>
          <w:bCs/>
          <w:lang w:val="en-US"/>
        </w:rPr>
        <w:t>)</w:t>
      </w:r>
      <w:r w:rsidRPr="003F11D2">
        <w:rPr>
          <w:rFonts w:ascii="Arial" w:hAnsi="Arial" w:cs="Arial"/>
          <w:bCs/>
          <w:lang w:val="en-US"/>
        </w:rPr>
        <w:t xml:space="preserve"> Distribution of the spectral entropy and fast ripple index of all SWR events recorded from different groups. </w:t>
      </w:r>
      <w:r w:rsidR="003406AF" w:rsidRPr="003F11D2">
        <w:rPr>
          <w:rFonts w:ascii="Arial" w:hAnsi="Arial" w:cs="Arial"/>
          <w:bCs/>
          <w:lang w:val="en-US"/>
        </w:rPr>
        <w:t>(</w:t>
      </w:r>
      <w:r w:rsidR="003F11D2" w:rsidRPr="003F11D2">
        <w:rPr>
          <w:rFonts w:ascii="Arial" w:hAnsi="Arial" w:cs="Arial"/>
          <w:bCs/>
          <w:lang w:val="en-US"/>
        </w:rPr>
        <w:t>d</w:t>
      </w:r>
      <w:r w:rsidR="003406AF" w:rsidRPr="003F11D2">
        <w:rPr>
          <w:rFonts w:ascii="Arial" w:hAnsi="Arial" w:cs="Arial"/>
          <w:bCs/>
          <w:lang w:val="en-US"/>
        </w:rPr>
        <w:t>)</w:t>
      </w:r>
      <w:r w:rsidRPr="003F11D2">
        <w:rPr>
          <w:rFonts w:ascii="Arial" w:hAnsi="Arial" w:cs="Arial"/>
          <w:bCs/>
          <w:lang w:val="en-US"/>
        </w:rPr>
        <w:t xml:space="preserve"> Mean group histograms of spectral entropy of SWR show no overt differences. </w:t>
      </w:r>
      <w:r w:rsidR="003406AF" w:rsidRPr="003F11D2">
        <w:rPr>
          <w:rFonts w:ascii="Arial" w:hAnsi="Arial" w:cs="Arial"/>
          <w:bCs/>
          <w:lang w:val="en-US"/>
        </w:rPr>
        <w:t>(</w:t>
      </w:r>
      <w:r w:rsidR="003F11D2" w:rsidRPr="003F11D2">
        <w:rPr>
          <w:rFonts w:ascii="Arial" w:hAnsi="Arial" w:cs="Arial"/>
          <w:bCs/>
          <w:lang w:val="en-US"/>
        </w:rPr>
        <w:t>e</w:t>
      </w:r>
      <w:r w:rsidR="003406AF" w:rsidRPr="003F11D2">
        <w:rPr>
          <w:rFonts w:ascii="Arial" w:hAnsi="Arial" w:cs="Arial"/>
          <w:bCs/>
          <w:lang w:val="en-US"/>
        </w:rPr>
        <w:t>)</w:t>
      </w:r>
      <w:r w:rsidRPr="003F11D2">
        <w:rPr>
          <w:rFonts w:ascii="Arial" w:hAnsi="Arial" w:cs="Arial"/>
          <w:bCs/>
          <w:lang w:val="en-US"/>
        </w:rPr>
        <w:t xml:space="preserve"> Same for fast ripple index. </w:t>
      </w:r>
      <w:r w:rsidR="003406AF" w:rsidRPr="003F11D2">
        <w:rPr>
          <w:rFonts w:ascii="Arial" w:hAnsi="Arial" w:cs="Arial"/>
          <w:bCs/>
          <w:lang w:val="en-US"/>
        </w:rPr>
        <w:t>(</w:t>
      </w:r>
      <w:r w:rsidR="003F11D2" w:rsidRPr="003F11D2">
        <w:rPr>
          <w:rFonts w:ascii="Arial" w:hAnsi="Arial" w:cs="Arial"/>
          <w:bCs/>
          <w:lang w:val="en-US"/>
        </w:rPr>
        <w:t>f</w:t>
      </w:r>
      <w:r w:rsidR="003406AF" w:rsidRPr="003F11D2">
        <w:rPr>
          <w:rFonts w:ascii="Arial" w:hAnsi="Arial" w:cs="Arial"/>
          <w:bCs/>
          <w:lang w:val="en-US"/>
        </w:rPr>
        <w:t>)</w:t>
      </w:r>
      <w:r w:rsidRPr="003F11D2">
        <w:rPr>
          <w:rFonts w:ascii="Arial" w:hAnsi="Arial" w:cs="Arial"/>
          <w:bCs/>
          <w:lang w:val="en-US"/>
        </w:rPr>
        <w:t xml:space="preserve"> Mean traces of slow and fast SWR recorded from representative mice from each group.</w:t>
      </w:r>
    </w:p>
    <w:p w:rsidR="007E57CD" w:rsidRPr="00B10A10" w:rsidRDefault="007E57CD" w:rsidP="007E57CD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p w:rsidR="00A631F0" w:rsidRPr="006B0401" w:rsidRDefault="00A631F0" w:rsidP="00A631F0">
      <w:pPr>
        <w:spacing w:after="0" w:line="480" w:lineRule="auto"/>
        <w:rPr>
          <w:rFonts w:ascii="Arial" w:hAnsi="Arial" w:cs="Arial"/>
          <w:bCs/>
          <w:color w:val="000000" w:themeColor="text1"/>
          <w:lang w:val="en-US"/>
        </w:rPr>
      </w:pPr>
      <w:r w:rsidRPr="006B0401">
        <w:rPr>
          <w:rFonts w:ascii="Arial" w:hAnsi="Arial" w:cs="Arial"/>
          <w:b/>
          <w:bCs/>
          <w:color w:val="000000" w:themeColor="text1"/>
          <w:lang w:val="en-US"/>
        </w:rPr>
        <w:t>Supplementary Fig. S3.</w:t>
      </w:r>
      <w:r w:rsidRPr="006B0401">
        <w:rPr>
          <w:rFonts w:ascii="Arial" w:hAnsi="Arial" w:cs="Arial"/>
          <w:bCs/>
          <w:color w:val="000000" w:themeColor="text1"/>
          <w:lang w:val="en-US"/>
        </w:rPr>
        <w:t xml:space="preserve"> </w:t>
      </w:r>
      <w:r w:rsidRPr="006B0401">
        <w:rPr>
          <w:rFonts w:ascii="Arial" w:hAnsi="Arial" w:cs="Arial"/>
          <w:b/>
          <w:bCs/>
          <w:color w:val="000000" w:themeColor="text1"/>
          <w:lang w:val="en-US"/>
        </w:rPr>
        <w:t>Additional behavior parameters assessed in NOR and OL experiments.</w:t>
      </w:r>
      <w:r w:rsidRPr="006B0401">
        <w:rPr>
          <w:rFonts w:ascii="Arial" w:hAnsi="Arial" w:cs="Arial"/>
          <w:bCs/>
          <w:color w:val="000000" w:themeColor="text1"/>
          <w:lang w:val="en-US"/>
        </w:rPr>
        <w:t xml:space="preserve"> (a, b) Total exploration time for the animals analyzed in NOR and OL </w:t>
      </w:r>
      <w:r w:rsidRPr="006B0401">
        <w:rPr>
          <w:rFonts w:ascii="Arial" w:hAnsi="Arial" w:cs="Arial"/>
          <w:bCs/>
          <w:color w:val="000000" w:themeColor="text1"/>
          <w:lang w:val="en-US"/>
        </w:rPr>
        <w:lastRenderedPageBreak/>
        <w:t xml:space="preserve">tasks represented in Figure 2l and 2m, respectively. (c) Distance traveled by the same animals in an </w:t>
      </w:r>
      <w:proofErr w:type="spellStart"/>
      <w:r w:rsidRPr="006B0401">
        <w:rPr>
          <w:rFonts w:ascii="Arial" w:hAnsi="Arial" w:cs="Arial"/>
          <w:bCs/>
          <w:color w:val="000000" w:themeColor="text1"/>
          <w:lang w:val="en-US"/>
        </w:rPr>
        <w:t>ActiTrack</w:t>
      </w:r>
      <w:proofErr w:type="spellEnd"/>
      <w:r w:rsidRPr="006B0401">
        <w:rPr>
          <w:rFonts w:ascii="Arial" w:hAnsi="Arial" w:cs="Arial"/>
          <w:bCs/>
          <w:color w:val="000000" w:themeColor="text1"/>
          <w:lang w:val="en-US"/>
        </w:rPr>
        <w:t xml:space="preserve"> setup. (d – </w:t>
      </w:r>
      <w:proofErr w:type="spellStart"/>
      <w:r w:rsidRPr="006B0401">
        <w:rPr>
          <w:rFonts w:ascii="Arial" w:hAnsi="Arial" w:cs="Arial"/>
          <w:bCs/>
          <w:color w:val="000000" w:themeColor="text1"/>
          <w:lang w:val="en-US"/>
        </w:rPr>
        <w:t>i</w:t>
      </w:r>
      <w:proofErr w:type="spellEnd"/>
      <w:r w:rsidRPr="006B0401">
        <w:rPr>
          <w:rFonts w:ascii="Arial" w:hAnsi="Arial" w:cs="Arial"/>
          <w:bCs/>
          <w:color w:val="000000" w:themeColor="text1"/>
          <w:lang w:val="en-US"/>
        </w:rPr>
        <w:t xml:space="preserve">) Total exploration time, distance traveled and global activity measured for males (d, e and f, respectively) and females (g, h, I, respectively) included in the NOR task represented in Figure 4a and 4b. (j – o). Total exploration time, distance traveled and global activity measured for males (j, k and l, respectively) and females (m, n, o, respectively) included in the OL task represented in Figure 4c and 4d. </w:t>
      </w:r>
    </w:p>
    <w:p w:rsidR="00A631F0" w:rsidRDefault="00A631F0" w:rsidP="00A631F0">
      <w:pPr>
        <w:spacing w:after="0" w:line="480" w:lineRule="auto"/>
        <w:rPr>
          <w:rFonts w:ascii="Arial" w:hAnsi="Arial" w:cs="Arial"/>
          <w:bCs/>
          <w:lang w:val="en-US"/>
        </w:rPr>
      </w:pPr>
    </w:p>
    <w:p w:rsidR="0079672A" w:rsidRDefault="007E57CD" w:rsidP="007E57CD">
      <w:pPr>
        <w:spacing w:after="0" w:line="480" w:lineRule="auto"/>
        <w:rPr>
          <w:rFonts w:ascii="Arial" w:hAnsi="Arial" w:cs="Arial"/>
          <w:bCs/>
          <w:lang w:val="en-US"/>
        </w:rPr>
      </w:pPr>
      <w:r w:rsidRPr="00B10A10">
        <w:rPr>
          <w:rFonts w:ascii="Arial" w:hAnsi="Arial" w:cs="Arial"/>
          <w:b/>
          <w:bCs/>
          <w:lang w:val="en-US"/>
        </w:rPr>
        <w:t>Supplementa</w:t>
      </w:r>
      <w:r w:rsidR="003F11D2">
        <w:rPr>
          <w:rFonts w:ascii="Arial" w:hAnsi="Arial" w:cs="Arial"/>
          <w:b/>
          <w:bCs/>
          <w:lang w:val="en-US"/>
        </w:rPr>
        <w:t>ry</w:t>
      </w:r>
      <w:r w:rsidRPr="00B10A10">
        <w:rPr>
          <w:rFonts w:ascii="Arial" w:hAnsi="Arial" w:cs="Arial"/>
          <w:b/>
          <w:bCs/>
          <w:lang w:val="en-US"/>
        </w:rPr>
        <w:t xml:space="preserve"> Fig. </w:t>
      </w:r>
      <w:r w:rsidR="003F11D2">
        <w:rPr>
          <w:rFonts w:ascii="Arial" w:hAnsi="Arial" w:cs="Arial"/>
          <w:b/>
          <w:bCs/>
          <w:lang w:val="en-US"/>
        </w:rPr>
        <w:t>S</w:t>
      </w:r>
      <w:r w:rsidR="00A631F0">
        <w:rPr>
          <w:rFonts w:ascii="Arial" w:hAnsi="Arial" w:cs="Arial"/>
          <w:b/>
          <w:bCs/>
          <w:lang w:val="en-US"/>
        </w:rPr>
        <w:t>4</w:t>
      </w:r>
      <w:r w:rsidRPr="00B10A10">
        <w:rPr>
          <w:rFonts w:ascii="Arial" w:hAnsi="Arial" w:cs="Arial"/>
          <w:b/>
          <w:bCs/>
          <w:lang w:val="en-US"/>
        </w:rPr>
        <w:t>. Seizure susceptibility in CB</w:t>
      </w:r>
      <w:r w:rsidRPr="00B10A10">
        <w:rPr>
          <w:rFonts w:ascii="Arial" w:hAnsi="Arial" w:cs="Arial"/>
          <w:b/>
          <w:bCs/>
          <w:vertAlign w:val="subscript"/>
          <w:lang w:val="en-US"/>
        </w:rPr>
        <w:t>1</w:t>
      </w:r>
      <w:r w:rsidRPr="00B10A10">
        <w:rPr>
          <w:rFonts w:ascii="Arial" w:hAnsi="Arial" w:cs="Arial"/>
          <w:b/>
          <w:bCs/>
          <w:lang w:val="en-US"/>
        </w:rPr>
        <w:t xml:space="preserve">R rescue mice. </w:t>
      </w:r>
      <w:r w:rsidR="003406AF" w:rsidRPr="003F11D2">
        <w:rPr>
          <w:rFonts w:ascii="Arial" w:hAnsi="Arial" w:cs="Arial"/>
          <w:bCs/>
          <w:lang w:val="en-US"/>
        </w:rPr>
        <w:t>(</w:t>
      </w:r>
      <w:r w:rsidR="003F11D2" w:rsidRPr="003F11D2">
        <w:rPr>
          <w:rFonts w:ascii="Arial" w:hAnsi="Arial" w:cs="Arial"/>
          <w:bCs/>
          <w:lang w:val="en-US"/>
        </w:rPr>
        <w:t>a</w:t>
      </w:r>
      <w:r w:rsidR="003406AF" w:rsidRPr="003F11D2">
        <w:rPr>
          <w:rFonts w:ascii="Arial" w:hAnsi="Arial" w:cs="Arial"/>
          <w:bCs/>
          <w:lang w:val="en-US"/>
        </w:rPr>
        <w:t>-</w:t>
      </w:r>
      <w:r w:rsidR="003F11D2" w:rsidRPr="003F11D2">
        <w:rPr>
          <w:rFonts w:ascii="Arial" w:hAnsi="Arial" w:cs="Arial"/>
          <w:bCs/>
          <w:lang w:val="en-US"/>
        </w:rPr>
        <w:t>b</w:t>
      </w:r>
      <w:r w:rsidR="003406AF" w:rsidRPr="003F11D2">
        <w:rPr>
          <w:rFonts w:ascii="Arial" w:hAnsi="Arial" w:cs="Arial"/>
          <w:bCs/>
          <w:lang w:val="en-US"/>
        </w:rPr>
        <w:t>)</w:t>
      </w:r>
      <w:r w:rsidRPr="00B10A10">
        <w:rPr>
          <w:rFonts w:ascii="Arial" w:hAnsi="Arial" w:cs="Arial"/>
          <w:bCs/>
          <w:lang w:val="en-US"/>
        </w:rPr>
        <w:t xml:space="preserve"> Seizure susceptibility to </w:t>
      </w:r>
      <w:proofErr w:type="spellStart"/>
      <w:r w:rsidRPr="00B10A10">
        <w:rPr>
          <w:rFonts w:ascii="Arial" w:hAnsi="Arial" w:cs="Arial"/>
          <w:bCs/>
          <w:lang w:val="en-US"/>
        </w:rPr>
        <w:t>subconvulsive</w:t>
      </w:r>
      <w:proofErr w:type="spellEnd"/>
      <w:r w:rsidRPr="00B10A10">
        <w:rPr>
          <w:rFonts w:ascii="Arial" w:hAnsi="Arial" w:cs="Arial"/>
          <w:bCs/>
          <w:lang w:val="en-US"/>
        </w:rPr>
        <w:t xml:space="preserve"> doses of PTZ was determined in the offspring of mice </w:t>
      </w:r>
      <w:r>
        <w:rPr>
          <w:rFonts w:ascii="Arial" w:hAnsi="Arial" w:cs="Arial"/>
          <w:bCs/>
          <w:lang w:val="en-US"/>
        </w:rPr>
        <w:t xml:space="preserve">that had been </w:t>
      </w:r>
      <w:r w:rsidRPr="00B10A10">
        <w:rPr>
          <w:rFonts w:ascii="Arial" w:hAnsi="Arial" w:cs="Arial"/>
          <w:bCs/>
          <w:lang w:val="en-US"/>
        </w:rPr>
        <w:t>prenatally exposed to vehicle or THC</w:t>
      </w:r>
      <w:r>
        <w:rPr>
          <w:rFonts w:ascii="Arial" w:hAnsi="Arial" w:cs="Arial"/>
          <w:bCs/>
          <w:lang w:val="en-US"/>
        </w:rPr>
        <w:t xml:space="preserve"> [data taken from their original source</w:t>
      </w:r>
      <w:r w:rsidRPr="00B10A10">
        <w:rPr>
          <w:rFonts w:ascii="Arial" w:hAnsi="Arial" w:cs="Arial"/>
          <w:bCs/>
          <w:lang w:val="en-US"/>
        </w:rPr>
        <w:t xml:space="preserve"> </w:t>
      </w:r>
      <w:r w:rsidR="004166A1" w:rsidRPr="004166A1">
        <w:rPr>
          <w:rFonts w:ascii="Arial" w:hAnsi="Arial" w:cs="Arial"/>
          <w:bCs/>
          <w:vertAlign w:val="superscript"/>
          <w:lang w:val="en-US"/>
        </w:rPr>
        <w:t>16</w:t>
      </w:r>
      <w:r w:rsidR="004166A1">
        <w:rPr>
          <w:rFonts w:ascii="Arial" w:hAnsi="Arial" w:cs="Arial"/>
          <w:bCs/>
          <w:lang w:val="en-US"/>
        </w:rPr>
        <w:t xml:space="preserve"> </w:t>
      </w:r>
      <w:r>
        <w:rPr>
          <w:rFonts w:ascii="Arial" w:hAnsi="Arial" w:cs="Arial"/>
          <w:bCs/>
          <w:lang w:val="en-US"/>
        </w:rPr>
        <w:t>and herein</w:t>
      </w:r>
      <w:r w:rsidRPr="00B10A10">
        <w:rPr>
          <w:rFonts w:ascii="Arial" w:hAnsi="Arial" w:cs="Arial"/>
          <w:bCs/>
          <w:lang w:val="en-US"/>
        </w:rPr>
        <w:t xml:space="preserve"> </w:t>
      </w:r>
      <w:r>
        <w:rPr>
          <w:rFonts w:ascii="Arial" w:hAnsi="Arial" w:cs="Arial"/>
          <w:bCs/>
          <w:lang w:val="en-US"/>
        </w:rPr>
        <w:t xml:space="preserve">just </w:t>
      </w:r>
      <w:r w:rsidRPr="00B10A10">
        <w:rPr>
          <w:rFonts w:ascii="Arial" w:hAnsi="Arial" w:cs="Arial"/>
          <w:bCs/>
          <w:lang w:val="en-US"/>
        </w:rPr>
        <w:t>segregated in males and females</w:t>
      </w:r>
      <w:r>
        <w:rPr>
          <w:rFonts w:ascii="Arial" w:hAnsi="Arial" w:cs="Arial"/>
          <w:bCs/>
          <w:lang w:val="en-US"/>
        </w:rPr>
        <w:t>]</w:t>
      </w:r>
      <w:r w:rsidRPr="00B10A10">
        <w:rPr>
          <w:rFonts w:ascii="Arial" w:hAnsi="Arial" w:cs="Arial"/>
          <w:bCs/>
          <w:lang w:val="en-US"/>
        </w:rPr>
        <w:t>. Latency to seizures was determined in CB</w:t>
      </w:r>
      <w:r w:rsidRPr="00B10A10">
        <w:rPr>
          <w:rFonts w:ascii="Arial" w:hAnsi="Arial" w:cs="Arial"/>
          <w:bCs/>
          <w:vertAlign w:val="subscript"/>
          <w:lang w:val="en-US"/>
        </w:rPr>
        <w:t>1</w:t>
      </w:r>
      <w:r w:rsidRPr="00B10A10">
        <w:rPr>
          <w:rFonts w:ascii="Arial" w:hAnsi="Arial" w:cs="Arial"/>
          <w:bCs/>
          <w:lang w:val="en-US"/>
        </w:rPr>
        <w:t>-RS, GABA-CB</w:t>
      </w:r>
      <w:r w:rsidRPr="00B10A10">
        <w:rPr>
          <w:rFonts w:ascii="Arial" w:hAnsi="Arial" w:cs="Arial"/>
          <w:bCs/>
          <w:vertAlign w:val="subscript"/>
          <w:lang w:val="en-US"/>
        </w:rPr>
        <w:t>1</w:t>
      </w:r>
      <w:r w:rsidRPr="00B10A10">
        <w:rPr>
          <w:rFonts w:ascii="Arial" w:hAnsi="Arial" w:cs="Arial"/>
          <w:bCs/>
          <w:lang w:val="en-US"/>
        </w:rPr>
        <w:t>-RS and Glu-CB</w:t>
      </w:r>
      <w:r w:rsidRPr="00B10A10">
        <w:rPr>
          <w:rFonts w:ascii="Arial" w:hAnsi="Arial" w:cs="Arial"/>
          <w:bCs/>
          <w:vertAlign w:val="subscript"/>
          <w:lang w:val="en-US"/>
        </w:rPr>
        <w:t>1</w:t>
      </w:r>
      <w:r w:rsidRPr="00B10A10">
        <w:rPr>
          <w:rFonts w:ascii="Arial" w:hAnsi="Arial" w:cs="Arial"/>
          <w:bCs/>
          <w:lang w:val="en-US"/>
        </w:rPr>
        <w:t>-RS</w:t>
      </w:r>
      <w:r>
        <w:rPr>
          <w:rFonts w:ascii="Arial" w:hAnsi="Arial" w:cs="Arial"/>
          <w:bCs/>
          <w:lang w:val="en-US"/>
        </w:rPr>
        <w:t>, which</w:t>
      </w:r>
      <w:r w:rsidRPr="00B10A10">
        <w:rPr>
          <w:rFonts w:ascii="Arial" w:hAnsi="Arial" w:cs="Arial"/>
          <w:bCs/>
          <w:lang w:val="en-US"/>
        </w:rPr>
        <w:t xml:space="preserve"> express CB</w:t>
      </w:r>
      <w:r w:rsidRPr="00B10A10">
        <w:rPr>
          <w:rFonts w:ascii="Arial" w:hAnsi="Arial" w:cs="Arial"/>
          <w:bCs/>
          <w:vertAlign w:val="subscript"/>
          <w:lang w:val="en-US"/>
        </w:rPr>
        <w:t>1</w:t>
      </w:r>
      <w:r w:rsidRPr="00B10A10">
        <w:rPr>
          <w:rFonts w:ascii="Arial" w:hAnsi="Arial" w:cs="Arial"/>
          <w:bCs/>
          <w:lang w:val="en-US"/>
        </w:rPr>
        <w:t xml:space="preserve">R globally, in </w:t>
      </w:r>
      <w:r>
        <w:rPr>
          <w:rFonts w:ascii="Arial" w:hAnsi="Arial" w:cs="Arial"/>
          <w:bCs/>
          <w:lang w:val="en-US"/>
        </w:rPr>
        <w:t xml:space="preserve">the </w:t>
      </w:r>
      <w:r w:rsidRPr="00B10A10">
        <w:rPr>
          <w:rFonts w:ascii="Arial" w:hAnsi="Arial" w:cs="Arial"/>
          <w:bCs/>
          <w:lang w:val="en-US"/>
        </w:rPr>
        <w:t xml:space="preserve">GABAergic </w:t>
      </w:r>
      <w:r>
        <w:rPr>
          <w:rFonts w:ascii="Arial" w:hAnsi="Arial" w:cs="Arial"/>
          <w:bCs/>
          <w:lang w:val="en-US"/>
        </w:rPr>
        <w:t xml:space="preserve">neuronal lineage, </w:t>
      </w:r>
      <w:r w:rsidRPr="00B10A10">
        <w:rPr>
          <w:rFonts w:ascii="Arial" w:hAnsi="Arial" w:cs="Arial"/>
          <w:bCs/>
          <w:lang w:val="en-US"/>
        </w:rPr>
        <w:t xml:space="preserve">and </w:t>
      </w:r>
      <w:r>
        <w:rPr>
          <w:rFonts w:ascii="Arial" w:hAnsi="Arial" w:cs="Arial"/>
          <w:bCs/>
          <w:lang w:val="en-US"/>
        </w:rPr>
        <w:t xml:space="preserve">in the </w:t>
      </w:r>
      <w:r w:rsidRPr="00B10A10">
        <w:rPr>
          <w:rFonts w:ascii="Arial" w:hAnsi="Arial" w:cs="Arial"/>
          <w:bCs/>
          <w:lang w:val="en-US"/>
        </w:rPr>
        <w:t>glutamatergic neuronal lineage, respectively.</w:t>
      </w:r>
      <w:r w:rsidRPr="00862360">
        <w:rPr>
          <w:lang w:val="en-US"/>
        </w:rPr>
        <w:t xml:space="preserve"> </w:t>
      </w:r>
      <w:r w:rsidRPr="00ED2EF4">
        <w:rPr>
          <w:rFonts w:ascii="Arial" w:hAnsi="Arial" w:cs="Arial"/>
          <w:bCs/>
          <w:lang w:val="en-US"/>
        </w:rPr>
        <w:t>m</w:t>
      </w:r>
      <w:bookmarkStart w:id="0" w:name="_GoBack"/>
      <w:bookmarkEnd w:id="0"/>
      <w:r w:rsidRPr="00ED2EF4">
        <w:rPr>
          <w:rFonts w:ascii="Arial" w:hAnsi="Arial" w:cs="Arial"/>
          <w:bCs/>
          <w:lang w:val="en-US"/>
        </w:rPr>
        <w:t>ales</w:t>
      </w:r>
      <w:r w:rsidRPr="00862360">
        <w:rPr>
          <w:rFonts w:ascii="Arial" w:hAnsi="Arial" w:cs="Arial"/>
          <w:bCs/>
          <w:i/>
          <w:lang w:val="en-US"/>
        </w:rPr>
        <w:t xml:space="preserve"> n</w:t>
      </w:r>
      <w:r w:rsidRPr="00ED2EF4">
        <w:rPr>
          <w:rFonts w:ascii="Arial" w:hAnsi="Arial" w:cs="Arial"/>
          <w:bCs/>
          <w:lang w:val="en-US"/>
        </w:rPr>
        <w:t xml:space="preserve"> = 9 and 9, vehicle- and THC-treated CB</w:t>
      </w:r>
      <w:r w:rsidRPr="00ED2EF4">
        <w:rPr>
          <w:rFonts w:ascii="Cambria Math" w:hAnsi="Cambria Math" w:cs="Cambria Math"/>
          <w:bCs/>
          <w:lang w:val="en-US"/>
        </w:rPr>
        <w:t>₁</w:t>
      </w:r>
      <w:r w:rsidRPr="00ED2EF4">
        <w:rPr>
          <w:rFonts w:ascii="Arial" w:hAnsi="Arial" w:cs="Arial"/>
          <w:bCs/>
          <w:lang w:val="en-US"/>
        </w:rPr>
        <w:t>-RS, respectively;</w:t>
      </w:r>
      <w:r>
        <w:rPr>
          <w:rFonts w:ascii="Arial" w:hAnsi="Arial" w:cs="Arial"/>
          <w:bCs/>
          <w:lang w:val="en-US"/>
        </w:rPr>
        <w:t xml:space="preserve"> 12 and 7, vehicle- and THC-treated CB</w:t>
      </w:r>
      <w:r w:rsidRPr="00862360">
        <w:rPr>
          <w:rFonts w:ascii="Arial" w:hAnsi="Arial" w:cs="Arial"/>
          <w:bCs/>
          <w:vertAlign w:val="subscript"/>
          <w:lang w:val="en-US"/>
        </w:rPr>
        <w:t>1</w:t>
      </w:r>
      <w:r>
        <w:rPr>
          <w:rFonts w:ascii="Arial" w:hAnsi="Arial" w:cs="Arial"/>
          <w:bCs/>
          <w:lang w:val="en-US"/>
        </w:rPr>
        <w:t>-</w:t>
      </w:r>
      <w:r w:rsidR="003F11D2">
        <w:rPr>
          <w:rFonts w:ascii="Arial" w:hAnsi="Arial" w:cs="Arial"/>
          <w:bCs/>
          <w:lang w:val="en-US"/>
        </w:rPr>
        <w:t>STOP</w:t>
      </w:r>
      <w:r>
        <w:rPr>
          <w:rFonts w:ascii="Arial" w:hAnsi="Arial" w:cs="Arial"/>
          <w:bCs/>
          <w:lang w:val="en-US"/>
        </w:rPr>
        <w:t>, respectively;</w:t>
      </w:r>
      <w:r w:rsidRPr="00ED2EF4">
        <w:rPr>
          <w:rFonts w:ascii="Arial" w:hAnsi="Arial" w:cs="Arial"/>
          <w:bCs/>
          <w:lang w:val="en-US"/>
        </w:rPr>
        <w:t xml:space="preserve"> 4 and 6, vehicle- and THC-treated GABA-CB</w:t>
      </w:r>
      <w:r w:rsidRPr="00ED2EF4">
        <w:rPr>
          <w:rFonts w:ascii="Cambria Math" w:hAnsi="Cambria Math" w:cs="Cambria Math"/>
          <w:bCs/>
          <w:lang w:val="en-US"/>
        </w:rPr>
        <w:t>₁</w:t>
      </w:r>
      <w:r w:rsidRPr="00ED2EF4">
        <w:rPr>
          <w:rFonts w:ascii="Arial" w:hAnsi="Arial" w:cs="Arial"/>
          <w:bCs/>
          <w:lang w:val="en-US"/>
        </w:rPr>
        <w:t>-RS, respectively; 4 and 4, vehicle- and THC-treated Glu-CB</w:t>
      </w:r>
      <w:r w:rsidRPr="00ED2EF4">
        <w:rPr>
          <w:rFonts w:ascii="Cambria Math" w:hAnsi="Cambria Math" w:cs="Cambria Math"/>
          <w:bCs/>
          <w:lang w:val="en-US"/>
        </w:rPr>
        <w:t>₁</w:t>
      </w:r>
      <w:r w:rsidRPr="00ED2EF4">
        <w:rPr>
          <w:rFonts w:ascii="Arial" w:hAnsi="Arial" w:cs="Arial"/>
          <w:bCs/>
          <w:lang w:val="en-US"/>
        </w:rPr>
        <w:t>-RS, respectively; females</w:t>
      </w:r>
      <w:r>
        <w:rPr>
          <w:rFonts w:ascii="Arial" w:hAnsi="Arial" w:cs="Arial"/>
          <w:bCs/>
          <w:lang w:val="en-US"/>
        </w:rPr>
        <w:t xml:space="preserve"> </w:t>
      </w:r>
      <w:r w:rsidRPr="00862360">
        <w:rPr>
          <w:rFonts w:ascii="Arial" w:hAnsi="Arial" w:cs="Arial"/>
          <w:bCs/>
          <w:i/>
          <w:lang w:val="en-US"/>
        </w:rPr>
        <w:t>n</w:t>
      </w:r>
      <w:r w:rsidRPr="00ED2EF4">
        <w:rPr>
          <w:rFonts w:ascii="Arial" w:hAnsi="Arial" w:cs="Arial"/>
          <w:bCs/>
          <w:lang w:val="en-US"/>
        </w:rPr>
        <w:t xml:space="preserve"> =</w:t>
      </w:r>
      <w:r>
        <w:rPr>
          <w:rFonts w:ascii="Arial" w:hAnsi="Arial" w:cs="Arial"/>
          <w:bCs/>
          <w:lang w:val="en-US"/>
        </w:rPr>
        <w:t xml:space="preserve"> </w:t>
      </w:r>
      <w:r w:rsidRPr="00ED2EF4">
        <w:rPr>
          <w:rFonts w:ascii="Arial" w:hAnsi="Arial" w:cs="Arial"/>
          <w:bCs/>
          <w:lang w:val="en-US"/>
        </w:rPr>
        <w:t>9 and 10, vehicle- and THC-treated CB</w:t>
      </w:r>
      <w:r w:rsidRPr="00ED2EF4">
        <w:rPr>
          <w:rFonts w:ascii="Cambria Math" w:hAnsi="Cambria Math" w:cs="Cambria Math"/>
          <w:bCs/>
          <w:lang w:val="en-US"/>
        </w:rPr>
        <w:t>₁</w:t>
      </w:r>
      <w:r w:rsidRPr="00ED2EF4">
        <w:rPr>
          <w:rFonts w:ascii="Arial" w:hAnsi="Arial" w:cs="Arial"/>
          <w:bCs/>
          <w:lang w:val="en-US"/>
        </w:rPr>
        <w:t xml:space="preserve">-RS, respectively; </w:t>
      </w:r>
      <w:r>
        <w:rPr>
          <w:rFonts w:ascii="Arial" w:hAnsi="Arial" w:cs="Arial"/>
          <w:bCs/>
          <w:lang w:val="en-US"/>
        </w:rPr>
        <w:t>7 and 7, vehicle- and THC-treated CB</w:t>
      </w:r>
      <w:r w:rsidRPr="00FF2140">
        <w:rPr>
          <w:rFonts w:ascii="Arial" w:hAnsi="Arial" w:cs="Arial"/>
          <w:bCs/>
          <w:vertAlign w:val="subscript"/>
          <w:lang w:val="en-US"/>
        </w:rPr>
        <w:t>1</w:t>
      </w:r>
      <w:r>
        <w:rPr>
          <w:rFonts w:ascii="Arial" w:hAnsi="Arial" w:cs="Arial"/>
          <w:bCs/>
          <w:lang w:val="en-US"/>
        </w:rPr>
        <w:t>-</w:t>
      </w:r>
      <w:r w:rsidR="003F11D2">
        <w:rPr>
          <w:rFonts w:ascii="Arial" w:hAnsi="Arial" w:cs="Arial"/>
          <w:bCs/>
          <w:lang w:val="en-US"/>
        </w:rPr>
        <w:t>STOP</w:t>
      </w:r>
      <w:r>
        <w:rPr>
          <w:rFonts w:ascii="Arial" w:hAnsi="Arial" w:cs="Arial"/>
          <w:bCs/>
          <w:lang w:val="en-US"/>
        </w:rPr>
        <w:t xml:space="preserve">, respectively; </w:t>
      </w:r>
      <w:r w:rsidRPr="00ED2EF4">
        <w:rPr>
          <w:rFonts w:ascii="Arial" w:hAnsi="Arial" w:cs="Arial"/>
          <w:bCs/>
          <w:lang w:val="en-US"/>
        </w:rPr>
        <w:t>5 and 6, vehicle- and THC-treated GABA-CB</w:t>
      </w:r>
      <w:r w:rsidRPr="00ED2EF4">
        <w:rPr>
          <w:rFonts w:ascii="Cambria Math" w:hAnsi="Cambria Math" w:cs="Cambria Math"/>
          <w:bCs/>
          <w:lang w:val="en-US"/>
        </w:rPr>
        <w:t>₁</w:t>
      </w:r>
      <w:r w:rsidRPr="00ED2EF4">
        <w:rPr>
          <w:rFonts w:ascii="Arial" w:hAnsi="Arial" w:cs="Arial"/>
          <w:bCs/>
          <w:lang w:val="en-US"/>
        </w:rPr>
        <w:t>-RS, respectively; 5 and 2, vehicle- and THC-treated Glu-CB</w:t>
      </w:r>
      <w:r w:rsidRPr="00ED2EF4">
        <w:rPr>
          <w:rFonts w:ascii="Cambria Math" w:hAnsi="Cambria Math" w:cs="Cambria Math"/>
          <w:bCs/>
          <w:lang w:val="en-US"/>
        </w:rPr>
        <w:t>₁</w:t>
      </w:r>
      <w:r w:rsidRPr="00ED2EF4">
        <w:rPr>
          <w:rFonts w:ascii="Arial" w:hAnsi="Arial" w:cs="Arial"/>
          <w:bCs/>
          <w:lang w:val="en-US"/>
        </w:rPr>
        <w:t>-RS, respectively)].</w:t>
      </w:r>
      <w:r w:rsidRPr="00B10A10">
        <w:rPr>
          <w:rFonts w:ascii="Arial" w:hAnsi="Arial" w:cs="Arial"/>
          <w:bCs/>
          <w:lang w:val="en-US"/>
        </w:rPr>
        <w:t xml:space="preserve"> *, p &lt; 0.05 </w:t>
      </w:r>
      <w:r w:rsidRPr="00B10A10">
        <w:rPr>
          <w:rFonts w:ascii="Arial" w:hAnsi="Arial" w:cs="Arial"/>
          <w:bCs/>
          <w:i/>
          <w:lang w:val="en-US"/>
        </w:rPr>
        <w:t>versus</w:t>
      </w:r>
      <w:r w:rsidRPr="00B10A10">
        <w:rPr>
          <w:rFonts w:ascii="Arial" w:hAnsi="Arial" w:cs="Arial"/>
          <w:bCs/>
          <w:lang w:val="en-US"/>
        </w:rPr>
        <w:t xml:space="preserve"> corresponding vehicle; #</w:t>
      </w:r>
      <w:r>
        <w:rPr>
          <w:rFonts w:ascii="Arial" w:hAnsi="Arial" w:cs="Arial"/>
          <w:bCs/>
          <w:lang w:val="en-US"/>
        </w:rPr>
        <w:t>#</w:t>
      </w:r>
      <w:r w:rsidRPr="00B10A10">
        <w:rPr>
          <w:rFonts w:ascii="Arial" w:hAnsi="Arial" w:cs="Arial"/>
          <w:bCs/>
          <w:lang w:val="en-US"/>
        </w:rPr>
        <w:t>, p &lt;</w:t>
      </w:r>
      <w:r>
        <w:rPr>
          <w:rFonts w:ascii="Arial" w:hAnsi="Arial" w:cs="Arial"/>
          <w:bCs/>
          <w:lang w:val="en-US"/>
        </w:rPr>
        <w:t xml:space="preserve"> 0.01</w:t>
      </w:r>
      <w:r w:rsidRPr="00B10A10">
        <w:rPr>
          <w:rFonts w:ascii="Arial" w:hAnsi="Arial" w:cs="Arial"/>
          <w:bCs/>
          <w:lang w:val="en-US"/>
        </w:rPr>
        <w:t xml:space="preserve"> </w:t>
      </w:r>
      <w:r w:rsidRPr="00B10A10">
        <w:rPr>
          <w:rFonts w:ascii="Arial" w:hAnsi="Arial" w:cs="Arial"/>
          <w:bCs/>
          <w:i/>
          <w:lang w:val="en-US"/>
        </w:rPr>
        <w:t>versus</w:t>
      </w:r>
      <w:r w:rsidRPr="00B10A10">
        <w:rPr>
          <w:rFonts w:ascii="Arial" w:hAnsi="Arial" w:cs="Arial"/>
          <w:bCs/>
          <w:lang w:val="en-US"/>
        </w:rPr>
        <w:t xml:space="preserve"> </w:t>
      </w:r>
      <w:r w:rsidRPr="002060AB">
        <w:rPr>
          <w:rFonts w:ascii="Arial" w:hAnsi="Arial" w:cs="Arial"/>
          <w:bCs/>
          <w:i/>
          <w:lang w:val="en-US"/>
        </w:rPr>
        <w:t>CB</w:t>
      </w:r>
      <w:r w:rsidRPr="00862360">
        <w:rPr>
          <w:rFonts w:ascii="Arial" w:hAnsi="Arial" w:cs="Arial"/>
          <w:bCs/>
          <w:i/>
          <w:vertAlign w:val="subscript"/>
          <w:lang w:val="en-US"/>
        </w:rPr>
        <w:t>1</w:t>
      </w:r>
      <w:r>
        <w:rPr>
          <w:rFonts w:ascii="Arial" w:hAnsi="Arial" w:cs="Arial"/>
          <w:bCs/>
          <w:i/>
          <w:lang w:val="en-US"/>
        </w:rPr>
        <w:t>-RS</w:t>
      </w:r>
      <w:r w:rsidRPr="00B10A10">
        <w:rPr>
          <w:rFonts w:ascii="Arial" w:hAnsi="Arial" w:cs="Arial"/>
          <w:bCs/>
          <w:lang w:val="en-US"/>
        </w:rPr>
        <w:t xml:space="preserve"> vehicle group; ###, p &lt; 0.001 </w:t>
      </w:r>
      <w:r w:rsidRPr="00B10A10">
        <w:rPr>
          <w:rFonts w:ascii="Arial" w:hAnsi="Arial" w:cs="Arial"/>
          <w:bCs/>
          <w:i/>
          <w:lang w:val="en-US"/>
        </w:rPr>
        <w:t>versus</w:t>
      </w:r>
      <w:r w:rsidRPr="00B10A10">
        <w:rPr>
          <w:rFonts w:ascii="Arial" w:hAnsi="Arial" w:cs="Arial"/>
          <w:bCs/>
          <w:lang w:val="en-US"/>
        </w:rPr>
        <w:t xml:space="preserve"> </w:t>
      </w:r>
      <w:r w:rsidRPr="002060AB">
        <w:rPr>
          <w:rFonts w:ascii="Arial" w:hAnsi="Arial" w:cs="Arial"/>
          <w:bCs/>
          <w:i/>
          <w:lang w:val="en-US"/>
        </w:rPr>
        <w:t>CB</w:t>
      </w:r>
      <w:r w:rsidRPr="00FF2140">
        <w:rPr>
          <w:rFonts w:ascii="Arial" w:hAnsi="Arial" w:cs="Arial"/>
          <w:bCs/>
          <w:i/>
          <w:vertAlign w:val="subscript"/>
          <w:lang w:val="en-US"/>
        </w:rPr>
        <w:t>1</w:t>
      </w:r>
      <w:r>
        <w:rPr>
          <w:rFonts w:ascii="Arial" w:hAnsi="Arial" w:cs="Arial"/>
          <w:bCs/>
          <w:i/>
          <w:lang w:val="en-US"/>
        </w:rPr>
        <w:t>-RS</w:t>
      </w:r>
      <w:r w:rsidRPr="00B10A10">
        <w:rPr>
          <w:rFonts w:ascii="Arial" w:hAnsi="Arial" w:cs="Arial"/>
          <w:bCs/>
          <w:lang w:val="en-US"/>
        </w:rPr>
        <w:t xml:space="preserve"> </w:t>
      </w:r>
      <w:r>
        <w:rPr>
          <w:rFonts w:ascii="Arial" w:hAnsi="Arial" w:cs="Arial"/>
          <w:bCs/>
          <w:lang w:val="en-US"/>
        </w:rPr>
        <w:t>vehicle group</w:t>
      </w:r>
      <w:r w:rsidRPr="00B10A10">
        <w:rPr>
          <w:rFonts w:ascii="Arial" w:hAnsi="Arial" w:cs="Arial"/>
          <w:bCs/>
          <w:lang w:val="en-US"/>
        </w:rPr>
        <w:t xml:space="preserve">; $$$, p &lt; 0.001 </w:t>
      </w:r>
      <w:r w:rsidRPr="00B10A10">
        <w:rPr>
          <w:rFonts w:ascii="Arial" w:hAnsi="Arial" w:cs="Arial"/>
          <w:bCs/>
          <w:i/>
          <w:lang w:val="en-US"/>
        </w:rPr>
        <w:t>versus</w:t>
      </w:r>
      <w:r w:rsidRPr="00B10A10">
        <w:rPr>
          <w:rFonts w:ascii="Arial" w:hAnsi="Arial" w:cs="Arial"/>
          <w:bCs/>
          <w:lang w:val="en-US"/>
        </w:rPr>
        <w:t xml:space="preserve"> </w:t>
      </w:r>
      <w:r>
        <w:rPr>
          <w:rFonts w:ascii="Arial" w:hAnsi="Arial" w:cs="Arial"/>
          <w:bCs/>
          <w:lang w:val="en-US"/>
        </w:rPr>
        <w:t>CB</w:t>
      </w:r>
      <w:r w:rsidRPr="00862360">
        <w:rPr>
          <w:rFonts w:ascii="Arial" w:hAnsi="Arial" w:cs="Arial"/>
          <w:bCs/>
          <w:vertAlign w:val="subscript"/>
          <w:lang w:val="en-US"/>
        </w:rPr>
        <w:t>1</w:t>
      </w:r>
      <w:r>
        <w:rPr>
          <w:rFonts w:ascii="Arial" w:hAnsi="Arial" w:cs="Arial"/>
          <w:bCs/>
          <w:lang w:val="en-US"/>
        </w:rPr>
        <w:t>-</w:t>
      </w:r>
      <w:r w:rsidR="003F11D2">
        <w:rPr>
          <w:rFonts w:ascii="Arial" w:hAnsi="Arial" w:cs="Arial"/>
          <w:bCs/>
          <w:lang w:val="en-US"/>
        </w:rPr>
        <w:t>STOP</w:t>
      </w:r>
      <w:r>
        <w:rPr>
          <w:rFonts w:ascii="Arial" w:hAnsi="Arial" w:cs="Arial"/>
          <w:bCs/>
          <w:lang w:val="en-US"/>
        </w:rPr>
        <w:t xml:space="preserve"> vehicle</w:t>
      </w:r>
      <w:r w:rsidRPr="00B10A10">
        <w:rPr>
          <w:rFonts w:ascii="Arial" w:hAnsi="Arial" w:cs="Arial"/>
          <w:bCs/>
          <w:lang w:val="en-US"/>
        </w:rPr>
        <w:t xml:space="preserve"> group</w:t>
      </w:r>
      <w:r w:rsidR="0079672A">
        <w:rPr>
          <w:rFonts w:ascii="Arial" w:hAnsi="Arial" w:cs="Arial"/>
          <w:bCs/>
          <w:lang w:val="en-US"/>
        </w:rPr>
        <w:t>.</w:t>
      </w:r>
    </w:p>
    <w:p w:rsidR="00344EB5" w:rsidRPr="007E57CD" w:rsidRDefault="00344EB5">
      <w:pPr>
        <w:rPr>
          <w:lang w:val="en-US"/>
        </w:rPr>
      </w:pPr>
    </w:p>
    <w:sectPr w:rsidR="00344EB5" w:rsidRPr="007E57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7CD"/>
    <w:rsid w:val="00020791"/>
    <w:rsid w:val="000F0429"/>
    <w:rsid w:val="003406AF"/>
    <w:rsid w:val="00344EB5"/>
    <w:rsid w:val="00381898"/>
    <w:rsid w:val="003F11D2"/>
    <w:rsid w:val="004166A1"/>
    <w:rsid w:val="005D6B26"/>
    <w:rsid w:val="006B0401"/>
    <w:rsid w:val="0079672A"/>
    <w:rsid w:val="007E57CD"/>
    <w:rsid w:val="00A00ADE"/>
    <w:rsid w:val="00A63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B27FC"/>
  <w15:chartTrackingRefBased/>
  <w15:docId w15:val="{41BA8A8C-1B00-499B-90AE-3E73CBBBB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7C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B04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04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L1</Company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</dc:creator>
  <cp:keywords/>
  <dc:description/>
  <cp:lastModifiedBy>Ismael</cp:lastModifiedBy>
  <cp:revision>3</cp:revision>
  <dcterms:created xsi:type="dcterms:W3CDTF">2019-11-26T09:30:00Z</dcterms:created>
  <dcterms:modified xsi:type="dcterms:W3CDTF">2020-01-29T16:22:00Z</dcterms:modified>
</cp:coreProperties>
</file>