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38C86" w14:textId="3E465ED6" w:rsidR="00A60E38" w:rsidRDefault="00A60E38" w:rsidP="00A60E38">
      <w:pPr>
        <w:spacing w:line="480" w:lineRule="auto"/>
        <w:jc w:val="center"/>
        <w:rPr>
          <w:rFonts w:cstheme="minorHAnsi"/>
          <w:b/>
          <w:bCs/>
          <w:sz w:val="24"/>
          <w:szCs w:val="24"/>
        </w:rPr>
      </w:pPr>
      <w:r>
        <w:rPr>
          <w:rFonts w:cstheme="minorHAnsi"/>
          <w:b/>
          <w:bCs/>
          <w:sz w:val="24"/>
          <w:szCs w:val="24"/>
        </w:rPr>
        <w:t xml:space="preserve">Brain </w:t>
      </w:r>
      <w:r w:rsidRPr="00E62112">
        <w:rPr>
          <w:rFonts w:cstheme="minorHAnsi"/>
          <w:b/>
          <w:bCs/>
          <w:sz w:val="24"/>
          <w:szCs w:val="24"/>
        </w:rPr>
        <w:t xml:space="preserve">CB2 </w:t>
      </w:r>
      <w:r>
        <w:rPr>
          <w:rFonts w:cstheme="minorHAnsi"/>
          <w:b/>
          <w:bCs/>
          <w:sz w:val="24"/>
          <w:szCs w:val="24"/>
        </w:rPr>
        <w:t>R</w:t>
      </w:r>
      <w:r w:rsidRPr="00E62112">
        <w:rPr>
          <w:rFonts w:cstheme="minorHAnsi"/>
          <w:b/>
          <w:bCs/>
          <w:sz w:val="24"/>
          <w:szCs w:val="24"/>
        </w:rPr>
        <w:t>eceptor</w:t>
      </w:r>
      <w:r>
        <w:rPr>
          <w:rFonts w:cstheme="minorHAnsi"/>
          <w:b/>
          <w:bCs/>
          <w:sz w:val="24"/>
          <w:szCs w:val="24"/>
        </w:rPr>
        <w:t xml:space="preserve">: A new Target </w:t>
      </w:r>
      <w:r w:rsidR="000F3580">
        <w:rPr>
          <w:rFonts w:cstheme="minorHAnsi"/>
          <w:b/>
          <w:bCs/>
          <w:sz w:val="24"/>
          <w:szCs w:val="24"/>
        </w:rPr>
        <w:t xml:space="preserve">in Medication Development </w:t>
      </w:r>
      <w:r>
        <w:rPr>
          <w:rFonts w:cstheme="minorHAnsi"/>
          <w:b/>
          <w:bCs/>
          <w:sz w:val="24"/>
          <w:szCs w:val="24"/>
        </w:rPr>
        <w:t>for Treating Opioid Use Disorder in Rodents</w:t>
      </w:r>
      <w:r w:rsidRPr="00E62112">
        <w:rPr>
          <w:rFonts w:cstheme="minorHAnsi"/>
          <w:b/>
          <w:bCs/>
          <w:sz w:val="24"/>
          <w:szCs w:val="24"/>
        </w:rPr>
        <w:t xml:space="preserve"> </w:t>
      </w:r>
    </w:p>
    <w:p w14:paraId="1F72BE88" w14:textId="77777777" w:rsidR="00A60E38" w:rsidRPr="00E62112" w:rsidRDefault="00A60E38" w:rsidP="00A60E38">
      <w:pPr>
        <w:spacing w:line="480" w:lineRule="auto"/>
        <w:jc w:val="center"/>
        <w:rPr>
          <w:rFonts w:cstheme="minorHAnsi"/>
          <w:b/>
          <w:bCs/>
          <w:sz w:val="24"/>
          <w:szCs w:val="24"/>
        </w:rPr>
      </w:pPr>
    </w:p>
    <w:p w14:paraId="100436AF" w14:textId="77777777" w:rsidR="00A60E38" w:rsidRDefault="00A60E38" w:rsidP="00A60E38">
      <w:pPr>
        <w:spacing w:line="480" w:lineRule="auto"/>
        <w:jc w:val="center"/>
        <w:rPr>
          <w:rFonts w:cstheme="minorHAnsi"/>
          <w:sz w:val="24"/>
          <w:szCs w:val="24"/>
          <w:vertAlign w:val="superscript"/>
        </w:rPr>
      </w:pPr>
      <w:r w:rsidRPr="00E62112">
        <w:rPr>
          <w:rFonts w:cstheme="minorHAnsi"/>
          <w:sz w:val="24"/>
          <w:szCs w:val="24"/>
        </w:rPr>
        <w:t>Omar Soler-Cedeño</w:t>
      </w:r>
      <w:r>
        <w:rPr>
          <w:rFonts w:cstheme="minorHAnsi"/>
          <w:sz w:val="24"/>
          <w:szCs w:val="24"/>
          <w:vertAlign w:val="superscript"/>
        </w:rPr>
        <w:t>1</w:t>
      </w:r>
      <w:r w:rsidRPr="00E62112">
        <w:rPr>
          <w:rFonts w:cstheme="minorHAnsi"/>
          <w:sz w:val="24"/>
          <w:szCs w:val="24"/>
        </w:rPr>
        <w:t>, Hai-Ying Zhang</w:t>
      </w:r>
      <w:r>
        <w:rPr>
          <w:rFonts w:cstheme="minorHAnsi"/>
          <w:sz w:val="24"/>
          <w:szCs w:val="24"/>
          <w:vertAlign w:val="superscript"/>
        </w:rPr>
        <w:t>2</w:t>
      </w:r>
      <w:r w:rsidRPr="00E62112">
        <w:rPr>
          <w:rFonts w:cstheme="minorHAnsi"/>
          <w:sz w:val="24"/>
          <w:szCs w:val="24"/>
        </w:rPr>
        <w:t>, Emma Xiong</w:t>
      </w:r>
      <w:r>
        <w:rPr>
          <w:rFonts w:cstheme="minorHAnsi"/>
          <w:sz w:val="24"/>
          <w:szCs w:val="24"/>
          <w:vertAlign w:val="superscript"/>
        </w:rPr>
        <w:t>1</w:t>
      </w:r>
      <w:r w:rsidRPr="00E62112">
        <w:rPr>
          <w:rFonts w:cstheme="minorHAnsi"/>
          <w:sz w:val="24"/>
          <w:szCs w:val="24"/>
        </w:rPr>
        <w:t>, Guo-Hua Bi</w:t>
      </w:r>
      <w:r>
        <w:rPr>
          <w:rFonts w:cstheme="minorHAnsi"/>
          <w:sz w:val="24"/>
          <w:szCs w:val="24"/>
          <w:vertAlign w:val="superscript"/>
        </w:rPr>
        <w:t>1</w:t>
      </w:r>
      <w:r w:rsidRPr="00E62112">
        <w:rPr>
          <w:rFonts w:cstheme="minorHAnsi"/>
          <w:sz w:val="24"/>
          <w:szCs w:val="24"/>
        </w:rPr>
        <w:t>, Hannah Alton</w:t>
      </w:r>
      <w:r>
        <w:rPr>
          <w:rFonts w:cstheme="minorHAnsi"/>
          <w:sz w:val="24"/>
          <w:szCs w:val="24"/>
          <w:vertAlign w:val="superscript"/>
        </w:rPr>
        <w:t>1</w:t>
      </w:r>
      <w:r w:rsidRPr="00E62112">
        <w:rPr>
          <w:rFonts w:cstheme="minorHAnsi"/>
          <w:sz w:val="24"/>
          <w:szCs w:val="24"/>
        </w:rPr>
        <w:t xml:space="preserve">, </w:t>
      </w:r>
      <w:r>
        <w:rPr>
          <w:rFonts w:cstheme="minorHAnsi"/>
          <w:sz w:val="24"/>
          <w:szCs w:val="24"/>
        </w:rPr>
        <w:t>Maia Maras</w:t>
      </w:r>
      <w:r w:rsidRPr="00F76163">
        <w:rPr>
          <w:rFonts w:cstheme="minorHAnsi"/>
          <w:sz w:val="24"/>
          <w:szCs w:val="24"/>
          <w:vertAlign w:val="superscript"/>
        </w:rPr>
        <w:t>1</w:t>
      </w:r>
      <w:r>
        <w:rPr>
          <w:rFonts w:cstheme="minorHAnsi"/>
          <w:sz w:val="24"/>
          <w:szCs w:val="24"/>
        </w:rPr>
        <w:t xml:space="preserve">, </w:t>
      </w:r>
      <w:r w:rsidRPr="00E62112">
        <w:rPr>
          <w:rFonts w:cstheme="minorHAnsi"/>
          <w:sz w:val="24"/>
          <w:szCs w:val="24"/>
        </w:rPr>
        <w:t>Qing-Rong Liu</w:t>
      </w:r>
      <w:r>
        <w:rPr>
          <w:rFonts w:cstheme="minorHAnsi"/>
          <w:sz w:val="24"/>
          <w:szCs w:val="24"/>
          <w:vertAlign w:val="superscript"/>
        </w:rPr>
        <w:t>3</w:t>
      </w:r>
      <w:r w:rsidRPr="00E62112">
        <w:rPr>
          <w:rFonts w:cstheme="minorHAnsi"/>
          <w:sz w:val="24"/>
          <w:szCs w:val="24"/>
        </w:rPr>
        <w:t>, Pinaki Bhattacharjee</w:t>
      </w:r>
      <w:r>
        <w:rPr>
          <w:rFonts w:cstheme="minorHAnsi"/>
          <w:sz w:val="24"/>
          <w:szCs w:val="24"/>
          <w:vertAlign w:val="superscript"/>
        </w:rPr>
        <w:t>4</w:t>
      </w:r>
      <w:r w:rsidRPr="00E62112">
        <w:rPr>
          <w:rFonts w:cstheme="minorHAnsi"/>
          <w:sz w:val="24"/>
          <w:szCs w:val="24"/>
        </w:rPr>
        <w:t>, Malliga R. Iyer</w:t>
      </w:r>
      <w:r>
        <w:rPr>
          <w:rFonts w:cstheme="minorHAnsi"/>
          <w:sz w:val="24"/>
          <w:szCs w:val="24"/>
          <w:vertAlign w:val="superscript"/>
        </w:rPr>
        <w:t>4</w:t>
      </w:r>
      <w:r w:rsidRPr="00E62112">
        <w:rPr>
          <w:rFonts w:cstheme="minorHAnsi"/>
          <w:sz w:val="24"/>
          <w:szCs w:val="24"/>
        </w:rPr>
        <w:t>, Zheng-Xiong Xi</w:t>
      </w:r>
      <w:proofErr w:type="gramStart"/>
      <w:r>
        <w:rPr>
          <w:rFonts w:cstheme="minorHAnsi"/>
          <w:sz w:val="24"/>
          <w:szCs w:val="24"/>
          <w:vertAlign w:val="superscript"/>
        </w:rPr>
        <w:t>1,#</w:t>
      </w:r>
      <w:proofErr w:type="gramEnd"/>
    </w:p>
    <w:p w14:paraId="0CB291CC" w14:textId="77777777" w:rsidR="00A60E38" w:rsidRDefault="00A60E38" w:rsidP="00A60E38">
      <w:pPr>
        <w:jc w:val="both"/>
        <w:rPr>
          <w:rFonts w:cstheme="minorHAnsi"/>
          <w:b/>
          <w:bCs/>
          <w:sz w:val="24"/>
          <w:szCs w:val="24"/>
        </w:rPr>
      </w:pPr>
    </w:p>
    <w:p w14:paraId="63208D3D" w14:textId="77777777" w:rsidR="00A60E38" w:rsidRDefault="00A60E38" w:rsidP="00E52560">
      <w:pPr>
        <w:rPr>
          <w:rFonts w:cstheme="minorHAnsi"/>
          <w:b/>
          <w:bCs/>
          <w:sz w:val="24"/>
          <w:szCs w:val="24"/>
        </w:rPr>
      </w:pPr>
    </w:p>
    <w:p w14:paraId="72D74D1A" w14:textId="77777777" w:rsidR="00A60E38" w:rsidRDefault="00A60E38" w:rsidP="00A60E38">
      <w:pPr>
        <w:jc w:val="center"/>
        <w:rPr>
          <w:rFonts w:cstheme="minorHAnsi"/>
          <w:b/>
          <w:bCs/>
          <w:sz w:val="24"/>
          <w:szCs w:val="24"/>
        </w:rPr>
      </w:pPr>
    </w:p>
    <w:p w14:paraId="48B5C685" w14:textId="77777777" w:rsidR="00A60E38" w:rsidRDefault="00A60E38" w:rsidP="00A60E38">
      <w:pPr>
        <w:jc w:val="center"/>
        <w:rPr>
          <w:rFonts w:cstheme="minorHAnsi"/>
          <w:b/>
          <w:bCs/>
          <w:sz w:val="24"/>
          <w:szCs w:val="24"/>
        </w:rPr>
      </w:pPr>
    </w:p>
    <w:p w14:paraId="008DC1B3" w14:textId="094ADFC1" w:rsidR="00A60E38" w:rsidRDefault="00A60E38" w:rsidP="00E52560">
      <w:pPr>
        <w:rPr>
          <w:rFonts w:cstheme="minorHAnsi"/>
          <w:b/>
          <w:bCs/>
          <w:sz w:val="24"/>
          <w:szCs w:val="24"/>
        </w:rPr>
      </w:pPr>
      <w:r>
        <w:rPr>
          <w:rFonts w:cstheme="minorHAnsi"/>
          <w:b/>
          <w:bCs/>
          <w:sz w:val="24"/>
          <w:szCs w:val="24"/>
        </w:rPr>
        <w:t xml:space="preserve">Supplementary </w:t>
      </w:r>
      <w:r w:rsidR="00821DB5">
        <w:rPr>
          <w:rFonts w:cstheme="minorHAnsi"/>
          <w:b/>
          <w:bCs/>
          <w:sz w:val="24"/>
          <w:szCs w:val="24"/>
        </w:rPr>
        <w:t>Information</w:t>
      </w:r>
    </w:p>
    <w:p w14:paraId="5C92C5BA" w14:textId="77777777" w:rsidR="00821DB5" w:rsidRDefault="00821DB5" w:rsidP="00821DB5">
      <w:pPr>
        <w:rPr>
          <w:rFonts w:cstheme="minorHAnsi"/>
          <w:b/>
          <w:bCs/>
          <w:sz w:val="24"/>
          <w:szCs w:val="24"/>
        </w:rPr>
      </w:pPr>
    </w:p>
    <w:p w14:paraId="5B4CA0D6" w14:textId="74E40D29" w:rsidR="00821DB5" w:rsidRPr="00E52560" w:rsidRDefault="00821DB5" w:rsidP="00821DB5">
      <w:pPr>
        <w:pStyle w:val="ListParagraph"/>
        <w:numPr>
          <w:ilvl w:val="0"/>
          <w:numId w:val="1"/>
        </w:numPr>
        <w:rPr>
          <w:rFonts w:cstheme="minorHAnsi"/>
          <w:sz w:val="24"/>
          <w:szCs w:val="24"/>
        </w:rPr>
      </w:pPr>
      <w:r w:rsidRPr="00E52560">
        <w:rPr>
          <w:rFonts w:cstheme="minorHAnsi"/>
          <w:sz w:val="24"/>
          <w:szCs w:val="24"/>
        </w:rPr>
        <w:t>Materials and Methods</w:t>
      </w:r>
    </w:p>
    <w:p w14:paraId="51C4F821" w14:textId="77777777" w:rsidR="00821DB5" w:rsidRPr="00E52560" w:rsidRDefault="00821DB5" w:rsidP="00E52560">
      <w:pPr>
        <w:pStyle w:val="ListParagraph"/>
        <w:rPr>
          <w:rFonts w:cstheme="minorHAnsi"/>
          <w:sz w:val="24"/>
          <w:szCs w:val="24"/>
        </w:rPr>
      </w:pPr>
    </w:p>
    <w:p w14:paraId="2F48F42A" w14:textId="7A47F033" w:rsidR="00821DB5" w:rsidRPr="00E52560" w:rsidRDefault="004B5D1A" w:rsidP="00E52560">
      <w:pPr>
        <w:pStyle w:val="ListParagraph"/>
        <w:numPr>
          <w:ilvl w:val="0"/>
          <w:numId w:val="1"/>
        </w:numPr>
        <w:rPr>
          <w:rFonts w:cstheme="minorHAnsi"/>
          <w:sz w:val="24"/>
          <w:szCs w:val="24"/>
        </w:rPr>
      </w:pPr>
      <w:r>
        <w:rPr>
          <w:rFonts w:cstheme="minorHAnsi"/>
          <w:sz w:val="24"/>
          <w:szCs w:val="24"/>
        </w:rPr>
        <w:t>1</w:t>
      </w:r>
      <w:r w:rsidR="00A145AA">
        <w:rPr>
          <w:rFonts w:cstheme="minorHAnsi"/>
          <w:sz w:val="24"/>
          <w:szCs w:val="24"/>
        </w:rPr>
        <w:t>1</w:t>
      </w:r>
      <w:r w:rsidR="00821DB5" w:rsidRPr="00E52560">
        <w:rPr>
          <w:rFonts w:cstheme="minorHAnsi"/>
          <w:sz w:val="24"/>
          <w:szCs w:val="24"/>
        </w:rPr>
        <w:t xml:space="preserve"> Supplementary figures</w:t>
      </w:r>
    </w:p>
    <w:p w14:paraId="594C9A49" w14:textId="77777777" w:rsidR="00A60E38" w:rsidRDefault="00A60E38" w:rsidP="00A60E38">
      <w:pPr>
        <w:jc w:val="both"/>
        <w:rPr>
          <w:rFonts w:cstheme="minorHAnsi"/>
          <w:b/>
          <w:bCs/>
          <w:sz w:val="24"/>
          <w:szCs w:val="24"/>
        </w:rPr>
      </w:pPr>
    </w:p>
    <w:p w14:paraId="6AC7CD71" w14:textId="77777777" w:rsidR="00A60E38" w:rsidRDefault="00A60E38" w:rsidP="00A60E38">
      <w:pPr>
        <w:jc w:val="both"/>
        <w:rPr>
          <w:rFonts w:cstheme="minorHAnsi"/>
          <w:b/>
          <w:bCs/>
          <w:sz w:val="24"/>
          <w:szCs w:val="24"/>
        </w:rPr>
      </w:pPr>
    </w:p>
    <w:p w14:paraId="0E215513" w14:textId="77777777" w:rsidR="00A60E38" w:rsidRDefault="00A60E38" w:rsidP="00A60E38">
      <w:pPr>
        <w:rPr>
          <w:rFonts w:cstheme="minorHAnsi"/>
          <w:b/>
          <w:bCs/>
          <w:sz w:val="24"/>
          <w:szCs w:val="24"/>
        </w:rPr>
      </w:pPr>
      <w:r>
        <w:rPr>
          <w:rFonts w:cstheme="minorHAnsi"/>
          <w:b/>
          <w:bCs/>
          <w:sz w:val="24"/>
          <w:szCs w:val="24"/>
        </w:rPr>
        <w:br w:type="page"/>
      </w:r>
    </w:p>
    <w:p w14:paraId="2FC97878" w14:textId="77777777" w:rsidR="00A60E38" w:rsidRDefault="00A60E38" w:rsidP="00A60E38">
      <w:pPr>
        <w:jc w:val="both"/>
        <w:rPr>
          <w:rFonts w:cstheme="minorHAnsi"/>
          <w:b/>
          <w:bCs/>
          <w:sz w:val="24"/>
          <w:szCs w:val="24"/>
        </w:rPr>
      </w:pPr>
      <w:r w:rsidRPr="00E62112">
        <w:rPr>
          <w:rFonts w:cstheme="minorHAnsi"/>
          <w:b/>
          <w:bCs/>
          <w:sz w:val="24"/>
          <w:szCs w:val="24"/>
        </w:rPr>
        <w:lastRenderedPageBreak/>
        <w:t>Materials and Methods</w:t>
      </w:r>
    </w:p>
    <w:p w14:paraId="547B0082" w14:textId="77777777" w:rsidR="00322F79" w:rsidRPr="00E62112" w:rsidRDefault="00322F79" w:rsidP="00322F79">
      <w:pPr>
        <w:rPr>
          <w:rFonts w:cstheme="minorHAnsi"/>
          <w:b/>
          <w:bCs/>
          <w:sz w:val="24"/>
          <w:szCs w:val="24"/>
        </w:rPr>
      </w:pPr>
      <w:r w:rsidRPr="00E62112">
        <w:rPr>
          <w:rFonts w:cstheme="minorHAnsi"/>
          <w:b/>
          <w:bCs/>
          <w:sz w:val="24"/>
          <w:szCs w:val="24"/>
        </w:rPr>
        <w:t>Animals</w:t>
      </w:r>
    </w:p>
    <w:p w14:paraId="0DCF56DE" w14:textId="5E55603E" w:rsidR="00322F79" w:rsidRPr="00EB1816" w:rsidRDefault="00322F79" w:rsidP="00322F79">
      <w:pPr>
        <w:spacing w:line="360" w:lineRule="auto"/>
        <w:ind w:firstLine="720"/>
        <w:jc w:val="both"/>
        <w:rPr>
          <w:rFonts w:cstheme="minorHAnsi"/>
          <w:sz w:val="24"/>
          <w:szCs w:val="24"/>
        </w:rPr>
      </w:pPr>
      <w:r w:rsidRPr="008C422C">
        <w:rPr>
          <w:rFonts w:cstheme="minorHAnsi"/>
          <w:sz w:val="24"/>
          <w:szCs w:val="24"/>
        </w:rPr>
        <w:t xml:space="preserve">Male Long-Evans rats (Charles River Laboratories, Raleigh, NC, USA) were used for </w:t>
      </w:r>
      <w:proofErr w:type="spellStart"/>
      <w:r w:rsidRPr="008C422C">
        <w:rPr>
          <w:rFonts w:cstheme="minorHAnsi"/>
          <w:sz w:val="24"/>
          <w:szCs w:val="24"/>
        </w:rPr>
        <w:t>i.v.</w:t>
      </w:r>
      <w:proofErr w:type="spellEnd"/>
      <w:r w:rsidRPr="008C422C">
        <w:rPr>
          <w:rFonts w:cstheme="minorHAnsi"/>
          <w:sz w:val="24"/>
          <w:szCs w:val="24"/>
        </w:rPr>
        <w:t xml:space="preserve"> drug self-administration and reinstatement </w:t>
      </w:r>
      <w:r w:rsidR="00BB4456">
        <w:rPr>
          <w:rFonts w:cstheme="minorHAnsi"/>
          <w:sz w:val="24"/>
          <w:szCs w:val="24"/>
        </w:rPr>
        <w:t>test</w:t>
      </w:r>
      <w:r w:rsidRPr="008C422C">
        <w:rPr>
          <w:rFonts w:cstheme="minorHAnsi"/>
          <w:sz w:val="24"/>
          <w:szCs w:val="24"/>
        </w:rPr>
        <w:t>, and male and female DAT-</w:t>
      </w:r>
      <w:proofErr w:type="spellStart"/>
      <w:r w:rsidRPr="008C422C">
        <w:rPr>
          <w:rFonts w:cstheme="minorHAnsi"/>
          <w:sz w:val="24"/>
          <w:szCs w:val="24"/>
        </w:rPr>
        <w:t>cre</w:t>
      </w:r>
      <w:proofErr w:type="spellEnd"/>
      <w:r w:rsidRPr="008C422C">
        <w:rPr>
          <w:rFonts w:cstheme="minorHAnsi"/>
          <w:sz w:val="24"/>
          <w:szCs w:val="24"/>
        </w:rPr>
        <w:t xml:space="preserve"> mice with C57BL/6J background (</w:t>
      </w:r>
      <w:r w:rsidRPr="00E62112">
        <w:rPr>
          <w:rFonts w:cstheme="minorHAnsi"/>
          <w:sz w:val="24"/>
          <w:szCs w:val="24"/>
        </w:rPr>
        <w:t>breeders purchased from Jackson Laboratory, Bar Harbor, ME; B6.SJL-Slc6a3tm1.1(Cre)</w:t>
      </w:r>
      <w:proofErr w:type="spellStart"/>
      <w:r w:rsidRPr="00E62112">
        <w:rPr>
          <w:rFonts w:cstheme="minorHAnsi"/>
          <w:sz w:val="24"/>
          <w:szCs w:val="24"/>
        </w:rPr>
        <w:t>Bkmn</w:t>
      </w:r>
      <w:proofErr w:type="spellEnd"/>
      <w:r w:rsidRPr="00E62112">
        <w:rPr>
          <w:rFonts w:cstheme="minorHAnsi"/>
          <w:sz w:val="24"/>
          <w:szCs w:val="24"/>
        </w:rPr>
        <w:t>/J; stock # 006660</w:t>
      </w:r>
      <w:r>
        <w:rPr>
          <w:rFonts w:cstheme="minorHAnsi"/>
          <w:sz w:val="24"/>
          <w:szCs w:val="24"/>
        </w:rPr>
        <w:t xml:space="preserve">; </w:t>
      </w:r>
      <w:r w:rsidRPr="008C422C">
        <w:rPr>
          <w:rFonts w:cstheme="minorHAnsi"/>
          <w:sz w:val="24"/>
          <w:szCs w:val="24"/>
        </w:rPr>
        <w:t xml:space="preserve">bred at the NIDA IRP Breeding Center, Baltimore, MD, USA) were used for optical </w:t>
      </w:r>
      <w:r w:rsidR="00BB4456">
        <w:rPr>
          <w:rFonts w:cstheme="minorHAnsi"/>
          <w:sz w:val="24"/>
          <w:szCs w:val="24"/>
        </w:rPr>
        <w:t>intracranial self-stimulation (</w:t>
      </w:r>
      <w:proofErr w:type="spellStart"/>
      <w:r w:rsidR="00BB4456">
        <w:rPr>
          <w:rFonts w:cstheme="minorHAnsi"/>
          <w:sz w:val="24"/>
          <w:szCs w:val="24"/>
        </w:rPr>
        <w:t>o</w:t>
      </w:r>
      <w:r w:rsidRPr="008C422C">
        <w:rPr>
          <w:rFonts w:cstheme="minorHAnsi"/>
          <w:sz w:val="24"/>
          <w:szCs w:val="24"/>
        </w:rPr>
        <w:t>ICSS</w:t>
      </w:r>
      <w:proofErr w:type="spellEnd"/>
      <w:r w:rsidR="00BB4456">
        <w:rPr>
          <w:rFonts w:cstheme="minorHAnsi"/>
          <w:sz w:val="24"/>
          <w:szCs w:val="24"/>
        </w:rPr>
        <w:t>)</w:t>
      </w:r>
      <w:r w:rsidRPr="008C422C">
        <w:rPr>
          <w:rFonts w:cstheme="minorHAnsi"/>
          <w:sz w:val="24"/>
          <w:szCs w:val="24"/>
        </w:rPr>
        <w:t xml:space="preserve">. </w:t>
      </w:r>
      <w:r>
        <w:rPr>
          <w:rFonts w:cstheme="minorHAnsi"/>
          <w:sz w:val="24"/>
          <w:szCs w:val="24"/>
        </w:rPr>
        <w:t>M</w:t>
      </w:r>
      <w:r w:rsidRPr="00E62112">
        <w:rPr>
          <w:rFonts w:cstheme="minorHAnsi"/>
          <w:sz w:val="24"/>
          <w:szCs w:val="24"/>
        </w:rPr>
        <w:t>ale and female wildtype (C57/BL6J) mice</w:t>
      </w:r>
      <w:r>
        <w:rPr>
          <w:rFonts w:cstheme="minorHAnsi"/>
          <w:sz w:val="24"/>
          <w:szCs w:val="24"/>
        </w:rPr>
        <w:t xml:space="preserve"> and CB2R knockout-GFP reporter mice (CB2-KO-eGFP, generated in Ingenious Targeting Laboratory, Ronkonkoma, NY, USA)</w:t>
      </w:r>
      <w:r w:rsidRPr="00141028">
        <w:rPr>
          <w:color w:val="212121"/>
          <w:sz w:val="24"/>
          <w:szCs w:val="24"/>
        </w:rPr>
        <w:t xml:space="preserve"> </w:t>
      </w:r>
      <w:r w:rsidRPr="007C0DEE">
        <w:rPr>
          <w:color w:val="212121"/>
          <w:sz w:val="24"/>
          <w:szCs w:val="24"/>
        </w:rPr>
        <w:t>(</w:t>
      </w:r>
      <w:hyperlink r:id="rId7" w:history="1">
        <w:r w:rsidRPr="00221994">
          <w:rPr>
            <w:rStyle w:val="Hyperlink"/>
            <w:sz w:val="24"/>
            <w:szCs w:val="24"/>
          </w:rPr>
          <w:t>https://www.genetargeting.com/</w:t>
        </w:r>
      </w:hyperlink>
      <w:r w:rsidRPr="007C0DEE">
        <w:rPr>
          <w:color w:val="212121"/>
          <w:sz w:val="24"/>
          <w:szCs w:val="24"/>
        </w:rPr>
        <w:t>)</w:t>
      </w:r>
      <w:r>
        <w:rPr>
          <w:rFonts w:cstheme="minorHAnsi"/>
          <w:sz w:val="24"/>
          <w:szCs w:val="24"/>
        </w:rPr>
        <w:t xml:space="preserve"> were used in </w:t>
      </w:r>
      <w:r w:rsidRPr="00EB1816">
        <w:rPr>
          <w:rFonts w:cstheme="minorHAnsi"/>
          <w:sz w:val="24"/>
          <w:szCs w:val="24"/>
        </w:rPr>
        <w:t>immunocytochemistry</w:t>
      </w:r>
      <w:r w:rsidR="00BB4456" w:rsidRPr="00EB1816">
        <w:rPr>
          <w:rFonts w:cstheme="minorHAnsi"/>
          <w:sz w:val="24"/>
          <w:szCs w:val="24"/>
        </w:rPr>
        <w:t>, hot-plate analgesia, open-field locomotion,</w:t>
      </w:r>
      <w:r w:rsidRPr="00EB1816">
        <w:rPr>
          <w:rFonts w:cstheme="minorHAnsi"/>
          <w:sz w:val="24"/>
          <w:szCs w:val="24"/>
        </w:rPr>
        <w:t xml:space="preserve"> and heroin self-administration</w:t>
      </w:r>
      <w:r w:rsidR="00BB4456" w:rsidRPr="00EB1816">
        <w:rPr>
          <w:rFonts w:cstheme="minorHAnsi"/>
          <w:sz w:val="24"/>
          <w:szCs w:val="24"/>
        </w:rPr>
        <w:t xml:space="preserve"> experiments</w:t>
      </w:r>
      <w:r w:rsidRPr="00EB1816">
        <w:rPr>
          <w:rFonts w:cstheme="minorHAnsi"/>
          <w:sz w:val="24"/>
          <w:szCs w:val="24"/>
        </w:rPr>
        <w:t xml:space="preserve">. </w:t>
      </w:r>
      <w:r w:rsidR="0043034D" w:rsidRPr="00EB1816">
        <w:rPr>
          <w:rFonts w:cstheme="minorHAnsi"/>
          <w:sz w:val="24"/>
          <w:szCs w:val="24"/>
        </w:rPr>
        <w:t xml:space="preserve">We selected male rats for the heroin self-administration and reinstatement experiments due to limited availability of MRI-2594. However, potential sex differences in MRI-2594’s pharmacological effects were evaluated in mice using three behavioral assays: heroin self-administration, hot-plate analgesia, and locomotor activity. </w:t>
      </w:r>
      <w:r w:rsidRPr="00EB1816">
        <w:rPr>
          <w:rFonts w:cstheme="minorHAnsi"/>
          <w:sz w:val="24"/>
          <w:szCs w:val="24"/>
        </w:rPr>
        <w:t xml:space="preserve">All animals were housed individually in a climate-controlled room under a 12 h light/dark cycle (lights on at 1900 h, lights off at 0700 h). Food and water were available </w:t>
      </w:r>
      <w:r w:rsidRPr="00EB1816">
        <w:rPr>
          <w:rFonts w:cstheme="minorHAnsi"/>
          <w:i/>
          <w:sz w:val="24"/>
          <w:szCs w:val="24"/>
        </w:rPr>
        <w:t>ad libitum</w:t>
      </w:r>
      <w:r w:rsidRPr="00EB1816">
        <w:rPr>
          <w:rFonts w:cstheme="minorHAnsi"/>
          <w:sz w:val="24"/>
          <w:szCs w:val="24"/>
        </w:rPr>
        <w:t xml:space="preserve"> throughout the experiments. All experimental procedures were conducted in accordance with the </w:t>
      </w:r>
      <w:r w:rsidRPr="00B67DB5">
        <w:rPr>
          <w:rFonts w:cstheme="minorHAnsi"/>
          <w:i/>
          <w:iCs/>
          <w:sz w:val="24"/>
          <w:szCs w:val="24"/>
        </w:rPr>
        <w:t>Guide for the Care and Use of Laboratory Animals</w:t>
      </w:r>
      <w:r w:rsidRPr="00EB1816">
        <w:rPr>
          <w:rFonts w:cstheme="minorHAnsi"/>
          <w:sz w:val="24"/>
          <w:szCs w:val="24"/>
        </w:rPr>
        <w:t xml:space="preserve"> (</w:t>
      </w:r>
      <w:r w:rsidR="00B67DB5">
        <w:rPr>
          <w:rFonts w:cstheme="minorHAnsi"/>
          <w:sz w:val="24"/>
          <w:szCs w:val="24"/>
        </w:rPr>
        <w:t>8</w:t>
      </w:r>
      <w:r w:rsidR="00B67DB5" w:rsidRPr="00B67DB5">
        <w:rPr>
          <w:rFonts w:cstheme="minorHAnsi"/>
          <w:sz w:val="24"/>
          <w:szCs w:val="24"/>
          <w:vertAlign w:val="superscript"/>
        </w:rPr>
        <w:t>th</w:t>
      </w:r>
      <w:r w:rsidR="00B67DB5">
        <w:rPr>
          <w:rFonts w:cstheme="minorHAnsi"/>
          <w:sz w:val="24"/>
          <w:szCs w:val="24"/>
        </w:rPr>
        <w:t xml:space="preserve"> Edition</w:t>
      </w:r>
      <w:r w:rsidRPr="00EB1816">
        <w:rPr>
          <w:rFonts w:cstheme="minorHAnsi"/>
          <w:sz w:val="24"/>
          <w:szCs w:val="24"/>
        </w:rPr>
        <w:t xml:space="preserve">, </w:t>
      </w:r>
      <w:r w:rsidR="00B67DB5">
        <w:rPr>
          <w:rFonts w:cstheme="minorHAnsi"/>
          <w:sz w:val="24"/>
          <w:szCs w:val="24"/>
        </w:rPr>
        <w:t>2011</w:t>
      </w:r>
      <w:r w:rsidRPr="00EB1816">
        <w:rPr>
          <w:rFonts w:cstheme="minorHAnsi"/>
          <w:sz w:val="24"/>
          <w:szCs w:val="24"/>
        </w:rPr>
        <w:t>) and were approved by the Animal Care and Use Committee of the National Institute on Drug Abuse of the U.S. National Institutes of Health.</w:t>
      </w:r>
    </w:p>
    <w:p w14:paraId="5758FDB4" w14:textId="77777777" w:rsidR="00322F79" w:rsidRPr="00EB1816" w:rsidRDefault="00322F79" w:rsidP="00A60E38">
      <w:pPr>
        <w:jc w:val="both"/>
        <w:rPr>
          <w:rFonts w:cstheme="minorHAnsi"/>
          <w:b/>
          <w:bCs/>
          <w:sz w:val="24"/>
          <w:szCs w:val="24"/>
        </w:rPr>
      </w:pPr>
    </w:p>
    <w:p w14:paraId="5F1F60C5" w14:textId="406B92B2" w:rsidR="00A60E38" w:rsidRPr="00EB1816" w:rsidRDefault="00A60E38" w:rsidP="00A60E38">
      <w:pPr>
        <w:rPr>
          <w:rFonts w:cstheme="minorHAnsi"/>
          <w:b/>
          <w:bCs/>
          <w:sz w:val="24"/>
          <w:szCs w:val="24"/>
        </w:rPr>
      </w:pPr>
      <w:r w:rsidRPr="00EB1816">
        <w:rPr>
          <w:rFonts w:cstheme="minorHAnsi"/>
          <w:b/>
          <w:bCs/>
          <w:sz w:val="24"/>
          <w:szCs w:val="24"/>
        </w:rPr>
        <w:t xml:space="preserve">Experiment 1: Intravenous heroin self-administration and reinstatement </w:t>
      </w:r>
      <w:r w:rsidR="009221B2" w:rsidRPr="00EB1816">
        <w:rPr>
          <w:rFonts w:cstheme="minorHAnsi"/>
          <w:b/>
          <w:bCs/>
          <w:sz w:val="24"/>
          <w:szCs w:val="24"/>
        </w:rPr>
        <w:t>test</w:t>
      </w:r>
      <w:r w:rsidRPr="00EB1816">
        <w:rPr>
          <w:rFonts w:cstheme="minorHAnsi"/>
          <w:b/>
          <w:bCs/>
          <w:sz w:val="24"/>
          <w:szCs w:val="24"/>
        </w:rPr>
        <w:t xml:space="preserve"> in rats </w:t>
      </w:r>
    </w:p>
    <w:p w14:paraId="51D042DA" w14:textId="3EBB9848" w:rsidR="00A60E38" w:rsidRPr="00EB1816" w:rsidRDefault="00A60E38" w:rsidP="00A60E38">
      <w:pPr>
        <w:spacing w:line="360" w:lineRule="auto"/>
        <w:ind w:firstLine="720"/>
        <w:jc w:val="both"/>
        <w:rPr>
          <w:rFonts w:cstheme="minorHAnsi"/>
          <w:sz w:val="24"/>
          <w:szCs w:val="24"/>
        </w:rPr>
      </w:pPr>
      <w:r w:rsidRPr="00EB1816">
        <w:rPr>
          <w:rFonts w:cstheme="minorHAnsi"/>
          <w:i/>
          <w:iCs/>
          <w:sz w:val="24"/>
          <w:szCs w:val="24"/>
        </w:rPr>
        <w:t xml:space="preserve">Surgery: </w:t>
      </w:r>
      <w:r w:rsidRPr="00EB1816">
        <w:rPr>
          <w:rFonts w:cstheme="minorHAnsi"/>
          <w:sz w:val="24"/>
          <w:szCs w:val="24"/>
        </w:rPr>
        <w:t>Right jugular vein intravenous catheterization surgery and heroin self-administration procedures were conducted in Long-Evans rats as previously described</w:t>
      </w:r>
      <w:r w:rsidRPr="00EB1816">
        <w:rPr>
          <w:rFonts w:cstheme="minorHAnsi"/>
          <w:sz w:val="24"/>
          <w:szCs w:val="24"/>
        </w:rPr>
        <w:fldChar w:fldCharType="begin">
          <w:fldData xml:space="preserve">PEVuZE5vdGU+PENpdGU+PEF1dGhvcj5IZTwvQXV0aG9yPjxZZWFyPjIwMTk8L1llYXI+PFJlY051
bT4xMDwvUmVjTnVtPjxEaXNwbGF5VGV4dD48c3R5bGUgZmFjZT0ic3VwZXJzY3JpcHQiPjEsIDI8
L3N0eWxlPjwvRGlzcGxheVRleHQ+PHJlY29yZD48cmVjLW51bWJlcj4xMDwvcmVjLW51bWJlcj48
Zm9yZWlnbi1rZXlzPjxrZXkgYXBwPSJFTiIgZGItaWQ9InNyZDBhdzJ6c3ByZnNzZWZlZm14Mno1
NjI5ZHo5OTV0ZWF2MiIgdGltZXN0YW1wPSIxNjc2NTY2ODE4Ij4xMDwva2V5PjwvZm9yZWlnbi1r
ZXlzPjxyZWYtdHlwZSBuYW1lPSJKb3VybmFsIEFydGljbGUiPjE3PC9yZWYtdHlwZT48Y29udHJp
YnV0b3JzPjxhdXRob3JzPjxhdXRob3I+SGUsIFguIEguPC9hdXRob3I+PGF1dGhvcj5Kb3JkYW4s
IEMuIEouPC9hdXRob3I+PGF1dGhvcj5WZW11cmksIEsuPC9hdXRob3I+PGF1dGhvcj5CaSwgRy4g
SC48L2F1dGhvcj48YXV0aG9yPlpoYW4sIEouPC9hdXRob3I+PGF1dGhvcj5HYXJkbmVyLCBFLiBM
LjwvYXV0aG9yPjxhdXRob3I+TWFrcml5YW5uaXMsIEEuPC9hdXRob3I+PGF1dGhvcj5XYW5nLCBZ
LiBMLjwvYXV0aG9yPjxhdXRob3I+WGksIFouIFguPC9hdXRob3I+PC9hdXRob3JzPjwvY29udHJp
YnV0b3JzPjxhdXRoLWFkZHJlc3M+SW50cmFtdXJhbCBSZXNlYXJjaCBQcm9ncmFtLCBOYXRpb25h
bCBJbnN0aXR1dGUgb24gRHJ1ZyBBYnVzZSwgQmFsdGltb3JlLCBNRCwgMjEyMjQsIFVTQS4mI3hE
O0RlcGFydG1lbnQgb2YgQW5lc3RoZXNpb2xvZ3ksIFpob25nbmFuIEhvc3BpdGFsIG9mIFd1aGFu
IFVuaXZlcnNpdHksIFd1aGFuLCA0MzAwNzEsIENoaW5hLiYjeEQ7Q2VudGVyIGZvciBEcnVnIERp
c2NvdmVyeSwgRGVwYXJ0bWVudCBvZiBQaGFybWFjZXV0aWNhbCBTY2llbmNlcywgTm9ydGhlYXN0
ZXJuIFVuaXZlcnNpdHksIEJvc3RvbiwgTUEsIDAyMTE1LCBVU0EuJiN4RDtEZXBhcnRtZW50IG9m
IENoZW1pc3RyeSBhbmQgQ2hlbWljYWwgQmlvbG9neSwgTm9ydGhlYXN0ZXJuIFVuaXZlcnNpdHks
IEJvc3RvbiwgTUEsIDAyMTE1LCBVU0EuJiN4RDtEZXBhcnRtZW50IG9mIEFuZXN0aGVzaW9sb2d5
LCBaaG9uZ25hbiBIb3NwaXRhbCBvZiBXdWhhbiBVbml2ZXJzaXR5LCBXdWhhbiwgNDMwMDcxLCBD
aGluYS4gd3lsMDM0MkBzaW5hLmNvbS4mI3hEO0ludHJhbXVyYWwgUmVzZWFyY2ggUHJvZ3JhbSwg
TmF0aW9uYWwgSW5zdGl0dXRlIG9uIERydWcgQWJ1c2UsIEJhbHRpbW9yZSwgTUQsIDIxMjI0LCBV
U0EuIHp4aUBtYWlsLm5paC5nb3YuPC9hdXRoLWFkZHJlc3M+PHRpdGxlcz48dGl0bGU+Q2FubmFi
aW5vaWQgQ0IoMSkgcmVjZXB0b3IgbmV1dHJhbCBhbnRhZ29uaXN0IEFNNDExMyBpbmhpYml0cyBo
ZXJvaW4gc2VsZi1hZG1pbmlzdHJhdGlvbiB3aXRob3V0IGRlcHJlc3NpdmUgc2lkZSBlZmZlY3Rz
IGluIHJhdHM8L3RpdGxlPjxzZWNvbmRhcnktdGl0bGU+QWN0YSBQaGFybWFjb2wgU2luPC9zZWNv
bmRhcnktdGl0bGU+PC90aXRsZXM+PHBlcmlvZGljYWw+PGZ1bGwtdGl0bGU+QWN0YSBQaGFybWFj
b2wgU2luPC9mdWxsLXRpdGxlPjwvcGVyaW9kaWNhbD48cGFnZXM+MzY1LTM3MzwvcGFnZXM+PHZv
bHVtZT40MDwvdm9sdW1lPjxudW1iZXI+MzwvbnVtYmVyPjxlZGl0aW9uPjIwMTgvMDcvMDQ8L2Vk
aXRpb24+PGtleXdvcmRzPjxrZXl3b3JkPkFuaW1hbHM8L2tleXdvcmQ+PGtleXdvcmQ+QmVoYXZp
b3IsIEFuaW1hbC9kcnVnIGVmZmVjdHM8L2tleXdvcmQ+PGtleXdvcmQ+Q2FubmFiaW5vaWQgUmVj
ZXB0b3IgQW50YWdvbmlzdHMvKnBoYXJtYWNvbG9neTwva2V5d29yZD48a2V5d29yZD5Db2NhaW5l
L2FkdmVyc2UgZWZmZWN0czwva2V5d29yZD48a2V5d29yZD5Db25kaXRpb25pbmcsIE9wZXJhbnQv
ZHJ1ZyBlZmZlY3RzPC9rZXl3b3JkPjxrZXl3b3JkPkRlcHJlc3Npb24vKnByZXZlbnRpb24gJmFt
cDsgY29udHJvbDwva2V5d29yZD48a2V5d29yZD5EcnVnLVNlZWtpbmcgQmVoYXZpb3IvKmRydWcg
ZWZmZWN0czwva2V5d29yZD48a2V5d29yZD5IZXJvaW4vYWR2ZXJzZSBlZmZlY3RzPC9rZXl3b3Jk
PjxrZXl3b3JkPkhlcm9pbiBEZXBlbmRlbmNlLypwcmV2ZW50aW9uICZhbXA7IGNvbnRyb2wvcHN5
Y2hvbG9neTwva2V5d29yZD48a2V5d29yZD5NYWxlPC9rZXl3b3JkPjxrZXl3b3JkPk1ldGhhbXBo
ZXRhbWluZS9hZHZlcnNlIGVmZmVjdHM8L2tleXdvcmQ+PGtleXdvcmQ+UHlyYXpvbGVzLypwaGFy
bWFjb2xvZ3k8L2tleXdvcmQ+PGtleXdvcmQ+UmF0cywgTG9uZy1FdmFuczwva2V5d29yZD48a2V5
d29yZD5SZWNlcHRvciwgQ2FubmFiaW5vaWQsIENCMS8qYW50YWdvbmlzdHMgJmFtcDsgaW5oaWJp
dG9yczwva2V5d29yZD48a2V5d29yZD5SZXdhcmQ8L2tleXdvcmQ+PGtleXdvcmQ+Umltb25hYmFu
dC9hZHZlcnNlIGVmZmVjdHMvcGhhcm1hY29sb2d5PC9rZXl3b3JkPjxrZXl3b3JkPlNlbGYgQWRt
aW5pc3RyYXRpb248L2tleXdvcmQ+PGtleXdvcmQ+QW00MTEzPC9rZXl3b3JkPjxrZXl3b3JkPkNC
MSBpbnZlcnNlIGFnb25pc3Q8L2tleXdvcmQ+PGtleXdvcmQ+Q0IxIG5ldXRyYWwgYW50YWdvbmlz
dDwva2V5d29yZD48a2V5d29yZD5DQjEgcmVjZXB0b3JzPC9rZXl3b3JkPjxrZXl3b3JkPlNyMTQx
NzE2YTwva2V5d29yZD48a2V5d29yZD5hdmVyc2lvbjwva2V5d29yZD48a2V5d29yZD5icmFpbi1z
dGltdWxhdGlvbiByZXdhcmQ8L2tleXdvcmQ+PGtleXdvcmQ+ZGVwcmVzc2lvbjwva2V5d29yZD48
a2V5d29yZD5kcnVnIHJld2FyZDwva2V5d29yZD48a2V5d29yZD5zZWxmLWFkbWluaXN0cmF0aW9u
PC9rZXl3b3JkPjwva2V5d29yZHM+PGRhdGVzPjx5ZWFyPjIwMTk8L3llYXI+PHB1Yi1kYXRlcz48
ZGF0ZT5NYXI8L2RhdGU+PC9wdWItZGF0ZXM+PC9kYXRlcz48aXNibj4xNzQ1LTcyNTQgKEVsZWN0
cm9uaWMpJiN4RDsxNjcxLTQwODMgKFByaW50KSYjeEQ7MTY3MS00MDgzIChMaW5raW5nKTwvaXNi
bj48YWNjZXNzaW9uLW51bT4yOTk2NzQ1NDwvYWNjZXNzaW9uLW51bT48dXJscz48cmVsYXRlZC11
cmxzPjx1cmw+aHR0cHM6Ly93d3cubmNiaS5ubG0ubmloLmdvdi9wdWJtZWQvMjk5Njc0NTQ8L3Vy
bD48L3JlbGF0ZWQtdXJscz48L3VybHM+PGN1c3RvbTI+UE1DNjQ2MDM2OTwvY3VzdG9tMj48ZWxl
Y3Ryb25pYy1yZXNvdXJjZS1udW0+MTAuMTAzOC9zNDE0MDEtMDE4LTAwNTkteDwvZWxlY3Ryb25p
Yy1yZXNvdXJjZS1udW0+PC9yZWNvcmQ+PC9DaXRlPjxDaXRlPjxBdXRob3I+WGk8L0F1dGhvcj48
WWVhcj4yMDA4PC9ZZWFyPjxSZWNOdW0+MjI8L1JlY051bT48cmVjb3JkPjxyZWMtbnVtYmVyPjIy
PC9yZWMtbnVtYmVyPjxmb3JlaWduLWtleXM+PGtleSBhcHA9IkVOIiBkYi1pZD0ic3JkMGF3Mnpz
cHJmc3NlZmVmbXgyejU2Mjlkejk5NXRlYXYyIiB0aW1lc3RhbXA9IjE2NzY1NzI0NjUiPjIyPC9r
ZXk+PC9mb3JlaWduLWtleXM+PHJlZi10eXBlIG5hbWU9IkpvdXJuYWwgQXJ0aWNsZSI+MTc8L3Jl
Zi10eXBlPjxjb250cmlidXRvcnM+PGF1dGhvcnM+PGF1dGhvcj5YaSwgWi4gWC48L2F1dGhvcj48
YXV0aG9yPlNwaWxsZXIsIEsuPC9hdXRob3I+PGF1dGhvcj5QYWssIEEuIEMuPC9hdXRob3I+PGF1
dGhvcj5HaWxiZXJ0LCBKLjwvYXV0aG9yPjxhdXRob3I+RGlsbG9uLCBDLjwvYXV0aG9yPjxhdXRo
b3I+TGksIFguPC9hdXRob3I+PGF1dGhvcj5QZW5nLCBYLiBRLjwvYXV0aG9yPjxhdXRob3I+R2Fy
ZG5lciwgRS4gTC48L2F1dGhvcj48L2F1dGhvcnM+PC9jb250cmlidXRvcnM+PGF1dGgtYWRkcmVz
cz5OZXVyb3BzeWNob3BoYXJtYWNvbG9neSBTZWN0aW9uLCBDaGVtaWNhbCBCaW9sb2d5IFJlc2Vh
cmNoIEJyYW5jaCwgSW50cmFtdXJhbCBSZXNlYXJjaCBQcm9ncmFtLCBOYXRpb25hbCBJbnN0aXR1
dGUgb24gRHJ1ZyBBYnVzZSwgTmF0aW9uYWwgSW5zdGl0dXRlcyBvZiBIZWFsdGgsIERISFMsIEJh
bHRpbW9yZSwgTUQgMjEyMjQsIFVTQS4genhpQGludHJhLm5pZGEubmloLmdvdjwvYXV0aC1hZGRy
ZXNzPjx0aXRsZXM+PHRpdGxlPkNhbm5hYmlub2lkIENCMSByZWNlcHRvciBhbnRhZ29uaXN0cyBh
dHRlbnVhdGUgY29jYWluZSZhcG9zO3MgcmV3YXJkaW5nIGVmZmVjdHM6IGV4cGVyaW1lbnRzIHdp
dGggc2VsZi1hZG1pbmlzdHJhdGlvbiBhbmQgYnJhaW4tc3RpbXVsYXRpb24gcmV3YXJkIGluIHJh
dHM8L3RpdGxlPjxzZWNvbmRhcnktdGl0bGU+TmV1cm9wc3ljaG9waGFybWFjb2xvZ3k8L3NlY29u
ZGFyeS10aXRsZT48L3RpdGxlcz48cGVyaW9kaWNhbD48ZnVsbC10aXRsZT5OZXVyb3BzeWNob3Bo
YXJtYWNvbG9neTwvZnVsbC10aXRsZT48L3BlcmlvZGljYWw+PHBhZ2VzPjE3MzUtNDU8L3BhZ2Vz
Pjx2b2x1bWU+MzM8L3ZvbHVtZT48bnVtYmVyPjc8L251bWJlcj48ZWRpdGlvbj4yMDA3LzA4LzMx
PC9lZGl0aW9uPjxrZXl3b3Jkcz48a2V5d29yZD5BbmFseXNpcyBvZiBWYXJpYW5jZTwva2V5d29y
ZD48a2V5d29yZD5BbmltYWxzPC9rZXl3b3JkPjxrZXl3b3JkPkJlaGF2aW9yLCBBbmltYWwvZHJ1
ZyBlZmZlY3RzPC9rZXl3b3JkPjxrZXl3b3JkPkJyYWluLypkcnVnIGVmZmVjdHMvcGh5c2lvbG9n
eTwva2V5d29yZD48a2V5d29yZD5Db2NhaW5lLyphZG1pbmlzdHJhdGlvbiAmYW1wOyBkb3NhZ2U8
L2tleXdvcmQ+PGtleXdvcmQ+Q29uZGl0aW9uaW5nLCBPcGVyYW50LypkcnVnIGVmZmVjdHM8L2tl
eXdvcmQ+PGtleXdvcmQ+RG9wYW1pbmUgVXB0YWtlIEluaGliaXRvcnMvKmFkbWluaXN0cmF0aW9u
ICZhbXA7IGRvc2FnZTwva2V5d29yZD48a2V5d29yZD5Eb3NlLVJlc3BvbnNlIFJlbGF0aW9uc2hp
cCwgRHJ1Zzwva2V5d29yZD48a2V5d29yZD5EcnVnIEludGVyYWN0aW9uczwva2V5d29yZD48a2V5
d29yZD5FbGVjdHJpYyBTdGltdWxhdGlvbi9tZXRob2RzPC9rZXl3b3JkPjxrZXl3b3JkPk1hbGU8
L2tleXdvcmQ+PGtleXdvcmQ+UGlwZXJpZGluZXMvcGhhcm1hY29sb2d5PC9rZXl3b3JkPjxrZXl3
b3JkPlB5cmF6b2xlcy9waGFybWFjb2xvZ3k8L2tleXdvcmQ+PGtleXdvcmQ+UmF0czwva2V5d29y
ZD48a2V5d29yZD5SYXRzLCBMb25nLUV2YW5zPC9rZXl3b3JkPjxrZXl3b3JkPlJlY2VwdG9yLCBD
YW5uYWJpbm9pZCwgQ0IxLyphbnRhZ29uaXN0cyAmYW1wOyBpbmhpYml0b3JzPC9rZXl3b3JkPjxr
ZXl3b3JkPlJlaW5mb3JjZW1lbnQgU2NoZWR1bGU8L2tleXdvcmQ+PGtleXdvcmQ+KlJld2FyZDwv
a2V5d29yZD48a2V5d29yZD5SaW1vbmFiYW50PC9rZXl3b3JkPjxrZXl3b3JkPlNlbGYgQWRtaW5p
c3RyYXRpb24vbWV0aG9kczwva2V5d29yZD48L2tleXdvcmRzPjxkYXRlcz48eWVhcj4yMDA4PC95
ZWFyPjxwdWItZGF0ZXM+PGRhdGU+SnVuPC9kYXRlPjwvcHViLWRhdGVzPjwvZGF0ZXM+PGlzYm4+
MDg5My0xMzNYIChQcmludCkmI3hEOzA4OTMtMTMzWCAoTGlua2luZyk8L2lzYm4+PGFjY2Vzc2lv
bi1udW0+MTc3Mjg2OTg8L2FjY2Vzc2lvbi1udW0+PHVybHM+PHJlbGF0ZWQtdXJscz48dXJsPmh0
dHBzOi8vd3d3Lm5jYmkubmxtLm5paC5nb3YvcHVibWVkLzE3NzI4Njk4PC91cmw+PC9yZWxhdGVk
LXVybHM+PC91cmxzPjxlbGVjdHJvbmljLXJlc291cmNlLW51bT4xMC4xMDM4L3NqLm5wcC4xMzAx
NTUyPC9lbGVjdHJvbmljLXJlc291cmNlLW51bT48L3JlY29yZD48L0NpdGU+PC9FbmROb3RlPgB=
</w:fldData>
        </w:fldChar>
      </w:r>
      <w:r w:rsidR="00D47CE5">
        <w:rPr>
          <w:rFonts w:cstheme="minorHAnsi"/>
          <w:sz w:val="24"/>
          <w:szCs w:val="24"/>
        </w:rPr>
        <w:instrText xml:space="preserve"> ADDIN EN.CITE </w:instrText>
      </w:r>
      <w:r w:rsidR="00D47CE5">
        <w:rPr>
          <w:rFonts w:cstheme="minorHAnsi"/>
          <w:sz w:val="24"/>
          <w:szCs w:val="24"/>
        </w:rPr>
        <w:fldChar w:fldCharType="begin">
          <w:fldData xml:space="preserve">PEVuZE5vdGU+PENpdGU+PEF1dGhvcj5IZTwvQXV0aG9yPjxZZWFyPjIwMTk8L1llYXI+PFJlY051
bT4xMDwvUmVjTnVtPjxEaXNwbGF5VGV4dD48c3R5bGUgZmFjZT0ic3VwZXJzY3JpcHQiPjEsIDI8
L3N0eWxlPjwvRGlzcGxheVRleHQ+PHJlY29yZD48cmVjLW51bWJlcj4xMDwvcmVjLW51bWJlcj48
Zm9yZWlnbi1rZXlzPjxrZXkgYXBwPSJFTiIgZGItaWQ9InNyZDBhdzJ6c3ByZnNzZWZlZm14Mno1
NjI5ZHo5OTV0ZWF2MiIgdGltZXN0YW1wPSIxNjc2NTY2ODE4Ij4xMDwva2V5PjwvZm9yZWlnbi1r
ZXlzPjxyZWYtdHlwZSBuYW1lPSJKb3VybmFsIEFydGljbGUiPjE3PC9yZWYtdHlwZT48Y29udHJp
YnV0b3JzPjxhdXRob3JzPjxhdXRob3I+SGUsIFguIEguPC9hdXRob3I+PGF1dGhvcj5Kb3JkYW4s
IEMuIEouPC9hdXRob3I+PGF1dGhvcj5WZW11cmksIEsuPC9hdXRob3I+PGF1dGhvcj5CaSwgRy4g
SC48L2F1dGhvcj48YXV0aG9yPlpoYW4sIEouPC9hdXRob3I+PGF1dGhvcj5HYXJkbmVyLCBFLiBM
LjwvYXV0aG9yPjxhdXRob3I+TWFrcml5YW5uaXMsIEEuPC9hdXRob3I+PGF1dGhvcj5XYW5nLCBZ
LiBMLjwvYXV0aG9yPjxhdXRob3I+WGksIFouIFguPC9hdXRob3I+PC9hdXRob3JzPjwvY29udHJp
YnV0b3JzPjxhdXRoLWFkZHJlc3M+SW50cmFtdXJhbCBSZXNlYXJjaCBQcm9ncmFtLCBOYXRpb25h
bCBJbnN0aXR1dGUgb24gRHJ1ZyBBYnVzZSwgQmFsdGltb3JlLCBNRCwgMjEyMjQsIFVTQS4mI3hE
O0RlcGFydG1lbnQgb2YgQW5lc3RoZXNpb2xvZ3ksIFpob25nbmFuIEhvc3BpdGFsIG9mIFd1aGFu
IFVuaXZlcnNpdHksIFd1aGFuLCA0MzAwNzEsIENoaW5hLiYjeEQ7Q2VudGVyIGZvciBEcnVnIERp
c2NvdmVyeSwgRGVwYXJ0bWVudCBvZiBQaGFybWFjZXV0aWNhbCBTY2llbmNlcywgTm9ydGhlYXN0
ZXJuIFVuaXZlcnNpdHksIEJvc3RvbiwgTUEsIDAyMTE1LCBVU0EuJiN4RDtEZXBhcnRtZW50IG9m
IENoZW1pc3RyeSBhbmQgQ2hlbWljYWwgQmlvbG9neSwgTm9ydGhlYXN0ZXJuIFVuaXZlcnNpdHks
IEJvc3RvbiwgTUEsIDAyMTE1LCBVU0EuJiN4RDtEZXBhcnRtZW50IG9mIEFuZXN0aGVzaW9sb2d5
LCBaaG9uZ25hbiBIb3NwaXRhbCBvZiBXdWhhbiBVbml2ZXJzaXR5LCBXdWhhbiwgNDMwMDcxLCBD
aGluYS4gd3lsMDM0MkBzaW5hLmNvbS4mI3hEO0ludHJhbXVyYWwgUmVzZWFyY2ggUHJvZ3JhbSwg
TmF0aW9uYWwgSW5zdGl0dXRlIG9uIERydWcgQWJ1c2UsIEJhbHRpbW9yZSwgTUQsIDIxMjI0LCBV
U0EuIHp4aUBtYWlsLm5paC5nb3YuPC9hdXRoLWFkZHJlc3M+PHRpdGxlcz48dGl0bGU+Q2FubmFi
aW5vaWQgQ0IoMSkgcmVjZXB0b3IgbmV1dHJhbCBhbnRhZ29uaXN0IEFNNDExMyBpbmhpYml0cyBo
ZXJvaW4gc2VsZi1hZG1pbmlzdHJhdGlvbiB3aXRob3V0IGRlcHJlc3NpdmUgc2lkZSBlZmZlY3Rz
IGluIHJhdHM8L3RpdGxlPjxzZWNvbmRhcnktdGl0bGU+QWN0YSBQaGFybWFjb2wgU2luPC9zZWNv
bmRhcnktdGl0bGU+PC90aXRsZXM+PHBlcmlvZGljYWw+PGZ1bGwtdGl0bGU+QWN0YSBQaGFybWFj
b2wgU2luPC9mdWxsLXRpdGxlPjwvcGVyaW9kaWNhbD48cGFnZXM+MzY1LTM3MzwvcGFnZXM+PHZv
bHVtZT40MDwvdm9sdW1lPjxudW1iZXI+MzwvbnVtYmVyPjxlZGl0aW9uPjIwMTgvMDcvMDQ8L2Vk
aXRpb24+PGtleXdvcmRzPjxrZXl3b3JkPkFuaW1hbHM8L2tleXdvcmQ+PGtleXdvcmQ+QmVoYXZp
b3IsIEFuaW1hbC9kcnVnIGVmZmVjdHM8L2tleXdvcmQ+PGtleXdvcmQ+Q2FubmFiaW5vaWQgUmVj
ZXB0b3IgQW50YWdvbmlzdHMvKnBoYXJtYWNvbG9neTwva2V5d29yZD48a2V5d29yZD5Db2NhaW5l
L2FkdmVyc2UgZWZmZWN0czwva2V5d29yZD48a2V5d29yZD5Db25kaXRpb25pbmcsIE9wZXJhbnQv
ZHJ1ZyBlZmZlY3RzPC9rZXl3b3JkPjxrZXl3b3JkPkRlcHJlc3Npb24vKnByZXZlbnRpb24gJmFt
cDsgY29udHJvbDwva2V5d29yZD48a2V5d29yZD5EcnVnLVNlZWtpbmcgQmVoYXZpb3IvKmRydWcg
ZWZmZWN0czwva2V5d29yZD48a2V5d29yZD5IZXJvaW4vYWR2ZXJzZSBlZmZlY3RzPC9rZXl3b3Jk
PjxrZXl3b3JkPkhlcm9pbiBEZXBlbmRlbmNlLypwcmV2ZW50aW9uICZhbXA7IGNvbnRyb2wvcHN5
Y2hvbG9neTwva2V5d29yZD48a2V5d29yZD5NYWxlPC9rZXl3b3JkPjxrZXl3b3JkPk1ldGhhbXBo
ZXRhbWluZS9hZHZlcnNlIGVmZmVjdHM8L2tleXdvcmQ+PGtleXdvcmQ+UHlyYXpvbGVzLypwaGFy
bWFjb2xvZ3k8L2tleXdvcmQ+PGtleXdvcmQ+UmF0cywgTG9uZy1FdmFuczwva2V5d29yZD48a2V5
d29yZD5SZWNlcHRvciwgQ2FubmFiaW5vaWQsIENCMS8qYW50YWdvbmlzdHMgJmFtcDsgaW5oaWJp
dG9yczwva2V5d29yZD48a2V5d29yZD5SZXdhcmQ8L2tleXdvcmQ+PGtleXdvcmQ+Umltb25hYmFu
dC9hZHZlcnNlIGVmZmVjdHMvcGhhcm1hY29sb2d5PC9rZXl3b3JkPjxrZXl3b3JkPlNlbGYgQWRt
aW5pc3RyYXRpb248L2tleXdvcmQ+PGtleXdvcmQ+QW00MTEzPC9rZXl3b3JkPjxrZXl3b3JkPkNC
MSBpbnZlcnNlIGFnb25pc3Q8L2tleXdvcmQ+PGtleXdvcmQ+Q0IxIG5ldXRyYWwgYW50YWdvbmlz
dDwva2V5d29yZD48a2V5d29yZD5DQjEgcmVjZXB0b3JzPC9rZXl3b3JkPjxrZXl3b3JkPlNyMTQx
NzE2YTwva2V5d29yZD48a2V5d29yZD5hdmVyc2lvbjwva2V5d29yZD48a2V5d29yZD5icmFpbi1z
dGltdWxhdGlvbiByZXdhcmQ8L2tleXdvcmQ+PGtleXdvcmQ+ZGVwcmVzc2lvbjwva2V5d29yZD48
a2V5d29yZD5kcnVnIHJld2FyZDwva2V5d29yZD48a2V5d29yZD5zZWxmLWFkbWluaXN0cmF0aW9u
PC9rZXl3b3JkPjwva2V5d29yZHM+PGRhdGVzPjx5ZWFyPjIwMTk8L3llYXI+PHB1Yi1kYXRlcz48
ZGF0ZT5NYXI8L2RhdGU+PC9wdWItZGF0ZXM+PC9kYXRlcz48aXNibj4xNzQ1LTcyNTQgKEVsZWN0
cm9uaWMpJiN4RDsxNjcxLTQwODMgKFByaW50KSYjeEQ7MTY3MS00MDgzIChMaW5raW5nKTwvaXNi
bj48YWNjZXNzaW9uLW51bT4yOTk2NzQ1NDwvYWNjZXNzaW9uLW51bT48dXJscz48cmVsYXRlZC11
cmxzPjx1cmw+aHR0cHM6Ly93d3cubmNiaS5ubG0ubmloLmdvdi9wdWJtZWQvMjk5Njc0NTQ8L3Vy
bD48L3JlbGF0ZWQtdXJscz48L3VybHM+PGN1c3RvbTI+UE1DNjQ2MDM2OTwvY3VzdG9tMj48ZWxl
Y3Ryb25pYy1yZXNvdXJjZS1udW0+MTAuMTAzOC9zNDE0MDEtMDE4LTAwNTkteDwvZWxlY3Ryb25p
Yy1yZXNvdXJjZS1udW0+PC9yZWNvcmQ+PC9DaXRlPjxDaXRlPjxBdXRob3I+WGk8L0F1dGhvcj48
WWVhcj4yMDA4PC9ZZWFyPjxSZWNOdW0+MjI8L1JlY051bT48cmVjb3JkPjxyZWMtbnVtYmVyPjIy
PC9yZWMtbnVtYmVyPjxmb3JlaWduLWtleXM+PGtleSBhcHA9IkVOIiBkYi1pZD0ic3JkMGF3Mnpz
cHJmc3NlZmVmbXgyejU2Mjlkejk5NXRlYXYyIiB0aW1lc3RhbXA9IjE2NzY1NzI0NjUiPjIyPC9r
ZXk+PC9mb3JlaWduLWtleXM+PHJlZi10eXBlIG5hbWU9IkpvdXJuYWwgQXJ0aWNsZSI+MTc8L3Jl
Zi10eXBlPjxjb250cmlidXRvcnM+PGF1dGhvcnM+PGF1dGhvcj5YaSwgWi4gWC48L2F1dGhvcj48
YXV0aG9yPlNwaWxsZXIsIEsuPC9hdXRob3I+PGF1dGhvcj5QYWssIEEuIEMuPC9hdXRob3I+PGF1
dGhvcj5HaWxiZXJ0LCBKLjwvYXV0aG9yPjxhdXRob3I+RGlsbG9uLCBDLjwvYXV0aG9yPjxhdXRo
b3I+TGksIFguPC9hdXRob3I+PGF1dGhvcj5QZW5nLCBYLiBRLjwvYXV0aG9yPjxhdXRob3I+R2Fy
ZG5lciwgRS4gTC48L2F1dGhvcj48L2F1dGhvcnM+PC9jb250cmlidXRvcnM+PGF1dGgtYWRkcmVz
cz5OZXVyb3BzeWNob3BoYXJtYWNvbG9neSBTZWN0aW9uLCBDaGVtaWNhbCBCaW9sb2d5IFJlc2Vh
cmNoIEJyYW5jaCwgSW50cmFtdXJhbCBSZXNlYXJjaCBQcm9ncmFtLCBOYXRpb25hbCBJbnN0aXR1
dGUgb24gRHJ1ZyBBYnVzZSwgTmF0aW9uYWwgSW5zdGl0dXRlcyBvZiBIZWFsdGgsIERISFMsIEJh
bHRpbW9yZSwgTUQgMjEyMjQsIFVTQS4genhpQGludHJhLm5pZGEubmloLmdvdjwvYXV0aC1hZGRy
ZXNzPjx0aXRsZXM+PHRpdGxlPkNhbm5hYmlub2lkIENCMSByZWNlcHRvciBhbnRhZ29uaXN0cyBh
dHRlbnVhdGUgY29jYWluZSZhcG9zO3MgcmV3YXJkaW5nIGVmZmVjdHM6IGV4cGVyaW1lbnRzIHdp
dGggc2VsZi1hZG1pbmlzdHJhdGlvbiBhbmQgYnJhaW4tc3RpbXVsYXRpb24gcmV3YXJkIGluIHJh
dHM8L3RpdGxlPjxzZWNvbmRhcnktdGl0bGU+TmV1cm9wc3ljaG9waGFybWFjb2xvZ3k8L3NlY29u
ZGFyeS10aXRsZT48L3RpdGxlcz48cGVyaW9kaWNhbD48ZnVsbC10aXRsZT5OZXVyb3BzeWNob3Bo
YXJtYWNvbG9neTwvZnVsbC10aXRsZT48L3BlcmlvZGljYWw+PHBhZ2VzPjE3MzUtNDU8L3BhZ2Vz
Pjx2b2x1bWU+MzM8L3ZvbHVtZT48bnVtYmVyPjc8L251bWJlcj48ZWRpdGlvbj4yMDA3LzA4LzMx
PC9lZGl0aW9uPjxrZXl3b3Jkcz48a2V5d29yZD5BbmFseXNpcyBvZiBWYXJpYW5jZTwva2V5d29y
ZD48a2V5d29yZD5BbmltYWxzPC9rZXl3b3JkPjxrZXl3b3JkPkJlaGF2aW9yLCBBbmltYWwvZHJ1
ZyBlZmZlY3RzPC9rZXl3b3JkPjxrZXl3b3JkPkJyYWluLypkcnVnIGVmZmVjdHMvcGh5c2lvbG9n
eTwva2V5d29yZD48a2V5d29yZD5Db2NhaW5lLyphZG1pbmlzdHJhdGlvbiAmYW1wOyBkb3NhZ2U8
L2tleXdvcmQ+PGtleXdvcmQ+Q29uZGl0aW9uaW5nLCBPcGVyYW50LypkcnVnIGVmZmVjdHM8L2tl
eXdvcmQ+PGtleXdvcmQ+RG9wYW1pbmUgVXB0YWtlIEluaGliaXRvcnMvKmFkbWluaXN0cmF0aW9u
ICZhbXA7IGRvc2FnZTwva2V5d29yZD48a2V5d29yZD5Eb3NlLVJlc3BvbnNlIFJlbGF0aW9uc2hp
cCwgRHJ1Zzwva2V5d29yZD48a2V5d29yZD5EcnVnIEludGVyYWN0aW9uczwva2V5d29yZD48a2V5
d29yZD5FbGVjdHJpYyBTdGltdWxhdGlvbi9tZXRob2RzPC9rZXl3b3JkPjxrZXl3b3JkPk1hbGU8
L2tleXdvcmQ+PGtleXdvcmQ+UGlwZXJpZGluZXMvcGhhcm1hY29sb2d5PC9rZXl3b3JkPjxrZXl3
b3JkPlB5cmF6b2xlcy9waGFybWFjb2xvZ3k8L2tleXdvcmQ+PGtleXdvcmQ+UmF0czwva2V5d29y
ZD48a2V5d29yZD5SYXRzLCBMb25nLUV2YW5zPC9rZXl3b3JkPjxrZXl3b3JkPlJlY2VwdG9yLCBD
YW5uYWJpbm9pZCwgQ0IxLyphbnRhZ29uaXN0cyAmYW1wOyBpbmhpYml0b3JzPC9rZXl3b3JkPjxr
ZXl3b3JkPlJlaW5mb3JjZW1lbnQgU2NoZWR1bGU8L2tleXdvcmQ+PGtleXdvcmQ+KlJld2FyZDwv
a2V5d29yZD48a2V5d29yZD5SaW1vbmFiYW50PC9rZXl3b3JkPjxrZXl3b3JkPlNlbGYgQWRtaW5p
c3RyYXRpb24vbWV0aG9kczwva2V5d29yZD48L2tleXdvcmRzPjxkYXRlcz48eWVhcj4yMDA4PC95
ZWFyPjxwdWItZGF0ZXM+PGRhdGU+SnVuPC9kYXRlPjwvcHViLWRhdGVzPjwvZGF0ZXM+PGlzYm4+
MDg5My0xMzNYIChQcmludCkmI3hEOzA4OTMtMTMzWCAoTGlua2luZyk8L2lzYm4+PGFjY2Vzc2lv
bi1udW0+MTc3Mjg2OTg8L2FjY2Vzc2lvbi1udW0+PHVybHM+PHJlbGF0ZWQtdXJscz48dXJsPmh0
dHBzOi8vd3d3Lm5jYmkubmxtLm5paC5nb3YvcHVibWVkLzE3NzI4Njk4PC91cmw+PC9yZWxhdGVk
LXVybHM+PC91cmxzPjxlbGVjdHJvbmljLXJlc291cmNlLW51bT4xMC4xMDM4L3NqLm5wcC4xMzAx
NTUyPC9lbGVjdHJvbmljLXJlc291cmNlLW51bT48L3JlY29yZD48L0NpdGU+PC9FbmROb3RlPgB=
</w:fldData>
        </w:fldChar>
      </w:r>
      <w:r w:rsidR="00D47CE5">
        <w:rPr>
          <w:rFonts w:cstheme="minorHAnsi"/>
          <w:sz w:val="24"/>
          <w:szCs w:val="24"/>
        </w:rPr>
        <w:instrText xml:space="preserve"> ADDIN EN.CITE.DATA </w:instrText>
      </w:r>
      <w:r w:rsidR="00D47CE5">
        <w:rPr>
          <w:rFonts w:cstheme="minorHAnsi"/>
          <w:sz w:val="24"/>
          <w:szCs w:val="24"/>
        </w:rPr>
      </w:r>
      <w:r w:rsidR="00D47CE5">
        <w:rPr>
          <w:rFonts w:cstheme="minorHAnsi"/>
          <w:sz w:val="24"/>
          <w:szCs w:val="24"/>
        </w:rPr>
        <w:fldChar w:fldCharType="end"/>
      </w:r>
      <w:r w:rsidRPr="00EB1816">
        <w:rPr>
          <w:rFonts w:cstheme="minorHAnsi"/>
          <w:sz w:val="24"/>
          <w:szCs w:val="24"/>
        </w:rPr>
      </w:r>
      <w:r w:rsidRPr="00EB1816">
        <w:rPr>
          <w:rFonts w:cstheme="minorHAnsi"/>
          <w:sz w:val="24"/>
          <w:szCs w:val="24"/>
        </w:rPr>
        <w:fldChar w:fldCharType="separate"/>
      </w:r>
      <w:r w:rsidR="00D47CE5" w:rsidRPr="00D47CE5">
        <w:rPr>
          <w:rFonts w:cstheme="minorHAnsi"/>
          <w:noProof/>
          <w:sz w:val="24"/>
          <w:szCs w:val="24"/>
          <w:vertAlign w:val="superscript"/>
        </w:rPr>
        <w:t>1, 2</w:t>
      </w:r>
      <w:r w:rsidRPr="00EB1816">
        <w:rPr>
          <w:rFonts w:cstheme="minorHAnsi"/>
          <w:sz w:val="24"/>
          <w:szCs w:val="24"/>
        </w:rPr>
        <w:fldChar w:fldCharType="end"/>
      </w:r>
      <w:r w:rsidRPr="00EB1816">
        <w:rPr>
          <w:rFonts w:cstheme="minorHAnsi"/>
          <w:sz w:val="24"/>
          <w:szCs w:val="24"/>
        </w:rPr>
        <w:t>. Briefly, animals were anaesthetized by an intraperitoneal (</w:t>
      </w:r>
      <w:proofErr w:type="spellStart"/>
      <w:r w:rsidRPr="00EB1816">
        <w:rPr>
          <w:rFonts w:cstheme="minorHAnsi"/>
          <w:sz w:val="24"/>
          <w:szCs w:val="24"/>
        </w:rPr>
        <w:t>i.p.</w:t>
      </w:r>
      <w:proofErr w:type="spellEnd"/>
      <w:r w:rsidRPr="00EB1816">
        <w:rPr>
          <w:rFonts w:cstheme="minorHAnsi"/>
          <w:sz w:val="24"/>
          <w:szCs w:val="24"/>
        </w:rPr>
        <w:t>) injection of ketamine/xylazine (100/10 mg/kg), and catheters, constructed of micro-</w:t>
      </w:r>
      <w:proofErr w:type="spellStart"/>
      <w:r w:rsidRPr="00EB1816">
        <w:rPr>
          <w:rFonts w:cstheme="minorHAnsi"/>
          <w:sz w:val="24"/>
          <w:szCs w:val="24"/>
        </w:rPr>
        <w:t>renathane</w:t>
      </w:r>
      <w:proofErr w:type="spellEnd"/>
      <w:r w:rsidRPr="00EB1816">
        <w:rPr>
          <w:rFonts w:cstheme="minorHAnsi"/>
          <w:sz w:val="24"/>
          <w:szCs w:val="24"/>
        </w:rPr>
        <w:t xml:space="preserve"> (Braintree Scientific Inc., Braintree, MA, USA), were inserted into the right jugular vein. After being sutured into place, the catheter was passed subcutaneously to the top of the skull </w:t>
      </w:r>
      <w:r w:rsidRPr="00EB1816">
        <w:rPr>
          <w:rFonts w:cstheme="minorHAnsi"/>
          <w:sz w:val="24"/>
          <w:szCs w:val="24"/>
        </w:rPr>
        <w:lastRenderedPageBreak/>
        <w:t xml:space="preserve">and exited and attached to a connector (a modified 24-g cannula; Plastics One, Roanoke, VA, USA). The connector was then mounted onto the skull using jeweler’s stainless-steel screws and dental acrylic. To prevent clogging, the catheters were flushed daily with a gentamicin-heparin-saline solution (30 IU/ml heparin) (ICN Biochemicals, Cleveland, OH, United States). </w:t>
      </w:r>
    </w:p>
    <w:p w14:paraId="3DA18481" w14:textId="3075C282" w:rsidR="00A60E38" w:rsidRPr="00EB1816" w:rsidRDefault="00A60E38" w:rsidP="00A60E38">
      <w:pPr>
        <w:spacing w:line="360" w:lineRule="auto"/>
        <w:ind w:firstLine="720"/>
        <w:jc w:val="both"/>
        <w:rPr>
          <w:rFonts w:cstheme="minorHAnsi"/>
          <w:sz w:val="24"/>
          <w:szCs w:val="24"/>
        </w:rPr>
      </w:pPr>
      <w:r w:rsidRPr="00EB1816">
        <w:rPr>
          <w:rFonts w:cstheme="minorHAnsi"/>
          <w:i/>
          <w:iCs/>
          <w:sz w:val="24"/>
          <w:szCs w:val="24"/>
        </w:rPr>
        <w:t xml:space="preserve">Self-administration under fixed-ratio (FR) reinforcement schedules: </w:t>
      </w:r>
      <w:r w:rsidRPr="00EB1816">
        <w:rPr>
          <w:rFonts w:cstheme="minorHAnsi"/>
          <w:sz w:val="24"/>
          <w:szCs w:val="24"/>
        </w:rPr>
        <w:t>After recovery from surgery, animals were placed in the self-administration chambers (Model MED-008-CT-B1) and trained to self-administer heroin (0.05 mg/kg/infusion) daily under fixed-ratio (FR1 in the first week, FR2 in the following training sessions) schedules. Each press on the active lever result</w:t>
      </w:r>
      <w:r w:rsidR="00185C09" w:rsidRPr="00EB1816">
        <w:rPr>
          <w:rFonts w:cstheme="minorHAnsi"/>
          <w:sz w:val="24"/>
          <w:szCs w:val="24"/>
        </w:rPr>
        <w:t>ed</w:t>
      </w:r>
      <w:r w:rsidRPr="00EB1816">
        <w:rPr>
          <w:rFonts w:cstheme="minorHAnsi"/>
          <w:sz w:val="24"/>
          <w:szCs w:val="24"/>
        </w:rPr>
        <w:t xml:space="preserve"> in single intravenous delivery of a volume of 80 µl heroin solution over 4.2 sec along with a combined light-tone cue above the lever. </w:t>
      </w:r>
      <w:r w:rsidR="006440FF" w:rsidRPr="00EB1816">
        <w:rPr>
          <w:rFonts w:cstheme="minorHAnsi"/>
          <w:sz w:val="24"/>
          <w:szCs w:val="24"/>
        </w:rPr>
        <w:t xml:space="preserve">There </w:t>
      </w:r>
      <w:r w:rsidR="00185C09" w:rsidRPr="00EB1816">
        <w:rPr>
          <w:rFonts w:cstheme="minorHAnsi"/>
          <w:sz w:val="24"/>
          <w:szCs w:val="24"/>
        </w:rPr>
        <w:t>wa</w:t>
      </w:r>
      <w:r w:rsidR="006440FF" w:rsidRPr="00EB1816">
        <w:rPr>
          <w:rFonts w:cstheme="minorHAnsi"/>
          <w:sz w:val="24"/>
          <w:szCs w:val="24"/>
        </w:rPr>
        <w:t xml:space="preserve">s no time out after each drug infusion. </w:t>
      </w:r>
      <w:r w:rsidRPr="00EB1816">
        <w:rPr>
          <w:rFonts w:cstheme="minorHAnsi"/>
          <w:sz w:val="24"/>
          <w:szCs w:val="24"/>
        </w:rPr>
        <w:t>Each training session last</w:t>
      </w:r>
      <w:r w:rsidR="00185C09" w:rsidRPr="00EB1816">
        <w:rPr>
          <w:rFonts w:cstheme="minorHAnsi"/>
          <w:sz w:val="24"/>
          <w:szCs w:val="24"/>
        </w:rPr>
        <w:t>ed</w:t>
      </w:r>
      <w:r w:rsidRPr="00EB1816">
        <w:rPr>
          <w:rFonts w:cstheme="minorHAnsi"/>
          <w:sz w:val="24"/>
          <w:szCs w:val="24"/>
        </w:rPr>
        <w:t xml:space="preserve"> 3 hours or end</w:t>
      </w:r>
      <w:r w:rsidR="00185C09" w:rsidRPr="00EB1816">
        <w:rPr>
          <w:rFonts w:cstheme="minorHAnsi"/>
          <w:sz w:val="24"/>
          <w:szCs w:val="24"/>
        </w:rPr>
        <w:t>ed</w:t>
      </w:r>
      <w:r w:rsidRPr="00EB1816">
        <w:rPr>
          <w:rFonts w:cstheme="minorHAnsi"/>
          <w:sz w:val="24"/>
          <w:szCs w:val="24"/>
        </w:rPr>
        <w:t xml:space="preserve"> immediately when maximally allowed 50 infusions have been taken. Animals were trained until stable heroin self-administration was achieved, as defined by ≥15 heroin infusions per 3 h session; &lt;20% variability in daily heroin infusions across three consecutive sessions; an active/inactive lever pressing ratio exceeding 2:1. Then, </w:t>
      </w:r>
      <w:r w:rsidR="003C24E7">
        <w:rPr>
          <w:rFonts w:cstheme="minorHAnsi"/>
          <w:sz w:val="24"/>
          <w:szCs w:val="24"/>
        </w:rPr>
        <w:t xml:space="preserve">the animals were divided into 3 groups randomly. </w:t>
      </w:r>
      <w:r w:rsidRPr="00EB1816">
        <w:rPr>
          <w:rFonts w:cstheme="minorHAnsi"/>
          <w:sz w:val="24"/>
          <w:szCs w:val="24"/>
        </w:rPr>
        <w:t>we evaluated the effects of MRI-2594 (</w:t>
      </w:r>
      <w:r w:rsidR="00BB4456" w:rsidRPr="00EB1816">
        <w:rPr>
          <w:rFonts w:cstheme="minorHAnsi"/>
          <w:sz w:val="24"/>
          <w:szCs w:val="24"/>
        </w:rPr>
        <w:t xml:space="preserve">3, </w:t>
      </w:r>
      <w:r w:rsidRPr="00EB1816">
        <w:rPr>
          <w:rFonts w:cstheme="minorHAnsi"/>
          <w:sz w:val="24"/>
          <w:szCs w:val="24"/>
        </w:rPr>
        <w:t xml:space="preserve">10, 30 mg/kg, </w:t>
      </w:r>
      <w:proofErr w:type="spellStart"/>
      <w:r w:rsidRPr="00EB1816">
        <w:rPr>
          <w:rFonts w:cstheme="minorHAnsi"/>
          <w:sz w:val="24"/>
          <w:szCs w:val="24"/>
        </w:rPr>
        <w:t>i.p.</w:t>
      </w:r>
      <w:proofErr w:type="spellEnd"/>
      <w:r w:rsidRPr="00EB1816">
        <w:rPr>
          <w:rFonts w:cstheme="minorHAnsi"/>
          <w:sz w:val="24"/>
          <w:szCs w:val="24"/>
        </w:rPr>
        <w:t xml:space="preserve">) or vehicle (5% </w:t>
      </w:r>
      <w:proofErr w:type="spellStart"/>
      <w:r w:rsidRPr="00EB1816">
        <w:rPr>
          <w:rFonts w:cstheme="minorHAnsi"/>
          <w:sz w:val="24"/>
          <w:szCs w:val="24"/>
        </w:rPr>
        <w:t>cremophor</w:t>
      </w:r>
      <w:proofErr w:type="spellEnd"/>
      <w:r w:rsidRPr="00EB1816">
        <w:rPr>
          <w:rFonts w:cstheme="minorHAnsi"/>
          <w:sz w:val="24"/>
          <w:szCs w:val="24"/>
        </w:rPr>
        <w:t xml:space="preserve"> equivalent volume) on heroin self-administration under an FR2 reinforcement schedule. A between-subjects design was used in this experiment. After each test, the animals continued daily heroin self-administration until a stable baseline was reestablished. </w:t>
      </w:r>
    </w:p>
    <w:p w14:paraId="7865247F" w14:textId="1B2650D9" w:rsidR="00A60E38" w:rsidRDefault="00A60E38" w:rsidP="00A60E38">
      <w:pPr>
        <w:spacing w:line="360" w:lineRule="auto"/>
        <w:ind w:firstLine="720"/>
        <w:jc w:val="both"/>
        <w:rPr>
          <w:rFonts w:eastAsia="Times New Roman" w:cstheme="minorHAnsi"/>
          <w:sz w:val="24"/>
          <w:szCs w:val="24"/>
        </w:rPr>
      </w:pPr>
      <w:r w:rsidRPr="00EB1816">
        <w:rPr>
          <w:rFonts w:eastAsia="Times New Roman" w:cstheme="minorHAnsi"/>
          <w:i/>
          <w:iCs/>
          <w:sz w:val="24"/>
          <w:szCs w:val="24"/>
        </w:rPr>
        <w:t>Heroin-induced reinstatement of drug-seeking behavior: </w:t>
      </w:r>
      <w:r w:rsidRPr="00EB1816">
        <w:rPr>
          <w:rFonts w:eastAsia="Times New Roman" w:cstheme="minorHAnsi"/>
          <w:sz w:val="24"/>
          <w:szCs w:val="24"/>
        </w:rPr>
        <w:t>The procedures of heroin self-administration were the same as described above. After stable heroin self-administration was established, rats underwent extinction, during which heroin was replaced by saline, and the heroin-associated cue-light and tone were turned off. Active lever-pressing led only to saline infusion. Responding on inactive lever produced no consequences. Once rats reached extinction criteria (≤</w:t>
      </w:r>
      <w:r w:rsidR="00185C09" w:rsidRPr="00EB1816">
        <w:rPr>
          <w:rFonts w:eastAsia="Times New Roman" w:cstheme="minorHAnsi"/>
          <w:sz w:val="24"/>
          <w:szCs w:val="24"/>
        </w:rPr>
        <w:t>20</w:t>
      </w:r>
      <w:r w:rsidRPr="00EB1816">
        <w:rPr>
          <w:rFonts w:eastAsia="Times New Roman" w:cstheme="minorHAnsi"/>
          <w:sz w:val="24"/>
          <w:szCs w:val="24"/>
        </w:rPr>
        <w:t xml:space="preserve"> lever presses within their 3-hour session on 3 consecutive days), they were randomly divided into 3 dose group to test the effects of MRI-2594 on heroin-induced reinstatement of drug-seeking behavior. Rats were injected with one of the MRI-2594 doses (0, 10 or 30 mg/kg</w:t>
      </w:r>
      <w:r w:rsidR="005A1275" w:rsidRPr="00EB1816">
        <w:rPr>
          <w:rFonts w:eastAsia="Times New Roman" w:cstheme="minorHAnsi"/>
          <w:sz w:val="24"/>
          <w:szCs w:val="24"/>
        </w:rPr>
        <w:t xml:space="preserve">, 0.1 ml/100 g body weight, </w:t>
      </w:r>
      <w:proofErr w:type="spellStart"/>
      <w:r w:rsidR="005A1275" w:rsidRPr="00EB1816">
        <w:rPr>
          <w:rFonts w:eastAsia="Times New Roman" w:cstheme="minorHAnsi"/>
          <w:sz w:val="24"/>
          <w:szCs w:val="24"/>
        </w:rPr>
        <w:t>i.p.</w:t>
      </w:r>
      <w:proofErr w:type="spellEnd"/>
      <w:r w:rsidRPr="00EB1816">
        <w:rPr>
          <w:rFonts w:eastAsia="Times New Roman" w:cstheme="minorHAnsi"/>
          <w:sz w:val="24"/>
          <w:szCs w:val="24"/>
        </w:rPr>
        <w:t xml:space="preserve">), </w:t>
      </w:r>
      <w:r w:rsidRPr="00EB1816">
        <w:rPr>
          <w:rFonts w:eastAsia="Times New Roman" w:cstheme="minorHAnsi"/>
          <w:sz w:val="24"/>
          <w:szCs w:val="24"/>
        </w:rPr>
        <w:lastRenderedPageBreak/>
        <w:t>30 minutes prior to the onset of the session, and injected with heroin (1 mg/kg</w:t>
      </w:r>
      <w:r w:rsidR="00185C09" w:rsidRPr="00EB1816">
        <w:rPr>
          <w:rFonts w:eastAsia="Times New Roman" w:cstheme="minorHAnsi"/>
          <w:sz w:val="24"/>
          <w:szCs w:val="24"/>
        </w:rPr>
        <w:t xml:space="preserve">, </w:t>
      </w:r>
      <w:proofErr w:type="spellStart"/>
      <w:r w:rsidR="00185C09" w:rsidRPr="00EB1816">
        <w:rPr>
          <w:rFonts w:eastAsia="Times New Roman" w:cstheme="minorHAnsi"/>
          <w:sz w:val="24"/>
          <w:szCs w:val="24"/>
        </w:rPr>
        <w:t>i.p.</w:t>
      </w:r>
      <w:proofErr w:type="spellEnd"/>
      <w:r w:rsidRPr="00EB1816">
        <w:rPr>
          <w:rFonts w:eastAsia="Times New Roman" w:cstheme="minorHAnsi"/>
          <w:sz w:val="24"/>
          <w:szCs w:val="24"/>
        </w:rPr>
        <w:t>) 15 min before the beginning of the session to reinstate lever responding. </w:t>
      </w:r>
      <w:r w:rsidR="002A7A63" w:rsidRPr="00EB1816">
        <w:rPr>
          <w:rFonts w:eastAsia="Times New Roman" w:cstheme="minorHAnsi"/>
          <w:sz w:val="24"/>
          <w:szCs w:val="24"/>
        </w:rPr>
        <w:t xml:space="preserve">The presented data are based on the group assignment after the last extinction session, instead prior to the self-administration training. </w:t>
      </w:r>
    </w:p>
    <w:p w14:paraId="6733921D" w14:textId="4494C0F2" w:rsidR="00AD27EA" w:rsidRDefault="00DF56C4" w:rsidP="00DF56C4">
      <w:pPr>
        <w:spacing w:line="360" w:lineRule="auto"/>
        <w:ind w:firstLine="720"/>
        <w:jc w:val="both"/>
        <w:rPr>
          <w:rFonts w:cstheme="minorHAnsi"/>
          <w:sz w:val="24"/>
          <w:szCs w:val="24"/>
        </w:rPr>
      </w:pPr>
      <w:r w:rsidRPr="004B5D1A">
        <w:rPr>
          <w:rFonts w:cstheme="minorHAnsi"/>
          <w:i/>
          <w:iCs/>
          <w:sz w:val="24"/>
          <w:szCs w:val="24"/>
        </w:rPr>
        <w:t>Effects of intra-VTA or intra-</w:t>
      </w:r>
      <w:proofErr w:type="spellStart"/>
      <w:r w:rsidRPr="004B5D1A">
        <w:rPr>
          <w:rFonts w:cstheme="minorHAnsi"/>
          <w:i/>
          <w:iCs/>
          <w:sz w:val="24"/>
          <w:szCs w:val="24"/>
        </w:rPr>
        <w:t>NAc</w:t>
      </w:r>
      <w:proofErr w:type="spellEnd"/>
      <w:r w:rsidR="00F21135" w:rsidRPr="004B5D1A">
        <w:rPr>
          <w:rFonts w:cstheme="minorHAnsi"/>
          <w:i/>
          <w:iCs/>
          <w:sz w:val="24"/>
          <w:szCs w:val="24"/>
        </w:rPr>
        <w:t xml:space="preserve"> MRI-2594 on heroin self-administration in rats</w:t>
      </w:r>
      <w:r w:rsidR="00F21135" w:rsidRPr="004B5D1A">
        <w:rPr>
          <w:rFonts w:cstheme="minorHAnsi"/>
          <w:sz w:val="24"/>
          <w:szCs w:val="24"/>
        </w:rPr>
        <w:t>:</w:t>
      </w:r>
      <w:r w:rsidRPr="004B5D1A">
        <w:rPr>
          <w:rFonts w:cstheme="minorHAnsi"/>
          <w:sz w:val="24"/>
          <w:szCs w:val="24"/>
        </w:rPr>
        <w:t xml:space="preserve"> To determine whether the effect of MRI-2594 on heroin self-administration was induced by activation of brain or peripheral C</w:t>
      </w:r>
      <w:r w:rsidR="00AD27EA">
        <w:rPr>
          <w:rFonts w:cstheme="minorHAnsi"/>
          <w:sz w:val="24"/>
          <w:szCs w:val="24"/>
        </w:rPr>
        <w:t>B2</w:t>
      </w:r>
      <w:r w:rsidRPr="004B5D1A">
        <w:rPr>
          <w:rFonts w:cstheme="minorHAnsi"/>
          <w:sz w:val="24"/>
          <w:szCs w:val="24"/>
        </w:rPr>
        <w:t xml:space="preserve"> receptors, we tested the effects of intranasal (200, 300 </w:t>
      </w:r>
      <w:proofErr w:type="spellStart"/>
      <w:r w:rsidRPr="004B5D1A">
        <w:rPr>
          <w:rFonts w:cstheme="minorHAnsi"/>
          <w:sz w:val="24"/>
          <w:szCs w:val="24"/>
        </w:rPr>
        <w:t>μg</w:t>
      </w:r>
      <w:proofErr w:type="spellEnd"/>
      <w:r w:rsidRPr="004B5D1A">
        <w:rPr>
          <w:rFonts w:cstheme="minorHAnsi"/>
          <w:sz w:val="24"/>
          <w:szCs w:val="24"/>
        </w:rPr>
        <w:t xml:space="preserve">/30 </w:t>
      </w:r>
      <w:proofErr w:type="spellStart"/>
      <w:r w:rsidRPr="004B5D1A">
        <w:rPr>
          <w:rFonts w:cstheme="minorHAnsi"/>
          <w:sz w:val="24"/>
          <w:szCs w:val="24"/>
        </w:rPr>
        <w:t>μl</w:t>
      </w:r>
      <w:proofErr w:type="spellEnd"/>
      <w:r w:rsidRPr="004B5D1A">
        <w:rPr>
          <w:rFonts w:cstheme="minorHAnsi"/>
          <w:sz w:val="24"/>
          <w:szCs w:val="24"/>
        </w:rPr>
        <w:t>/nostril), intra-VTA or intra-</w:t>
      </w:r>
      <w:proofErr w:type="spellStart"/>
      <w:r w:rsidRPr="004B5D1A">
        <w:rPr>
          <w:rFonts w:cstheme="minorHAnsi"/>
          <w:sz w:val="24"/>
          <w:szCs w:val="24"/>
        </w:rPr>
        <w:t>NAc</w:t>
      </w:r>
      <w:proofErr w:type="spellEnd"/>
      <w:r w:rsidRPr="004B5D1A">
        <w:rPr>
          <w:rFonts w:cstheme="minorHAnsi"/>
          <w:sz w:val="24"/>
          <w:szCs w:val="24"/>
        </w:rPr>
        <w:t xml:space="preserve"> (10, 20, 30 </w:t>
      </w:r>
      <w:r w:rsidRPr="004B5D1A">
        <w:rPr>
          <w:rFonts w:ascii="Symbol" w:hAnsi="Symbol" w:cstheme="minorHAnsi"/>
          <w:sz w:val="24"/>
          <w:szCs w:val="24"/>
        </w:rPr>
        <w:t>m</w:t>
      </w:r>
      <w:r w:rsidRPr="004B5D1A">
        <w:rPr>
          <w:rFonts w:cstheme="minorHAnsi"/>
          <w:sz w:val="24"/>
          <w:szCs w:val="24"/>
        </w:rPr>
        <w:t xml:space="preserve">g/1 </w:t>
      </w:r>
      <w:r w:rsidRPr="004B5D1A">
        <w:rPr>
          <w:rFonts w:ascii="Symbol" w:hAnsi="Symbol" w:cstheme="minorHAnsi"/>
          <w:sz w:val="24"/>
          <w:szCs w:val="24"/>
        </w:rPr>
        <w:t>m</w:t>
      </w:r>
      <w:r w:rsidRPr="004B5D1A">
        <w:rPr>
          <w:rFonts w:cstheme="minorHAnsi"/>
          <w:sz w:val="24"/>
          <w:szCs w:val="24"/>
        </w:rPr>
        <w:t xml:space="preserve">l/side) microinjections of MRI-2594 on heroin self-administration in rats. Intranasal drug administration was performed under inhalant isoflurane anesthesia using the </w:t>
      </w:r>
      <w:proofErr w:type="spellStart"/>
      <w:r w:rsidRPr="004B5D1A">
        <w:rPr>
          <w:rFonts w:cstheme="minorHAnsi"/>
          <w:sz w:val="24"/>
          <w:szCs w:val="24"/>
        </w:rPr>
        <w:t>Fluovac</w:t>
      </w:r>
      <w:proofErr w:type="spellEnd"/>
      <w:r w:rsidRPr="004B5D1A">
        <w:rPr>
          <w:rFonts w:cstheme="minorHAnsi"/>
          <w:sz w:val="24"/>
          <w:szCs w:val="24"/>
        </w:rPr>
        <w:t xml:space="preserve"> System (Harvard Apparatus)</w:t>
      </w:r>
      <w:r w:rsidRPr="004B5D1A">
        <w:rPr>
          <w:rFonts w:cstheme="minorHAnsi"/>
          <w:sz w:val="24"/>
          <w:szCs w:val="24"/>
        </w:rPr>
        <w:fldChar w:fldCharType="begin">
          <w:fldData xml:space="preserve">PEVuZE5vdGU+PENpdGU+PEF1dGhvcj5YaTwvQXV0aG9yPjxZZWFyPjIwMTE8L1llYXI+PFJlY051
bT4xMDc8L1JlY051bT48RGlzcGxheVRleHQ+PHN0eWxlIGZhY2U9InN1cGVyc2NyaXB0Ij4zPC9z
dHlsZT48L0Rpc3BsYXlUZXh0PjxyZWNvcmQ+PHJlYy1udW1iZXI+MTA3PC9yZWMtbnVtYmVyPjxm
b3JlaWduLWtleXM+PGtleSBhcHA9IkVOIiBkYi1pZD0iZjBkNTBkNXhyYXdzdHVlc3c1MHh3cGFm
dDkyc2Q1c3Iyd3p3IiB0aW1lc3RhbXA9IjE3NTI2MDgwMTAiPjEwNzwva2V5PjwvZm9yZWlnbi1r
ZXlzPjxyZWYtdHlwZSBuYW1lPSJKb3VybmFsIEFydGljbGUiPjE3PC9yZWYtdHlwZT48Y29udHJp
YnV0b3JzPjxhdXRob3JzPjxhdXRob3I+WGksIFouIFguPC9hdXRob3I+PGF1dGhvcj5QZW5nLCBY
LiBRLjwvYXV0aG9yPjxhdXRob3I+TGksIFguPC9hdXRob3I+PGF1dGhvcj5Tb25nLCBSLjwvYXV0
aG9yPjxhdXRob3I+WmhhbmcsIEguIFkuPC9hdXRob3I+PGF1dGhvcj5MaXUsIFEuIFIuPC9hdXRo
b3I+PGF1dGhvcj5ZYW5nLCBILiBKLjwvYXV0aG9yPjxhdXRob3I+QmksIEcuIEguPC9hdXRob3I+
PGF1dGhvcj5MaSwgSi48L2F1dGhvcj48YXV0aG9yPkdhcmRuZXIsIEUuIEwuPC9hdXRob3I+PC9h
dXRob3JzPjwvY29udHJpYnV0b3JzPjxhdXRoLWFkZHJlc3M+SW50cmFtdXJhbCBSZXNlYXJjaCBQ
cm9ncmFtLCBOYXRpb25hbCBJbnN0aXR1dGUgb24gRHJ1ZyBBYnVzZSwgQmFsdGltb3JlLCBNYXJ5
bGFuZCwgVVNBLiB6eGlAaW50cmEubmlkYS5uaWguZ292PC9hdXRoLWFkZHJlc3M+PHRpdGxlcz48
dGl0bGU+QnJhaW4gY2FubmFiaW5vaWQgQ0IoMikgcmVjZXB0b3JzIG1vZHVsYXRlIGNvY2FpbmUm
YXBvcztzIGFjdGlvbnMgaW4gbWljZTwvdGl0bGU+PHNlY29uZGFyeS10aXRsZT5OYXQgTmV1cm9z
Y2k8L3NlY29uZGFyeS10aXRsZT48L3RpdGxlcz48cGVyaW9kaWNhbD48ZnVsbC10aXRsZT5OYXQg
TmV1cm9zY2k8L2Z1bGwtdGl0bGU+PC9wZXJpb2RpY2FsPjxwYWdlcz4xMTYwLTY8L3BhZ2VzPjx2
b2x1bWU+MTQ8L3ZvbHVtZT48bnVtYmVyPjk8L251bWJlcj48ZWRpdGlvbj4yMDExLzA3LzI2PC9l
ZGl0aW9uPjxrZXl3b3Jkcz48a2V5d29yZD5BZG1pbmlzdHJhdGlvbiwgSW50cmFuYXNhbDwva2V5
d29yZD48a2V5d29yZD5BbmFseXNpcyBvZiBWYXJpYW5jZTwva2V5d29yZD48a2V5d29yZD5Bbmlt
YWxzPC9rZXl3b3JkPjxrZXl3b3JkPkJyYWluLypkcnVnIGVmZmVjdHMvKm1ldGFib2xpc208L2tl
eXdvcmQ+PGtleXdvcmQ+Q2FubmFiaW5vaWRzL2FkbWluaXN0cmF0aW9uICZhbXA7IGRvc2FnZTwv
a2V5d29yZD48a2V5d29yZD5Db2NhaW5lLyphZG1pbmlzdHJhdGlvbiAmYW1wOyBkb3NhZ2U8L2tl
eXdvcmQ+PGtleXdvcmQ+Q29uZGl0aW9uaW5nLCBPcGVyYW50L2RydWcgZWZmZWN0czwva2V5d29y
ZD48a2V5d29yZD5Eb3BhbWluZSBVcHRha2UgSW5oaWJpdG9ycy8qYWRtaW5pc3RyYXRpb24gJmFt
cDsgZG9zYWdlPC9rZXl3b3JkPjxrZXl3b3JkPkluZG9sZXMvYWRtaW5pc3RyYXRpb24gJmFtcDsg
ZG9zYWdlPC9rZXl3b3JkPjxrZXl3b3JkPk1hbGU8L2tleXdvcmQ+PGtleXdvcmQ+TWljZTwva2V5
d29yZD48a2V5d29yZD5NaWNlLCBJbmJyZWQgQzU3Qkw8L2tleXdvcmQ+PGtleXdvcmQ+TWljZSwg
S25vY2tvdXQ8L2tleXdvcmQ+PGtleXdvcmQ+TWljcm9kaWFseXNpczwva2V5d29yZD48a2V5d29y
ZD5Nb3RvciBBY3Rpdml0eS9kcnVnIGVmZmVjdHM8L2tleXdvcmQ+PGtleXdvcmQ+UmVjZXB0b3Is
IENhbm5hYmlub2lkLCBDQjEvZGVmaWNpZW5jeTwva2V5d29yZD48a2V5d29yZD5SZWNlcHRvciwg
Q2FubmFiaW5vaWQsIENCMi9hZ29uaXN0cy9hbnRhZ29uaXN0cyAmYW1wOzwva2V5d29yZD48a2V5
d29yZD5pbmhpYml0b3JzL2RlZmljaWVuY3kvKm1ldGFib2xpc208L2tleXdvcmQ+PGtleXdvcmQ+
Um90YXJvZCBQZXJmb3JtYW5jZSBUZXN0L21ldGhvZHM8L2tleXdvcmQ+PGtleXdvcmQ+U2VsZiBB
ZG1pbmlzdHJhdGlvbjwva2V5d29yZD48L2tleXdvcmRzPjxkYXRlcz48eWVhcj4yMDExPC95ZWFy
PjxwdWItZGF0ZXM+PGRhdGU+SnVsIDI0PC9kYXRlPjwvcHViLWRhdGVzPjwvZGF0ZXM+PGlzYm4+
MTU0Ni0xNzI2IChFbGVjdHJvbmljKSYjeEQ7MTA5Ny02MjU2IChQcmludCkmI3hEOzEwOTctNjI1
NiAoTGlua2luZyk8L2lzYm4+PGFjY2Vzc2lvbi1udW0+MjE3ODU0MzQ8L2FjY2Vzc2lvbi1udW0+
PHVybHM+PHJlbGF0ZWQtdXJscz48dXJsPmh0dHBzOi8vd3d3Lm5jYmkubmxtLm5paC5nb3YvcHVi
bWVkLzIxNzg1NDM0PC91cmw+PC9yZWxhdGVkLXVybHM+PC91cmxzPjxjdXN0b20yPlBNQzMxNjQ5
NDY8L2N1c3RvbTI+PGVsZWN0cm9uaWMtcmVzb3VyY2UtbnVtPjEwLjEwMzgvbm4uMjg3NDwvZWxl
Y3Ryb25pYy1yZXNvdXJjZS1udW0+PC9yZWNvcmQ+PC9DaXRlPjwvRW5kTm90ZT4A
</w:fldData>
        </w:fldChar>
      </w:r>
      <w:r w:rsidR="00D47CE5">
        <w:rPr>
          <w:rFonts w:cstheme="minorHAnsi"/>
          <w:sz w:val="24"/>
          <w:szCs w:val="24"/>
        </w:rPr>
        <w:instrText xml:space="preserve"> ADDIN EN.CITE </w:instrText>
      </w:r>
      <w:r w:rsidR="00D47CE5">
        <w:rPr>
          <w:rFonts w:cstheme="minorHAnsi"/>
          <w:sz w:val="24"/>
          <w:szCs w:val="24"/>
        </w:rPr>
        <w:fldChar w:fldCharType="begin">
          <w:fldData xml:space="preserve">PEVuZE5vdGU+PENpdGU+PEF1dGhvcj5YaTwvQXV0aG9yPjxZZWFyPjIwMTE8L1llYXI+PFJlY051
bT4xMDc8L1JlY051bT48RGlzcGxheVRleHQ+PHN0eWxlIGZhY2U9InN1cGVyc2NyaXB0Ij4zPC9z
dHlsZT48L0Rpc3BsYXlUZXh0PjxyZWNvcmQ+PHJlYy1udW1iZXI+MTA3PC9yZWMtbnVtYmVyPjxm
b3JlaWduLWtleXM+PGtleSBhcHA9IkVOIiBkYi1pZD0iZjBkNTBkNXhyYXdzdHVlc3c1MHh3cGFm
dDkyc2Q1c3Iyd3p3IiB0aW1lc3RhbXA9IjE3NTI2MDgwMTAiPjEwNzwva2V5PjwvZm9yZWlnbi1r
ZXlzPjxyZWYtdHlwZSBuYW1lPSJKb3VybmFsIEFydGljbGUiPjE3PC9yZWYtdHlwZT48Y29udHJp
YnV0b3JzPjxhdXRob3JzPjxhdXRob3I+WGksIFouIFguPC9hdXRob3I+PGF1dGhvcj5QZW5nLCBY
LiBRLjwvYXV0aG9yPjxhdXRob3I+TGksIFguPC9hdXRob3I+PGF1dGhvcj5Tb25nLCBSLjwvYXV0
aG9yPjxhdXRob3I+WmhhbmcsIEguIFkuPC9hdXRob3I+PGF1dGhvcj5MaXUsIFEuIFIuPC9hdXRo
b3I+PGF1dGhvcj5ZYW5nLCBILiBKLjwvYXV0aG9yPjxhdXRob3I+QmksIEcuIEguPC9hdXRob3I+
PGF1dGhvcj5MaSwgSi48L2F1dGhvcj48YXV0aG9yPkdhcmRuZXIsIEUuIEwuPC9hdXRob3I+PC9h
dXRob3JzPjwvY29udHJpYnV0b3JzPjxhdXRoLWFkZHJlc3M+SW50cmFtdXJhbCBSZXNlYXJjaCBQ
cm9ncmFtLCBOYXRpb25hbCBJbnN0aXR1dGUgb24gRHJ1ZyBBYnVzZSwgQmFsdGltb3JlLCBNYXJ5
bGFuZCwgVVNBLiB6eGlAaW50cmEubmlkYS5uaWguZ292PC9hdXRoLWFkZHJlc3M+PHRpdGxlcz48
dGl0bGU+QnJhaW4gY2FubmFiaW5vaWQgQ0IoMikgcmVjZXB0b3JzIG1vZHVsYXRlIGNvY2FpbmUm
YXBvcztzIGFjdGlvbnMgaW4gbWljZTwvdGl0bGU+PHNlY29uZGFyeS10aXRsZT5OYXQgTmV1cm9z
Y2k8L3NlY29uZGFyeS10aXRsZT48L3RpdGxlcz48cGVyaW9kaWNhbD48ZnVsbC10aXRsZT5OYXQg
TmV1cm9zY2k8L2Z1bGwtdGl0bGU+PC9wZXJpb2RpY2FsPjxwYWdlcz4xMTYwLTY8L3BhZ2VzPjx2
b2x1bWU+MTQ8L3ZvbHVtZT48bnVtYmVyPjk8L251bWJlcj48ZWRpdGlvbj4yMDExLzA3LzI2PC9l
ZGl0aW9uPjxrZXl3b3Jkcz48a2V5d29yZD5BZG1pbmlzdHJhdGlvbiwgSW50cmFuYXNhbDwva2V5
d29yZD48a2V5d29yZD5BbmFseXNpcyBvZiBWYXJpYW5jZTwva2V5d29yZD48a2V5d29yZD5Bbmlt
YWxzPC9rZXl3b3JkPjxrZXl3b3JkPkJyYWluLypkcnVnIGVmZmVjdHMvKm1ldGFib2xpc208L2tl
eXdvcmQ+PGtleXdvcmQ+Q2FubmFiaW5vaWRzL2FkbWluaXN0cmF0aW9uICZhbXA7IGRvc2FnZTwv
a2V5d29yZD48a2V5d29yZD5Db2NhaW5lLyphZG1pbmlzdHJhdGlvbiAmYW1wOyBkb3NhZ2U8L2tl
eXdvcmQ+PGtleXdvcmQ+Q29uZGl0aW9uaW5nLCBPcGVyYW50L2RydWcgZWZmZWN0czwva2V5d29y
ZD48a2V5d29yZD5Eb3BhbWluZSBVcHRha2UgSW5oaWJpdG9ycy8qYWRtaW5pc3RyYXRpb24gJmFt
cDsgZG9zYWdlPC9rZXl3b3JkPjxrZXl3b3JkPkluZG9sZXMvYWRtaW5pc3RyYXRpb24gJmFtcDsg
ZG9zYWdlPC9rZXl3b3JkPjxrZXl3b3JkPk1hbGU8L2tleXdvcmQ+PGtleXdvcmQ+TWljZTwva2V5
d29yZD48a2V5d29yZD5NaWNlLCBJbmJyZWQgQzU3Qkw8L2tleXdvcmQ+PGtleXdvcmQ+TWljZSwg
S25vY2tvdXQ8L2tleXdvcmQ+PGtleXdvcmQ+TWljcm9kaWFseXNpczwva2V5d29yZD48a2V5d29y
ZD5Nb3RvciBBY3Rpdml0eS9kcnVnIGVmZmVjdHM8L2tleXdvcmQ+PGtleXdvcmQ+UmVjZXB0b3Is
IENhbm5hYmlub2lkLCBDQjEvZGVmaWNpZW5jeTwva2V5d29yZD48a2V5d29yZD5SZWNlcHRvciwg
Q2FubmFiaW5vaWQsIENCMi9hZ29uaXN0cy9hbnRhZ29uaXN0cyAmYW1wOzwva2V5d29yZD48a2V5
d29yZD5pbmhpYml0b3JzL2RlZmljaWVuY3kvKm1ldGFib2xpc208L2tleXdvcmQ+PGtleXdvcmQ+
Um90YXJvZCBQZXJmb3JtYW5jZSBUZXN0L21ldGhvZHM8L2tleXdvcmQ+PGtleXdvcmQ+U2VsZiBB
ZG1pbmlzdHJhdGlvbjwva2V5d29yZD48L2tleXdvcmRzPjxkYXRlcz48eWVhcj4yMDExPC95ZWFy
PjxwdWItZGF0ZXM+PGRhdGU+SnVsIDI0PC9kYXRlPjwvcHViLWRhdGVzPjwvZGF0ZXM+PGlzYm4+
MTU0Ni0xNzI2IChFbGVjdHJvbmljKSYjeEQ7MTA5Ny02MjU2IChQcmludCkmI3hEOzEwOTctNjI1
NiAoTGlua2luZyk8L2lzYm4+PGFjY2Vzc2lvbi1udW0+MjE3ODU0MzQ8L2FjY2Vzc2lvbi1udW0+
PHVybHM+PHJlbGF0ZWQtdXJscz48dXJsPmh0dHBzOi8vd3d3Lm5jYmkubmxtLm5paC5nb3YvcHVi
bWVkLzIxNzg1NDM0PC91cmw+PC9yZWxhdGVkLXVybHM+PC91cmxzPjxjdXN0b20yPlBNQzMxNjQ5
NDY8L2N1c3RvbTI+PGVsZWN0cm9uaWMtcmVzb3VyY2UtbnVtPjEwLjEwMzgvbm4uMjg3NDwvZWxl
Y3Ryb25pYy1yZXNvdXJjZS1udW0+PC9yZWNvcmQ+PC9DaXRlPjwvRW5kTm90ZT4A
</w:fldData>
        </w:fldChar>
      </w:r>
      <w:r w:rsidR="00D47CE5">
        <w:rPr>
          <w:rFonts w:cstheme="minorHAnsi"/>
          <w:sz w:val="24"/>
          <w:szCs w:val="24"/>
        </w:rPr>
        <w:instrText xml:space="preserve"> ADDIN EN.CITE.DATA </w:instrText>
      </w:r>
      <w:r w:rsidR="00D47CE5">
        <w:rPr>
          <w:rFonts w:cstheme="minorHAnsi"/>
          <w:sz w:val="24"/>
          <w:szCs w:val="24"/>
        </w:rPr>
      </w:r>
      <w:r w:rsidR="00D47CE5">
        <w:rPr>
          <w:rFonts w:cstheme="minorHAnsi"/>
          <w:sz w:val="24"/>
          <w:szCs w:val="24"/>
        </w:rPr>
        <w:fldChar w:fldCharType="end"/>
      </w:r>
      <w:r w:rsidRPr="004B5D1A">
        <w:rPr>
          <w:rFonts w:cstheme="minorHAnsi"/>
          <w:sz w:val="24"/>
          <w:szCs w:val="24"/>
        </w:rPr>
      </w:r>
      <w:r w:rsidRPr="004B5D1A">
        <w:rPr>
          <w:rFonts w:cstheme="minorHAnsi"/>
          <w:sz w:val="24"/>
          <w:szCs w:val="24"/>
        </w:rPr>
        <w:fldChar w:fldCharType="separate"/>
      </w:r>
      <w:r w:rsidR="00D47CE5" w:rsidRPr="00D47CE5">
        <w:rPr>
          <w:rFonts w:cstheme="minorHAnsi"/>
          <w:noProof/>
          <w:sz w:val="24"/>
          <w:szCs w:val="24"/>
          <w:vertAlign w:val="superscript"/>
        </w:rPr>
        <w:t>3</w:t>
      </w:r>
      <w:r w:rsidRPr="004B5D1A">
        <w:rPr>
          <w:rFonts w:cstheme="minorHAnsi"/>
          <w:sz w:val="24"/>
          <w:szCs w:val="24"/>
        </w:rPr>
        <w:fldChar w:fldCharType="end"/>
      </w:r>
      <w:r w:rsidRPr="004B5D1A">
        <w:rPr>
          <w:rFonts w:cstheme="minorHAnsi"/>
          <w:sz w:val="24"/>
          <w:szCs w:val="24"/>
        </w:rPr>
        <w:t xml:space="preserve">. The procedures of intracranial guide cannula implantation surgery are the same as we reported previously </w:t>
      </w:r>
      <w:r w:rsidRPr="004B5D1A">
        <w:rPr>
          <w:rFonts w:cstheme="minorHAnsi"/>
          <w:sz w:val="24"/>
          <w:szCs w:val="24"/>
        </w:rPr>
        <w:fldChar w:fldCharType="begin">
          <w:fldData xml:space="preserve">PEVuZE5vdGU+PENpdGU+PEF1dGhvcj5ZYW5nPC9BdXRob3I+PFllYXI+MjAyMjwvWWVhcj48UmVj
TnVtPjE0MTwvUmVjTnVtPjxEaXNwbGF5VGV4dD48c3R5bGUgZmFjZT0ic3VwZXJzY3JpcHQiPjQ8
L3N0eWxlPjwvRGlzcGxheVRleHQ+PHJlY29yZD48cmVjLW51bWJlcj4xNDE8L3JlYy1udW1iZXI+
PGZvcmVpZ24ta2V5cz48a2V5IGFwcD0iRU4iIGRiLWlkPSJmMGQ1MGQ1eHJhd3N0dWVzdzUweHdw
YWZ0OTJzZDVzcjJ3enciIHRpbWVzdGFtcD0iMTc1NzQ2MzI1MSI+MTQxPC9rZXk+PC9mb3JlaWdu
LWtleXM+PHJlZi10eXBlIG5hbWU9IkpvdXJuYWwgQXJ0aWNsZSI+MTc8L3JlZi10eXBlPjxjb250
cmlidXRvcnM+PGF1dGhvcnM+PGF1dGhvcj5ZYW5nLCBILiBKLjwvYXV0aG9yPjxhdXRob3I+SGVt
cGVsLCBCLiBKLjwvYXV0aG9yPjxhdXRob3I+QmksIEcuIEguPC9hdXRob3I+PGF1dGhvcj5IZSwg
WS48L2F1dGhvcj48YXV0aG9yPlpoYW5nLCBILiBZLjwvYXV0aG9yPjxhdXRob3I+R2FyZG5lciwg
RS4gTC48L2F1dGhvcj48YXV0aG9yPlhpLCBaLiBYLjwvYXV0aG9yPjwvYXV0aG9ycz48L2NvbnRy
aWJ1dG9ycz48YXV0aC1hZGRyZXNzPk1vbGVjdWxhciBUYXJnZXRzIGFuZCBNZWRpY2F0aW9ucyBE
aXNjb3ZlcnkgQnJhbmNoLCBJbnRyYW11cmFsIFJlc2VhcmNoIFByb2dyYW0sIE5hdGlvbmFsIElu
c3RpdHV0ZSBvbiBEcnVnIEFidXNlLCBCYWx0aW1vcmUsIE1hcnlsYW5kIDIxMjI0LiYjeEQ7TW9s
ZWN1bGFyIFRhcmdldHMgYW5kIE1lZGljYXRpb25zIERpc2NvdmVyeSBCcmFuY2gsIEludHJhbXVy
YWwgUmVzZWFyY2ggUHJvZ3JhbSwgTmF0aW9uYWwgSW5zdGl0dXRlIG9uIERydWcgQWJ1c2UsIEJh
bHRpbW9yZSwgTWFyeWxhbmQgMjEyMjQgenhpQG1haWwubmloLmdvdi48L2F1dGgtYWRkcmVzcz48
dGl0bGVzPjx0aXRsZT5FbGV2YXRpb24gb2YgRXh0cmFjZWxsdWxhciBHbHV0YW1hdGUgYnkgQmxv
Y2thZGUgb2YgQXN0cm9jeXRlIEdsdXRhbWF0ZSBUcmFuc3BvcnRlcnMgSW5oaWJpdHMgQ29jYWlu
ZSBSZWluZm9yY2VtZW50IGluIFJhdHMgdmlhIGEgTk1EQS1HbHVOMkIgUmVjZXB0b3IgTWVjaGFu
aXNtPC90aXRsZT48c2Vjb25kYXJ5LXRpdGxlPkogTmV1cm9zY2k8L3NlY29uZGFyeS10aXRsZT48
L3RpdGxlcz48cGVyaW9kaWNhbD48ZnVsbC10aXRsZT5KIE5ldXJvc2NpPC9mdWxsLXRpdGxlPjwv
cGVyaW9kaWNhbD48cGFnZXM+MjMyNy0yMzQzPC9wYWdlcz48dm9sdW1lPjQyPC92b2x1bWU+PG51
bWJlcj4xMTwvbnVtYmVyPjxlZGl0aW9uPjIwMjIwMTI4PC9lZGl0aW9uPjxrZXl3b3Jkcz48a2V5
d29yZD5BbWlubyBBY2lkIFRyYW5zcG9ydCBTeXN0ZW0gWC1BRy9tZXRhYm9saXNtPC9rZXl3b3Jk
PjxrZXl3b3JkPkFuaW1hbHM8L2tleXdvcmQ+PGtleXdvcmQ+QXN0cm9jeXRlcy9tZXRhYm9saXNt
PC9rZXl3b3JkPjxrZXl3b3JkPipDb2NhaW5lL3BoYXJtYWNvbG9neTwva2V5d29yZD48a2V5d29y
ZD4qQ29jYWluZS1SZWxhdGVkIERpc29yZGVycy9tZXRhYm9saXNtPC9rZXl3b3JkPjxrZXl3b3Jk
PkZlbWFsZTwva2V5d29yZD48a2V5d29yZD5HbHV0YW1pYyBBY2lkL21ldGFib2xpc208L2tleXdv
cmQ+PGtleXdvcmQ+TWFsZTwva2V5d29yZD48a2V5d29yZD5OLU1ldGh5bGFzcGFydGF0ZS9waGFy
bWFjb2xvZ3k8L2tleXdvcmQ+PGtleXdvcmQ+TnVjbGV1cyBBY2N1bWJlbnM8L2tleXdvcmQ+PGtl
eXdvcmQ+UmF0czwva2V5d29yZD48a2V5d29yZD5SZWNlcHRvcnMsIE4tTWV0aHlsLUQtQXNwYXJ0
YXRlPC9rZXl3b3JkPjxrZXl3b3JkPlNlbGYgQWRtaW5pc3RyYXRpb248L2tleXdvcmQ+PGtleXdv
cmQ+VGZiLXRib2E8L2tleXdvcmQ+PGtleXdvcmQ+YXN0cm9jeXRlPC9rZXl3b3JkPjxrZXl3b3Jk
PmNvY2FpbmU8L2tleXdvcmQ+PGtleXdvcmQ+Z2x1dGFtYXRlPC9rZXl3b3JkPjxrZXl3b3JkPmds
dXRhbWF0ZSB0cmFuc3BvcnRlcjwva2V5d29yZD48a2V5d29yZD5yZXdhcmQ8L2tleXdvcmQ+PC9r
ZXl3b3Jkcz48ZGF0ZXM+PHllYXI+MjAyMjwveWVhcj48cHViLWRhdGVzPjxkYXRlPk1hciAxNjwv
ZGF0ZT48L3B1Yi1kYXRlcz48L2RhdGVzPjxpc2JuPjE1MjktMjQwMSAoRWxlY3Ryb25pYykmI3hE
OzAyNzAtNjQ3NCAoUHJpbnQpJiN4RDswMjcwLTY0NzQgKExpbmtpbmcpPC9pc2JuPjxhY2Nlc3Np
b24tbnVtPjM1MDkxNTAxPC9hY2Nlc3Npb24tbnVtPjx1cmxzPjxyZWxhdGVkLXVybHM+PHVybD5o
dHRwczovL3d3dy5uY2JpLm5sbS5uaWguZ292L3B1Ym1lZC8zNTA5MTUwMTwvdXJsPjwvcmVsYXRl
ZC11cmxzPjwvdXJscz48Y3VzdG9tMj5QTUM4OTM2NjEwPC9jdXN0b20yPjxlbGVjdHJvbmljLXJl
c291cmNlLW51bT4xMC4xNTIzL0pORVVST1NDSS4xNDMyLTIxLjIwMjI8L2VsZWN0cm9uaWMtcmVz
b3VyY2UtbnVtPjwvcmVjb3JkPjwvQ2l0ZT48L0VuZE5vdGU+
</w:fldData>
        </w:fldChar>
      </w:r>
      <w:r w:rsidR="00D47CE5">
        <w:rPr>
          <w:rFonts w:cstheme="minorHAnsi"/>
          <w:sz w:val="24"/>
          <w:szCs w:val="24"/>
        </w:rPr>
        <w:instrText xml:space="preserve"> ADDIN EN.CITE </w:instrText>
      </w:r>
      <w:r w:rsidR="00D47CE5">
        <w:rPr>
          <w:rFonts w:cstheme="minorHAnsi"/>
          <w:sz w:val="24"/>
          <w:szCs w:val="24"/>
        </w:rPr>
        <w:fldChar w:fldCharType="begin">
          <w:fldData xml:space="preserve">PEVuZE5vdGU+PENpdGU+PEF1dGhvcj5ZYW5nPC9BdXRob3I+PFllYXI+MjAyMjwvWWVhcj48UmVj
TnVtPjE0MTwvUmVjTnVtPjxEaXNwbGF5VGV4dD48c3R5bGUgZmFjZT0ic3VwZXJzY3JpcHQiPjQ8
L3N0eWxlPjwvRGlzcGxheVRleHQ+PHJlY29yZD48cmVjLW51bWJlcj4xNDE8L3JlYy1udW1iZXI+
PGZvcmVpZ24ta2V5cz48a2V5IGFwcD0iRU4iIGRiLWlkPSJmMGQ1MGQ1eHJhd3N0dWVzdzUweHdw
YWZ0OTJzZDVzcjJ3enciIHRpbWVzdGFtcD0iMTc1NzQ2MzI1MSI+MTQxPC9rZXk+PC9mb3JlaWdu
LWtleXM+PHJlZi10eXBlIG5hbWU9IkpvdXJuYWwgQXJ0aWNsZSI+MTc8L3JlZi10eXBlPjxjb250
cmlidXRvcnM+PGF1dGhvcnM+PGF1dGhvcj5ZYW5nLCBILiBKLjwvYXV0aG9yPjxhdXRob3I+SGVt
cGVsLCBCLiBKLjwvYXV0aG9yPjxhdXRob3I+QmksIEcuIEguPC9hdXRob3I+PGF1dGhvcj5IZSwg
WS48L2F1dGhvcj48YXV0aG9yPlpoYW5nLCBILiBZLjwvYXV0aG9yPjxhdXRob3I+R2FyZG5lciwg
RS4gTC48L2F1dGhvcj48YXV0aG9yPlhpLCBaLiBYLjwvYXV0aG9yPjwvYXV0aG9ycz48L2NvbnRy
aWJ1dG9ycz48YXV0aC1hZGRyZXNzPk1vbGVjdWxhciBUYXJnZXRzIGFuZCBNZWRpY2F0aW9ucyBE
aXNjb3ZlcnkgQnJhbmNoLCBJbnRyYW11cmFsIFJlc2VhcmNoIFByb2dyYW0sIE5hdGlvbmFsIElu
c3RpdHV0ZSBvbiBEcnVnIEFidXNlLCBCYWx0aW1vcmUsIE1hcnlsYW5kIDIxMjI0LiYjeEQ7TW9s
ZWN1bGFyIFRhcmdldHMgYW5kIE1lZGljYXRpb25zIERpc2NvdmVyeSBCcmFuY2gsIEludHJhbXVy
YWwgUmVzZWFyY2ggUHJvZ3JhbSwgTmF0aW9uYWwgSW5zdGl0dXRlIG9uIERydWcgQWJ1c2UsIEJh
bHRpbW9yZSwgTWFyeWxhbmQgMjEyMjQgenhpQG1haWwubmloLmdvdi48L2F1dGgtYWRkcmVzcz48
dGl0bGVzPjx0aXRsZT5FbGV2YXRpb24gb2YgRXh0cmFjZWxsdWxhciBHbHV0YW1hdGUgYnkgQmxv
Y2thZGUgb2YgQXN0cm9jeXRlIEdsdXRhbWF0ZSBUcmFuc3BvcnRlcnMgSW5oaWJpdHMgQ29jYWlu
ZSBSZWluZm9yY2VtZW50IGluIFJhdHMgdmlhIGEgTk1EQS1HbHVOMkIgUmVjZXB0b3IgTWVjaGFu
aXNtPC90aXRsZT48c2Vjb25kYXJ5LXRpdGxlPkogTmV1cm9zY2k8L3NlY29uZGFyeS10aXRsZT48
L3RpdGxlcz48cGVyaW9kaWNhbD48ZnVsbC10aXRsZT5KIE5ldXJvc2NpPC9mdWxsLXRpdGxlPjwv
cGVyaW9kaWNhbD48cGFnZXM+MjMyNy0yMzQzPC9wYWdlcz48dm9sdW1lPjQyPC92b2x1bWU+PG51
bWJlcj4xMTwvbnVtYmVyPjxlZGl0aW9uPjIwMjIwMTI4PC9lZGl0aW9uPjxrZXl3b3Jkcz48a2V5
d29yZD5BbWlubyBBY2lkIFRyYW5zcG9ydCBTeXN0ZW0gWC1BRy9tZXRhYm9saXNtPC9rZXl3b3Jk
PjxrZXl3b3JkPkFuaW1hbHM8L2tleXdvcmQ+PGtleXdvcmQ+QXN0cm9jeXRlcy9tZXRhYm9saXNt
PC9rZXl3b3JkPjxrZXl3b3JkPipDb2NhaW5lL3BoYXJtYWNvbG9neTwva2V5d29yZD48a2V5d29y
ZD4qQ29jYWluZS1SZWxhdGVkIERpc29yZGVycy9tZXRhYm9saXNtPC9rZXl3b3JkPjxrZXl3b3Jk
PkZlbWFsZTwva2V5d29yZD48a2V5d29yZD5HbHV0YW1pYyBBY2lkL21ldGFib2xpc208L2tleXdv
cmQ+PGtleXdvcmQ+TWFsZTwva2V5d29yZD48a2V5d29yZD5OLU1ldGh5bGFzcGFydGF0ZS9waGFy
bWFjb2xvZ3k8L2tleXdvcmQ+PGtleXdvcmQ+TnVjbGV1cyBBY2N1bWJlbnM8L2tleXdvcmQ+PGtl
eXdvcmQ+UmF0czwva2V5d29yZD48a2V5d29yZD5SZWNlcHRvcnMsIE4tTWV0aHlsLUQtQXNwYXJ0
YXRlPC9rZXl3b3JkPjxrZXl3b3JkPlNlbGYgQWRtaW5pc3RyYXRpb248L2tleXdvcmQ+PGtleXdv
cmQ+VGZiLXRib2E8L2tleXdvcmQ+PGtleXdvcmQ+YXN0cm9jeXRlPC9rZXl3b3JkPjxrZXl3b3Jk
PmNvY2FpbmU8L2tleXdvcmQ+PGtleXdvcmQ+Z2x1dGFtYXRlPC9rZXl3b3JkPjxrZXl3b3JkPmds
dXRhbWF0ZSB0cmFuc3BvcnRlcjwva2V5d29yZD48a2V5d29yZD5yZXdhcmQ8L2tleXdvcmQ+PC9r
ZXl3b3Jkcz48ZGF0ZXM+PHllYXI+MjAyMjwveWVhcj48cHViLWRhdGVzPjxkYXRlPk1hciAxNjwv
ZGF0ZT48L3B1Yi1kYXRlcz48L2RhdGVzPjxpc2JuPjE1MjktMjQwMSAoRWxlY3Ryb25pYykmI3hE
OzAyNzAtNjQ3NCAoUHJpbnQpJiN4RDswMjcwLTY0NzQgKExpbmtpbmcpPC9pc2JuPjxhY2Nlc3Np
b24tbnVtPjM1MDkxNTAxPC9hY2Nlc3Npb24tbnVtPjx1cmxzPjxyZWxhdGVkLXVybHM+PHVybD5o
dHRwczovL3d3dy5uY2JpLm5sbS5uaWguZ292L3B1Ym1lZC8zNTA5MTUwMTwvdXJsPjwvcmVsYXRl
ZC11cmxzPjwvdXJscz48Y3VzdG9tMj5QTUM4OTM2NjEwPC9jdXN0b20yPjxlbGVjdHJvbmljLXJl
c291cmNlLW51bT4xMC4xNTIzL0pORVVST1NDSS4xNDMyLTIxLjIwMjI8L2VsZWN0cm9uaWMtcmVz
b3VyY2UtbnVtPjwvcmVjb3JkPjwvQ2l0ZT48L0VuZE5vdGU+
</w:fldData>
        </w:fldChar>
      </w:r>
      <w:r w:rsidR="00D47CE5">
        <w:rPr>
          <w:rFonts w:cstheme="minorHAnsi"/>
          <w:sz w:val="24"/>
          <w:szCs w:val="24"/>
        </w:rPr>
        <w:instrText xml:space="preserve"> ADDIN EN.CITE.DATA </w:instrText>
      </w:r>
      <w:r w:rsidR="00D47CE5">
        <w:rPr>
          <w:rFonts w:cstheme="minorHAnsi"/>
          <w:sz w:val="24"/>
          <w:szCs w:val="24"/>
        </w:rPr>
      </w:r>
      <w:r w:rsidR="00D47CE5">
        <w:rPr>
          <w:rFonts w:cstheme="minorHAnsi"/>
          <w:sz w:val="24"/>
          <w:szCs w:val="24"/>
        </w:rPr>
        <w:fldChar w:fldCharType="end"/>
      </w:r>
      <w:r w:rsidRPr="004B5D1A">
        <w:rPr>
          <w:rFonts w:cstheme="minorHAnsi"/>
          <w:sz w:val="24"/>
          <w:szCs w:val="24"/>
        </w:rPr>
      </w:r>
      <w:r w:rsidRPr="004B5D1A">
        <w:rPr>
          <w:rFonts w:cstheme="minorHAnsi"/>
          <w:sz w:val="24"/>
          <w:szCs w:val="24"/>
        </w:rPr>
        <w:fldChar w:fldCharType="separate"/>
      </w:r>
      <w:r w:rsidR="00D47CE5" w:rsidRPr="00D47CE5">
        <w:rPr>
          <w:rFonts w:cstheme="minorHAnsi"/>
          <w:noProof/>
          <w:sz w:val="24"/>
          <w:szCs w:val="24"/>
          <w:vertAlign w:val="superscript"/>
        </w:rPr>
        <w:t>4</w:t>
      </w:r>
      <w:r w:rsidRPr="004B5D1A">
        <w:rPr>
          <w:rFonts w:cstheme="minorHAnsi"/>
          <w:sz w:val="24"/>
          <w:szCs w:val="24"/>
        </w:rPr>
        <w:fldChar w:fldCharType="end"/>
      </w:r>
      <w:r w:rsidRPr="004B5D1A">
        <w:rPr>
          <w:rFonts w:cstheme="minorHAnsi"/>
          <w:sz w:val="24"/>
          <w:szCs w:val="24"/>
        </w:rPr>
        <w:t xml:space="preserve">. In this experiment, two additional groups of rats were placed in a stereotaxic frame and implanted bilaterally with guide </w:t>
      </w:r>
      <w:proofErr w:type="spellStart"/>
      <w:r w:rsidRPr="004B5D1A">
        <w:rPr>
          <w:rFonts w:cstheme="minorHAnsi"/>
          <w:sz w:val="24"/>
          <w:szCs w:val="24"/>
        </w:rPr>
        <w:t>cannulae</w:t>
      </w:r>
      <w:proofErr w:type="spellEnd"/>
      <w:r w:rsidRPr="004B5D1A">
        <w:rPr>
          <w:rFonts w:cstheme="minorHAnsi"/>
          <w:sz w:val="24"/>
          <w:szCs w:val="24"/>
        </w:rPr>
        <w:t xml:space="preserve"> into the </w:t>
      </w:r>
      <w:proofErr w:type="spellStart"/>
      <w:r w:rsidRPr="004B5D1A">
        <w:rPr>
          <w:rFonts w:cstheme="minorHAnsi"/>
          <w:sz w:val="24"/>
          <w:szCs w:val="24"/>
        </w:rPr>
        <w:t>NAc</w:t>
      </w:r>
      <w:proofErr w:type="spellEnd"/>
      <w:r w:rsidRPr="004B5D1A">
        <w:rPr>
          <w:rFonts w:cstheme="minorHAnsi"/>
          <w:sz w:val="24"/>
          <w:szCs w:val="24"/>
        </w:rPr>
        <w:t xml:space="preserve">-shell (AP from bregma: +1.7, ML: ±2.0; DV: −5.5 mm, 6° from vertical) or ventral tegmental area (VTA; AP −5.2, ML: ±1.8; DV: −7.5 mm, 8°) under ketamine/xylazine anesthesia. Obturators were inserted into the guide </w:t>
      </w:r>
      <w:proofErr w:type="spellStart"/>
      <w:r w:rsidRPr="004B5D1A">
        <w:rPr>
          <w:rFonts w:cstheme="minorHAnsi"/>
          <w:sz w:val="24"/>
          <w:szCs w:val="24"/>
        </w:rPr>
        <w:t>cannulae</w:t>
      </w:r>
      <w:proofErr w:type="spellEnd"/>
      <w:r w:rsidRPr="004B5D1A">
        <w:rPr>
          <w:rFonts w:cstheme="minorHAnsi"/>
          <w:sz w:val="24"/>
          <w:szCs w:val="24"/>
        </w:rPr>
        <w:t xml:space="preserve">. The self-administration head mount and microinjection guide </w:t>
      </w:r>
      <w:proofErr w:type="spellStart"/>
      <w:r w:rsidRPr="004B5D1A">
        <w:rPr>
          <w:rFonts w:cstheme="minorHAnsi"/>
          <w:sz w:val="24"/>
          <w:szCs w:val="24"/>
        </w:rPr>
        <w:t>cannulae</w:t>
      </w:r>
      <w:proofErr w:type="spellEnd"/>
      <w:r w:rsidRPr="004B5D1A">
        <w:rPr>
          <w:rFonts w:cstheme="minorHAnsi"/>
          <w:sz w:val="24"/>
          <w:szCs w:val="24"/>
        </w:rPr>
        <w:t xml:space="preserve"> were anchored to the skull using four stainless steel jewelers’ screws and dental acrylic. Bilateral drug microinjections were conducted via a 30-gauge injector through implanted guide cannula with the injector tip 0.25 mm below the tips of the guide cannula. </w:t>
      </w:r>
      <w:r w:rsidR="00E105DE">
        <w:rPr>
          <w:rFonts w:cstheme="minorHAnsi"/>
          <w:sz w:val="24"/>
          <w:szCs w:val="24"/>
        </w:rPr>
        <w:t xml:space="preserve">A within-subjects design was used to evaluate the effects of intracranial administration of MRI-2594 on heroin self-administration. The sequency of 3 drug doses was counterbalanced with time intervals of 2-5 days between tests. </w:t>
      </w:r>
    </w:p>
    <w:p w14:paraId="4A69D640" w14:textId="41DD820C" w:rsidR="00DF56C4" w:rsidRPr="004B5D1A" w:rsidRDefault="00DF56C4" w:rsidP="00DF56C4">
      <w:pPr>
        <w:spacing w:line="360" w:lineRule="auto"/>
        <w:ind w:firstLine="720"/>
        <w:jc w:val="both"/>
        <w:rPr>
          <w:rFonts w:cstheme="minorHAnsi"/>
          <w:sz w:val="24"/>
          <w:szCs w:val="24"/>
        </w:rPr>
      </w:pPr>
      <w:r w:rsidRPr="004B5D1A">
        <w:rPr>
          <w:rFonts w:cstheme="minorHAnsi"/>
          <w:sz w:val="24"/>
          <w:szCs w:val="24"/>
        </w:rPr>
        <w:t xml:space="preserve">Cannula placements were verified after the completion of experiments by standard histologic localization techniques. The microinjection area was identified by the injection volume (0.5 µl, which may diffuse to an area of </w:t>
      </w:r>
      <w:r w:rsidRPr="004B5D1A">
        <w:rPr>
          <w:rFonts w:ascii="Cambria Math" w:hAnsi="Cambria Math" w:cs="Cambria Math"/>
          <w:sz w:val="24"/>
          <w:szCs w:val="24"/>
        </w:rPr>
        <w:t>∼</w:t>
      </w:r>
      <w:r w:rsidRPr="004B5D1A">
        <w:rPr>
          <w:rFonts w:cstheme="minorHAnsi"/>
          <w:sz w:val="24"/>
          <w:szCs w:val="24"/>
        </w:rPr>
        <w:t>1.2 mm</w:t>
      </w:r>
      <w:r w:rsidRPr="004B5D1A">
        <w:rPr>
          <w:rFonts w:cstheme="minorHAnsi"/>
          <w:sz w:val="24"/>
          <w:szCs w:val="24"/>
          <w:vertAlign w:val="superscript"/>
        </w:rPr>
        <w:t>2</w:t>
      </w:r>
      <w:r w:rsidRPr="004B5D1A">
        <w:rPr>
          <w:rFonts w:cstheme="minorHAnsi"/>
          <w:sz w:val="24"/>
          <w:szCs w:val="24"/>
        </w:rPr>
        <w:t> as assessed by blue dye microinjection) and the injection site (</w:t>
      </w:r>
      <w:r w:rsidRPr="004B5D1A">
        <w:rPr>
          <w:rFonts w:ascii="Cambria Math" w:hAnsi="Cambria Math" w:cs="Cambria Math"/>
          <w:sz w:val="24"/>
          <w:szCs w:val="24"/>
        </w:rPr>
        <w:t>∼</w:t>
      </w:r>
      <w:r w:rsidRPr="004B5D1A">
        <w:rPr>
          <w:rFonts w:cstheme="minorHAnsi"/>
          <w:sz w:val="24"/>
          <w:szCs w:val="24"/>
        </w:rPr>
        <w:t>0.25 mm below the tip of a guide cannula)</w:t>
      </w:r>
      <w:r w:rsidRPr="004B5D1A">
        <w:rPr>
          <w:rFonts w:cstheme="minorHAnsi"/>
          <w:sz w:val="24"/>
          <w:szCs w:val="24"/>
        </w:rPr>
        <w:fldChar w:fldCharType="begin">
          <w:fldData xml:space="preserve">PEVuZE5vdGU+PENpdGU+PEF1dGhvcj5ZYW5nPC9BdXRob3I+PFllYXI+MjAyMjwvWWVhcj48UmVj
TnVtPjE0MTwvUmVjTnVtPjxEaXNwbGF5VGV4dD48c3R5bGUgZmFjZT0ic3VwZXJzY3JpcHQiPjQ8
L3N0eWxlPjwvRGlzcGxheVRleHQ+PHJlY29yZD48cmVjLW51bWJlcj4xNDE8L3JlYy1udW1iZXI+
PGZvcmVpZ24ta2V5cz48a2V5IGFwcD0iRU4iIGRiLWlkPSJmMGQ1MGQ1eHJhd3N0dWVzdzUweHdw
YWZ0OTJzZDVzcjJ3enciIHRpbWVzdGFtcD0iMTc1NzQ2MzI1MSI+MTQxPC9rZXk+PC9mb3JlaWdu
LWtleXM+PHJlZi10eXBlIG5hbWU9IkpvdXJuYWwgQXJ0aWNsZSI+MTc8L3JlZi10eXBlPjxjb250
cmlidXRvcnM+PGF1dGhvcnM+PGF1dGhvcj5ZYW5nLCBILiBKLjwvYXV0aG9yPjxhdXRob3I+SGVt
cGVsLCBCLiBKLjwvYXV0aG9yPjxhdXRob3I+QmksIEcuIEguPC9hdXRob3I+PGF1dGhvcj5IZSwg
WS48L2F1dGhvcj48YXV0aG9yPlpoYW5nLCBILiBZLjwvYXV0aG9yPjxhdXRob3I+R2FyZG5lciwg
RS4gTC48L2F1dGhvcj48YXV0aG9yPlhpLCBaLiBYLjwvYXV0aG9yPjwvYXV0aG9ycz48L2NvbnRy
aWJ1dG9ycz48YXV0aC1hZGRyZXNzPk1vbGVjdWxhciBUYXJnZXRzIGFuZCBNZWRpY2F0aW9ucyBE
aXNjb3ZlcnkgQnJhbmNoLCBJbnRyYW11cmFsIFJlc2VhcmNoIFByb2dyYW0sIE5hdGlvbmFsIElu
c3RpdHV0ZSBvbiBEcnVnIEFidXNlLCBCYWx0aW1vcmUsIE1hcnlsYW5kIDIxMjI0LiYjeEQ7TW9s
ZWN1bGFyIFRhcmdldHMgYW5kIE1lZGljYXRpb25zIERpc2NvdmVyeSBCcmFuY2gsIEludHJhbXVy
YWwgUmVzZWFyY2ggUHJvZ3JhbSwgTmF0aW9uYWwgSW5zdGl0dXRlIG9uIERydWcgQWJ1c2UsIEJh
bHRpbW9yZSwgTWFyeWxhbmQgMjEyMjQgenhpQG1haWwubmloLmdvdi48L2F1dGgtYWRkcmVzcz48
dGl0bGVzPjx0aXRsZT5FbGV2YXRpb24gb2YgRXh0cmFjZWxsdWxhciBHbHV0YW1hdGUgYnkgQmxv
Y2thZGUgb2YgQXN0cm9jeXRlIEdsdXRhbWF0ZSBUcmFuc3BvcnRlcnMgSW5oaWJpdHMgQ29jYWlu
ZSBSZWluZm9yY2VtZW50IGluIFJhdHMgdmlhIGEgTk1EQS1HbHVOMkIgUmVjZXB0b3IgTWVjaGFu
aXNtPC90aXRsZT48c2Vjb25kYXJ5LXRpdGxlPkogTmV1cm9zY2k8L3NlY29uZGFyeS10aXRsZT48
L3RpdGxlcz48cGVyaW9kaWNhbD48ZnVsbC10aXRsZT5KIE5ldXJvc2NpPC9mdWxsLXRpdGxlPjwv
cGVyaW9kaWNhbD48cGFnZXM+MjMyNy0yMzQzPC9wYWdlcz48dm9sdW1lPjQyPC92b2x1bWU+PG51
bWJlcj4xMTwvbnVtYmVyPjxlZGl0aW9uPjIwMjIwMTI4PC9lZGl0aW9uPjxrZXl3b3Jkcz48a2V5
d29yZD5BbWlubyBBY2lkIFRyYW5zcG9ydCBTeXN0ZW0gWC1BRy9tZXRhYm9saXNtPC9rZXl3b3Jk
PjxrZXl3b3JkPkFuaW1hbHM8L2tleXdvcmQ+PGtleXdvcmQ+QXN0cm9jeXRlcy9tZXRhYm9saXNt
PC9rZXl3b3JkPjxrZXl3b3JkPipDb2NhaW5lL3BoYXJtYWNvbG9neTwva2V5d29yZD48a2V5d29y
ZD4qQ29jYWluZS1SZWxhdGVkIERpc29yZGVycy9tZXRhYm9saXNtPC9rZXl3b3JkPjxrZXl3b3Jk
PkZlbWFsZTwva2V5d29yZD48a2V5d29yZD5HbHV0YW1pYyBBY2lkL21ldGFib2xpc208L2tleXdv
cmQ+PGtleXdvcmQ+TWFsZTwva2V5d29yZD48a2V5d29yZD5OLU1ldGh5bGFzcGFydGF0ZS9waGFy
bWFjb2xvZ3k8L2tleXdvcmQ+PGtleXdvcmQ+TnVjbGV1cyBBY2N1bWJlbnM8L2tleXdvcmQ+PGtl
eXdvcmQ+UmF0czwva2V5d29yZD48a2V5d29yZD5SZWNlcHRvcnMsIE4tTWV0aHlsLUQtQXNwYXJ0
YXRlPC9rZXl3b3JkPjxrZXl3b3JkPlNlbGYgQWRtaW5pc3RyYXRpb248L2tleXdvcmQ+PGtleXdv
cmQ+VGZiLXRib2E8L2tleXdvcmQ+PGtleXdvcmQ+YXN0cm9jeXRlPC9rZXl3b3JkPjxrZXl3b3Jk
PmNvY2FpbmU8L2tleXdvcmQ+PGtleXdvcmQ+Z2x1dGFtYXRlPC9rZXl3b3JkPjxrZXl3b3JkPmds
dXRhbWF0ZSB0cmFuc3BvcnRlcjwva2V5d29yZD48a2V5d29yZD5yZXdhcmQ8L2tleXdvcmQ+PC9r
ZXl3b3Jkcz48ZGF0ZXM+PHllYXI+MjAyMjwveWVhcj48cHViLWRhdGVzPjxkYXRlPk1hciAxNjwv
ZGF0ZT48L3B1Yi1kYXRlcz48L2RhdGVzPjxpc2JuPjE1MjktMjQwMSAoRWxlY3Ryb25pYykmI3hE
OzAyNzAtNjQ3NCAoUHJpbnQpJiN4RDswMjcwLTY0NzQgKExpbmtpbmcpPC9pc2JuPjxhY2Nlc3Np
b24tbnVtPjM1MDkxNTAxPC9hY2Nlc3Npb24tbnVtPjx1cmxzPjxyZWxhdGVkLXVybHM+PHVybD5o
dHRwczovL3d3dy5uY2JpLm5sbS5uaWguZ292L3B1Ym1lZC8zNTA5MTUwMTwvdXJsPjwvcmVsYXRl
ZC11cmxzPjwvdXJscz48Y3VzdG9tMj5QTUM4OTM2NjEwPC9jdXN0b20yPjxlbGVjdHJvbmljLXJl
c291cmNlLW51bT4xMC4xNTIzL0pORVVST1NDSS4xNDMyLTIxLjIwMjI8L2VsZWN0cm9uaWMtcmVz
b3VyY2UtbnVtPjwvcmVjb3JkPjwvQ2l0ZT48L0VuZE5vdGU+
</w:fldData>
        </w:fldChar>
      </w:r>
      <w:r w:rsidR="00D47CE5">
        <w:rPr>
          <w:rFonts w:cstheme="minorHAnsi"/>
          <w:sz w:val="24"/>
          <w:szCs w:val="24"/>
        </w:rPr>
        <w:instrText xml:space="preserve"> ADDIN EN.CITE </w:instrText>
      </w:r>
      <w:r w:rsidR="00D47CE5">
        <w:rPr>
          <w:rFonts w:cstheme="minorHAnsi"/>
          <w:sz w:val="24"/>
          <w:szCs w:val="24"/>
        </w:rPr>
        <w:fldChar w:fldCharType="begin">
          <w:fldData xml:space="preserve">PEVuZE5vdGU+PENpdGU+PEF1dGhvcj5ZYW5nPC9BdXRob3I+PFllYXI+MjAyMjwvWWVhcj48UmVj
TnVtPjE0MTwvUmVjTnVtPjxEaXNwbGF5VGV4dD48c3R5bGUgZmFjZT0ic3VwZXJzY3JpcHQiPjQ8
L3N0eWxlPjwvRGlzcGxheVRleHQ+PHJlY29yZD48cmVjLW51bWJlcj4xNDE8L3JlYy1udW1iZXI+
PGZvcmVpZ24ta2V5cz48a2V5IGFwcD0iRU4iIGRiLWlkPSJmMGQ1MGQ1eHJhd3N0dWVzdzUweHdw
YWZ0OTJzZDVzcjJ3enciIHRpbWVzdGFtcD0iMTc1NzQ2MzI1MSI+MTQxPC9rZXk+PC9mb3JlaWdu
LWtleXM+PHJlZi10eXBlIG5hbWU9IkpvdXJuYWwgQXJ0aWNsZSI+MTc8L3JlZi10eXBlPjxjb250
cmlidXRvcnM+PGF1dGhvcnM+PGF1dGhvcj5ZYW5nLCBILiBKLjwvYXV0aG9yPjxhdXRob3I+SGVt
cGVsLCBCLiBKLjwvYXV0aG9yPjxhdXRob3I+QmksIEcuIEguPC9hdXRob3I+PGF1dGhvcj5IZSwg
WS48L2F1dGhvcj48YXV0aG9yPlpoYW5nLCBILiBZLjwvYXV0aG9yPjxhdXRob3I+R2FyZG5lciwg
RS4gTC48L2F1dGhvcj48YXV0aG9yPlhpLCBaLiBYLjwvYXV0aG9yPjwvYXV0aG9ycz48L2NvbnRy
aWJ1dG9ycz48YXV0aC1hZGRyZXNzPk1vbGVjdWxhciBUYXJnZXRzIGFuZCBNZWRpY2F0aW9ucyBE
aXNjb3ZlcnkgQnJhbmNoLCBJbnRyYW11cmFsIFJlc2VhcmNoIFByb2dyYW0sIE5hdGlvbmFsIElu
c3RpdHV0ZSBvbiBEcnVnIEFidXNlLCBCYWx0aW1vcmUsIE1hcnlsYW5kIDIxMjI0LiYjeEQ7TW9s
ZWN1bGFyIFRhcmdldHMgYW5kIE1lZGljYXRpb25zIERpc2NvdmVyeSBCcmFuY2gsIEludHJhbXVy
YWwgUmVzZWFyY2ggUHJvZ3JhbSwgTmF0aW9uYWwgSW5zdGl0dXRlIG9uIERydWcgQWJ1c2UsIEJh
bHRpbW9yZSwgTWFyeWxhbmQgMjEyMjQgenhpQG1haWwubmloLmdvdi48L2F1dGgtYWRkcmVzcz48
dGl0bGVzPjx0aXRsZT5FbGV2YXRpb24gb2YgRXh0cmFjZWxsdWxhciBHbHV0YW1hdGUgYnkgQmxv
Y2thZGUgb2YgQXN0cm9jeXRlIEdsdXRhbWF0ZSBUcmFuc3BvcnRlcnMgSW5oaWJpdHMgQ29jYWlu
ZSBSZWluZm9yY2VtZW50IGluIFJhdHMgdmlhIGEgTk1EQS1HbHVOMkIgUmVjZXB0b3IgTWVjaGFu
aXNtPC90aXRsZT48c2Vjb25kYXJ5LXRpdGxlPkogTmV1cm9zY2k8L3NlY29uZGFyeS10aXRsZT48
L3RpdGxlcz48cGVyaW9kaWNhbD48ZnVsbC10aXRsZT5KIE5ldXJvc2NpPC9mdWxsLXRpdGxlPjwv
cGVyaW9kaWNhbD48cGFnZXM+MjMyNy0yMzQzPC9wYWdlcz48dm9sdW1lPjQyPC92b2x1bWU+PG51
bWJlcj4xMTwvbnVtYmVyPjxlZGl0aW9uPjIwMjIwMTI4PC9lZGl0aW9uPjxrZXl3b3Jkcz48a2V5
d29yZD5BbWlubyBBY2lkIFRyYW5zcG9ydCBTeXN0ZW0gWC1BRy9tZXRhYm9saXNtPC9rZXl3b3Jk
PjxrZXl3b3JkPkFuaW1hbHM8L2tleXdvcmQ+PGtleXdvcmQ+QXN0cm9jeXRlcy9tZXRhYm9saXNt
PC9rZXl3b3JkPjxrZXl3b3JkPipDb2NhaW5lL3BoYXJtYWNvbG9neTwva2V5d29yZD48a2V5d29y
ZD4qQ29jYWluZS1SZWxhdGVkIERpc29yZGVycy9tZXRhYm9saXNtPC9rZXl3b3JkPjxrZXl3b3Jk
PkZlbWFsZTwva2V5d29yZD48a2V5d29yZD5HbHV0YW1pYyBBY2lkL21ldGFib2xpc208L2tleXdv
cmQ+PGtleXdvcmQ+TWFsZTwva2V5d29yZD48a2V5d29yZD5OLU1ldGh5bGFzcGFydGF0ZS9waGFy
bWFjb2xvZ3k8L2tleXdvcmQ+PGtleXdvcmQ+TnVjbGV1cyBBY2N1bWJlbnM8L2tleXdvcmQ+PGtl
eXdvcmQ+UmF0czwva2V5d29yZD48a2V5d29yZD5SZWNlcHRvcnMsIE4tTWV0aHlsLUQtQXNwYXJ0
YXRlPC9rZXl3b3JkPjxrZXl3b3JkPlNlbGYgQWRtaW5pc3RyYXRpb248L2tleXdvcmQ+PGtleXdv
cmQ+VGZiLXRib2E8L2tleXdvcmQ+PGtleXdvcmQ+YXN0cm9jeXRlPC9rZXl3b3JkPjxrZXl3b3Jk
PmNvY2FpbmU8L2tleXdvcmQ+PGtleXdvcmQ+Z2x1dGFtYXRlPC9rZXl3b3JkPjxrZXl3b3JkPmds
dXRhbWF0ZSB0cmFuc3BvcnRlcjwva2V5d29yZD48a2V5d29yZD5yZXdhcmQ8L2tleXdvcmQ+PC9r
ZXl3b3Jkcz48ZGF0ZXM+PHllYXI+MjAyMjwveWVhcj48cHViLWRhdGVzPjxkYXRlPk1hciAxNjwv
ZGF0ZT48L3B1Yi1kYXRlcz48L2RhdGVzPjxpc2JuPjE1MjktMjQwMSAoRWxlY3Ryb25pYykmI3hE
OzAyNzAtNjQ3NCAoUHJpbnQpJiN4RDswMjcwLTY0NzQgKExpbmtpbmcpPC9pc2JuPjxhY2Nlc3Np
b24tbnVtPjM1MDkxNTAxPC9hY2Nlc3Npb24tbnVtPjx1cmxzPjxyZWxhdGVkLXVybHM+PHVybD5o
dHRwczovL3d3dy5uY2JpLm5sbS5uaWguZ292L3B1Ym1lZC8zNTA5MTUwMTwvdXJsPjwvcmVsYXRl
ZC11cmxzPjwvdXJscz48Y3VzdG9tMj5QTUM4OTM2NjEwPC9jdXN0b20yPjxlbGVjdHJvbmljLXJl
c291cmNlLW51bT4xMC4xNTIzL0pORVVST1NDSS4xNDMyLTIxLjIwMjI8L2VsZWN0cm9uaWMtcmVz
b3VyY2UtbnVtPjwvcmVjb3JkPjwvQ2l0ZT48L0VuZE5vdGU+
</w:fldData>
        </w:fldChar>
      </w:r>
      <w:r w:rsidR="00D47CE5">
        <w:rPr>
          <w:rFonts w:cstheme="minorHAnsi"/>
          <w:sz w:val="24"/>
          <w:szCs w:val="24"/>
        </w:rPr>
        <w:instrText xml:space="preserve"> ADDIN EN.CITE.DATA </w:instrText>
      </w:r>
      <w:r w:rsidR="00D47CE5">
        <w:rPr>
          <w:rFonts w:cstheme="minorHAnsi"/>
          <w:sz w:val="24"/>
          <w:szCs w:val="24"/>
        </w:rPr>
      </w:r>
      <w:r w:rsidR="00D47CE5">
        <w:rPr>
          <w:rFonts w:cstheme="minorHAnsi"/>
          <w:sz w:val="24"/>
          <w:szCs w:val="24"/>
        </w:rPr>
        <w:fldChar w:fldCharType="end"/>
      </w:r>
      <w:r w:rsidRPr="004B5D1A">
        <w:rPr>
          <w:rFonts w:cstheme="minorHAnsi"/>
          <w:sz w:val="24"/>
          <w:szCs w:val="24"/>
        </w:rPr>
      </w:r>
      <w:r w:rsidRPr="004B5D1A">
        <w:rPr>
          <w:rFonts w:cstheme="minorHAnsi"/>
          <w:sz w:val="24"/>
          <w:szCs w:val="24"/>
        </w:rPr>
        <w:fldChar w:fldCharType="separate"/>
      </w:r>
      <w:r w:rsidR="00D47CE5" w:rsidRPr="00D47CE5">
        <w:rPr>
          <w:rFonts w:cstheme="minorHAnsi"/>
          <w:noProof/>
          <w:sz w:val="24"/>
          <w:szCs w:val="24"/>
          <w:vertAlign w:val="superscript"/>
        </w:rPr>
        <w:t>4</w:t>
      </w:r>
      <w:r w:rsidRPr="004B5D1A">
        <w:rPr>
          <w:rFonts w:cstheme="minorHAnsi"/>
          <w:sz w:val="24"/>
          <w:szCs w:val="24"/>
        </w:rPr>
        <w:fldChar w:fldCharType="end"/>
      </w:r>
      <w:r w:rsidRPr="004B5D1A">
        <w:rPr>
          <w:rFonts w:cstheme="minorHAnsi"/>
          <w:sz w:val="24"/>
          <w:szCs w:val="24"/>
        </w:rPr>
        <w:t>.</w:t>
      </w:r>
    </w:p>
    <w:p w14:paraId="5B3621F5" w14:textId="77777777" w:rsidR="00A60E38" w:rsidRPr="00EB1816" w:rsidRDefault="00A60E38" w:rsidP="00A60E38">
      <w:pPr>
        <w:rPr>
          <w:rFonts w:cstheme="minorHAnsi"/>
          <w:b/>
          <w:bCs/>
          <w:sz w:val="24"/>
          <w:szCs w:val="24"/>
        </w:rPr>
      </w:pPr>
    </w:p>
    <w:p w14:paraId="46C19DBA" w14:textId="77777777" w:rsidR="00A60E38" w:rsidRPr="00EB1816" w:rsidRDefault="00A60E38" w:rsidP="00A60E38">
      <w:pPr>
        <w:rPr>
          <w:rFonts w:cstheme="minorHAnsi"/>
          <w:b/>
          <w:bCs/>
          <w:sz w:val="24"/>
          <w:szCs w:val="24"/>
        </w:rPr>
      </w:pPr>
      <w:r w:rsidRPr="00EB1816">
        <w:rPr>
          <w:rFonts w:cstheme="minorHAnsi"/>
          <w:b/>
          <w:bCs/>
          <w:sz w:val="24"/>
          <w:szCs w:val="24"/>
        </w:rPr>
        <w:t>Experiment 2: Heroin self-administration in wildtype and CB2-KO-eGFP mice</w:t>
      </w:r>
    </w:p>
    <w:p w14:paraId="0CCCCDBA" w14:textId="4C22522E" w:rsidR="00A60E38" w:rsidRPr="00EB1816" w:rsidRDefault="00A60E38" w:rsidP="00A60E38">
      <w:pPr>
        <w:spacing w:line="360" w:lineRule="auto"/>
        <w:ind w:firstLine="720"/>
        <w:jc w:val="both"/>
        <w:rPr>
          <w:rFonts w:cstheme="minorHAnsi"/>
          <w:sz w:val="24"/>
          <w:szCs w:val="24"/>
        </w:rPr>
      </w:pPr>
      <w:r w:rsidRPr="00EB1816">
        <w:rPr>
          <w:rFonts w:cstheme="minorHAnsi"/>
          <w:sz w:val="24"/>
          <w:szCs w:val="24"/>
        </w:rPr>
        <w:lastRenderedPageBreak/>
        <w:t>To test whether MRI-2594 effects are mediated by activation of CB2R, we trained WT and CB2R-KO-</w:t>
      </w:r>
      <w:r w:rsidR="00185C09" w:rsidRPr="00EB1816">
        <w:rPr>
          <w:rFonts w:cstheme="minorHAnsi"/>
          <w:sz w:val="24"/>
          <w:szCs w:val="24"/>
        </w:rPr>
        <w:t>e</w:t>
      </w:r>
      <w:r w:rsidRPr="00EB1816">
        <w:rPr>
          <w:rFonts w:cstheme="minorHAnsi"/>
          <w:sz w:val="24"/>
          <w:szCs w:val="24"/>
        </w:rPr>
        <w:t xml:space="preserve">GFP mice on heroin </w:t>
      </w:r>
      <w:r w:rsidR="00185C09" w:rsidRPr="00EB1816">
        <w:rPr>
          <w:rFonts w:cstheme="minorHAnsi"/>
          <w:sz w:val="24"/>
          <w:szCs w:val="24"/>
        </w:rPr>
        <w:t>self-administration (SA)</w:t>
      </w:r>
      <w:r w:rsidRPr="00EB1816">
        <w:rPr>
          <w:rFonts w:cstheme="minorHAnsi"/>
          <w:sz w:val="24"/>
          <w:szCs w:val="24"/>
        </w:rPr>
        <w:t xml:space="preserve"> under a fixed-ratio</w:t>
      </w:r>
      <w:r w:rsidR="00185C09" w:rsidRPr="00EB1816">
        <w:rPr>
          <w:rFonts w:cstheme="minorHAnsi"/>
          <w:sz w:val="24"/>
          <w:szCs w:val="24"/>
        </w:rPr>
        <w:t xml:space="preserve"> 2 (FR2)</w:t>
      </w:r>
      <w:r w:rsidRPr="00EB1816">
        <w:rPr>
          <w:rFonts w:cstheme="minorHAnsi"/>
          <w:sz w:val="24"/>
          <w:szCs w:val="24"/>
        </w:rPr>
        <w:t xml:space="preserve"> schedule of reinforcement. The mouse SA procedures are the same as those described above in rats except a different mouse </w:t>
      </w:r>
      <w:r w:rsidR="00185C09" w:rsidRPr="00EB1816">
        <w:rPr>
          <w:rFonts w:cstheme="minorHAnsi"/>
          <w:sz w:val="24"/>
          <w:szCs w:val="24"/>
        </w:rPr>
        <w:t>SA</w:t>
      </w:r>
      <w:r w:rsidRPr="00EB1816">
        <w:rPr>
          <w:rFonts w:cstheme="minorHAnsi"/>
          <w:sz w:val="24"/>
          <w:szCs w:val="24"/>
        </w:rPr>
        <w:t xml:space="preserve"> chamber system (Model ENV-307A, Med Associates) and a different injection volume (15 µl/infusion) were used</w:t>
      </w:r>
      <w:r w:rsidR="00185C09" w:rsidRPr="00EB1816">
        <w:rPr>
          <w:rFonts w:cstheme="minorHAnsi"/>
          <w:sz w:val="24"/>
          <w:szCs w:val="24"/>
        </w:rPr>
        <w:t xml:space="preserve"> </w:t>
      </w:r>
      <w:r w:rsidRPr="00EB1816">
        <w:rPr>
          <w:rFonts w:cstheme="minorHAnsi"/>
          <w:sz w:val="24"/>
          <w:szCs w:val="24"/>
        </w:rPr>
        <w:fldChar w:fldCharType="begin">
          <w:fldData xml:space="preserve">PEVuZE5vdGU+PENpdGU+PEF1dGhvcj5YaTwvQXV0aG9yPjxZZWFyPjIwMTE8L1llYXI+PFJlY051
bT4zPC9SZWNOdW0+PERpc3BsYXlUZXh0PjxzdHlsZSBmYWNlPSJzdXBlcnNjcmlwdCI+Mzwvc3R5
bGU+PC9EaXNwbGF5VGV4dD48cmVjb3JkPjxyZWMtbnVtYmVyPjM8L3JlYy1udW1iZXI+PGZvcmVp
Z24ta2V5cz48a2V5IGFwcD0iRU4iIGRiLWlkPSJmMGQ1MGQ1eHJhd3N0dWVzdzUweHdwYWZ0OTJz
ZDVzcjJ3enciIHRpbWVzdGFtcD0iMCI+Mzwva2V5PjwvZm9yZWlnbi1rZXlzPjxyZWYtdHlwZSBu
YW1lPSJKb3VybmFsIEFydGljbGUiPjE3PC9yZWYtdHlwZT48Y29udHJpYnV0b3JzPjxhdXRob3Jz
PjxhdXRob3I+WGksIFouIFguPC9hdXRob3I+PGF1dGhvcj5QZW5nLCBYLiBRLjwvYXV0aG9yPjxh
dXRob3I+TGksIFguPC9hdXRob3I+PGF1dGhvcj5Tb25nLCBSLjwvYXV0aG9yPjxhdXRob3I+Wmhh
bmcsIEguIFkuPC9hdXRob3I+PGF1dGhvcj5MaXUsIFEuIFIuPC9hdXRob3I+PGF1dGhvcj5ZYW5n
LCBILiBKLjwvYXV0aG9yPjxhdXRob3I+QmksIEcuIEguPC9hdXRob3I+PGF1dGhvcj5MaSwgSi48
L2F1dGhvcj48YXV0aG9yPkdhcmRuZXIsIEUuIEwuPC9hdXRob3I+PC9hdXRob3JzPjwvY29udHJp
YnV0b3JzPjxhdXRoLWFkZHJlc3M+SW50cmFtdXJhbCBSZXNlYXJjaCBQcm9ncmFtLCBOYXRpb25h
bCBJbnN0aXR1dGUgb24gRHJ1ZyBBYnVzZSwgQmFsdGltb3JlLCBNYXJ5bGFuZCwgVVNBLiB6eGlA
aW50cmEubmlkYS5uaWguZ292PC9hdXRoLWFkZHJlc3M+PHRpdGxlcz48dGl0bGU+QnJhaW4gY2Fu
bmFiaW5vaWQgQ0IoMikgcmVjZXB0b3JzIG1vZHVsYXRlIGNvY2FpbmUmYXBvcztzIGFjdGlvbnMg
aW4gbWljZTwvdGl0bGU+PHNlY29uZGFyeS10aXRsZT5OYXQgTmV1cm9zY2k8L3NlY29uZGFyeS10
aXRsZT48L3RpdGxlcz48cGVyaW9kaWNhbD48ZnVsbC10aXRsZT5OYXQgTmV1cm9zY2k8L2Z1bGwt
dGl0bGU+PC9wZXJpb2RpY2FsPjxwYWdlcz4xMTYwLTY8L3BhZ2VzPjx2b2x1bWU+MTQ8L3ZvbHVt
ZT48bnVtYmVyPjk8L251bWJlcj48ZWRpdGlvbj4yMDExLzA3LzI2PC9lZGl0aW9uPjxrZXl3b3Jk
cz48a2V5d29yZD5BZG1pbmlzdHJhdGlvbiwgSW50cmFuYXNhbDwva2V5d29yZD48a2V5d29yZD5B
bmFseXNpcyBvZiBWYXJpYW5jZTwva2V5d29yZD48a2V5d29yZD5BbmltYWxzPC9rZXl3b3JkPjxr
ZXl3b3JkPkJyYWluLypkcnVnIGVmZmVjdHMvKm1ldGFib2xpc208L2tleXdvcmQ+PGtleXdvcmQ+
Q2FubmFiaW5vaWRzL2FkbWluaXN0cmF0aW9uICZhbXA7IGRvc2FnZTwva2V5d29yZD48a2V5d29y
ZD5Db2NhaW5lLyphZG1pbmlzdHJhdGlvbiAmYW1wOyBkb3NhZ2U8L2tleXdvcmQ+PGtleXdvcmQ+
Q29uZGl0aW9uaW5nLCBPcGVyYW50L2RydWcgZWZmZWN0czwva2V5d29yZD48a2V5d29yZD5Eb3Bh
bWluZSBVcHRha2UgSW5oaWJpdG9ycy8qYWRtaW5pc3RyYXRpb24gJmFtcDsgZG9zYWdlPC9rZXl3
b3JkPjxrZXl3b3JkPkluZG9sZXMvYWRtaW5pc3RyYXRpb24gJmFtcDsgZG9zYWdlPC9rZXl3b3Jk
PjxrZXl3b3JkPk1hbGU8L2tleXdvcmQ+PGtleXdvcmQ+TWljZTwva2V5d29yZD48a2V5d29yZD5N
aWNlLCBJbmJyZWQgQzU3Qkw8L2tleXdvcmQ+PGtleXdvcmQ+TWljZSwgS25vY2tvdXQ8L2tleXdv
cmQ+PGtleXdvcmQ+TWljcm9kaWFseXNpczwva2V5d29yZD48a2V5d29yZD5Nb3RvciBBY3Rpdml0
eS9kcnVnIGVmZmVjdHM8L2tleXdvcmQ+PGtleXdvcmQ+UmVjZXB0b3IsIENhbm5hYmlub2lkLCBD
QjEvZGVmaWNpZW5jeTwva2V5d29yZD48a2V5d29yZD5SZWNlcHRvciwgQ2FubmFiaW5vaWQsIENC
Mi9hZ29uaXN0cy9hbnRhZ29uaXN0cyAmYW1wOzwva2V5d29yZD48a2V5d29yZD5pbmhpYml0b3Jz
L2RlZmljaWVuY3kvKm1ldGFib2xpc208L2tleXdvcmQ+PGtleXdvcmQ+Um90YXJvZCBQZXJmb3Jt
YW5jZSBUZXN0L21ldGhvZHM8L2tleXdvcmQ+PGtleXdvcmQ+U2VsZiBBZG1pbmlzdHJhdGlvbjwv
a2V5d29yZD48L2tleXdvcmRzPjxkYXRlcz48eWVhcj4yMDExPC95ZWFyPjxwdWItZGF0ZXM+PGRh
dGU+SnVsIDI0PC9kYXRlPjwvcHViLWRhdGVzPjwvZGF0ZXM+PGlzYm4+MTU0Ni0xNzI2IChFbGVj
dHJvbmljKSYjeEQ7MTA5Ny02MjU2IChQcmludCkmI3hEOzEwOTctNjI1NiAoTGlua2luZyk8L2lz
Ym4+PGFjY2Vzc2lvbi1udW0+MjE3ODU0MzQ8L2FjY2Vzc2lvbi1udW0+PHVybHM+PHJlbGF0ZWQt
dXJscz48dXJsPmh0dHBzOi8vd3d3Lm5jYmkubmxtLm5paC5nb3YvcHVibWVkLzIxNzg1NDM0PC91
cmw+PC9yZWxhdGVkLXVybHM+PC91cmxzPjxjdXN0b20yPlBNQzMxNjQ5NDY8L2N1c3RvbTI+PGVs
ZWN0cm9uaWMtcmVzb3VyY2UtbnVtPjEwLjEwMzgvbm4uMjg3NDwvZWxlY3Ryb25pYy1yZXNvdXJj
ZS1udW0+PC9yZWNvcmQ+PC9DaXRlPjwvRW5kTm90ZT5=
</w:fldData>
        </w:fldChar>
      </w:r>
      <w:r w:rsidR="00D47CE5">
        <w:rPr>
          <w:rFonts w:cstheme="minorHAnsi"/>
          <w:sz w:val="24"/>
          <w:szCs w:val="24"/>
        </w:rPr>
        <w:instrText xml:space="preserve"> ADDIN EN.CITE </w:instrText>
      </w:r>
      <w:r w:rsidR="00D47CE5">
        <w:rPr>
          <w:rFonts w:cstheme="minorHAnsi"/>
          <w:sz w:val="24"/>
          <w:szCs w:val="24"/>
        </w:rPr>
        <w:fldChar w:fldCharType="begin">
          <w:fldData xml:space="preserve">PEVuZE5vdGU+PENpdGU+PEF1dGhvcj5YaTwvQXV0aG9yPjxZZWFyPjIwMTE8L1llYXI+PFJlY051
bT4zPC9SZWNOdW0+PERpc3BsYXlUZXh0PjxzdHlsZSBmYWNlPSJzdXBlcnNjcmlwdCI+Mzwvc3R5
bGU+PC9EaXNwbGF5VGV4dD48cmVjb3JkPjxyZWMtbnVtYmVyPjM8L3JlYy1udW1iZXI+PGZvcmVp
Z24ta2V5cz48a2V5IGFwcD0iRU4iIGRiLWlkPSJmMGQ1MGQ1eHJhd3N0dWVzdzUweHdwYWZ0OTJz
ZDVzcjJ3enciIHRpbWVzdGFtcD0iMCI+Mzwva2V5PjwvZm9yZWlnbi1rZXlzPjxyZWYtdHlwZSBu
YW1lPSJKb3VybmFsIEFydGljbGUiPjE3PC9yZWYtdHlwZT48Y29udHJpYnV0b3JzPjxhdXRob3Jz
PjxhdXRob3I+WGksIFouIFguPC9hdXRob3I+PGF1dGhvcj5QZW5nLCBYLiBRLjwvYXV0aG9yPjxh
dXRob3I+TGksIFguPC9hdXRob3I+PGF1dGhvcj5Tb25nLCBSLjwvYXV0aG9yPjxhdXRob3I+Wmhh
bmcsIEguIFkuPC9hdXRob3I+PGF1dGhvcj5MaXUsIFEuIFIuPC9hdXRob3I+PGF1dGhvcj5ZYW5n
LCBILiBKLjwvYXV0aG9yPjxhdXRob3I+QmksIEcuIEguPC9hdXRob3I+PGF1dGhvcj5MaSwgSi48
L2F1dGhvcj48YXV0aG9yPkdhcmRuZXIsIEUuIEwuPC9hdXRob3I+PC9hdXRob3JzPjwvY29udHJp
YnV0b3JzPjxhdXRoLWFkZHJlc3M+SW50cmFtdXJhbCBSZXNlYXJjaCBQcm9ncmFtLCBOYXRpb25h
bCBJbnN0aXR1dGUgb24gRHJ1ZyBBYnVzZSwgQmFsdGltb3JlLCBNYXJ5bGFuZCwgVVNBLiB6eGlA
aW50cmEubmlkYS5uaWguZ292PC9hdXRoLWFkZHJlc3M+PHRpdGxlcz48dGl0bGU+QnJhaW4gY2Fu
bmFiaW5vaWQgQ0IoMikgcmVjZXB0b3JzIG1vZHVsYXRlIGNvY2FpbmUmYXBvcztzIGFjdGlvbnMg
aW4gbWljZTwvdGl0bGU+PHNlY29uZGFyeS10aXRsZT5OYXQgTmV1cm9zY2k8L3NlY29uZGFyeS10
aXRsZT48L3RpdGxlcz48cGVyaW9kaWNhbD48ZnVsbC10aXRsZT5OYXQgTmV1cm9zY2k8L2Z1bGwt
dGl0bGU+PC9wZXJpb2RpY2FsPjxwYWdlcz4xMTYwLTY8L3BhZ2VzPjx2b2x1bWU+MTQ8L3ZvbHVt
ZT48bnVtYmVyPjk8L251bWJlcj48ZWRpdGlvbj4yMDExLzA3LzI2PC9lZGl0aW9uPjxrZXl3b3Jk
cz48a2V5d29yZD5BZG1pbmlzdHJhdGlvbiwgSW50cmFuYXNhbDwva2V5d29yZD48a2V5d29yZD5B
bmFseXNpcyBvZiBWYXJpYW5jZTwva2V5d29yZD48a2V5d29yZD5BbmltYWxzPC9rZXl3b3JkPjxr
ZXl3b3JkPkJyYWluLypkcnVnIGVmZmVjdHMvKm1ldGFib2xpc208L2tleXdvcmQ+PGtleXdvcmQ+
Q2FubmFiaW5vaWRzL2FkbWluaXN0cmF0aW9uICZhbXA7IGRvc2FnZTwva2V5d29yZD48a2V5d29y
ZD5Db2NhaW5lLyphZG1pbmlzdHJhdGlvbiAmYW1wOyBkb3NhZ2U8L2tleXdvcmQ+PGtleXdvcmQ+
Q29uZGl0aW9uaW5nLCBPcGVyYW50L2RydWcgZWZmZWN0czwva2V5d29yZD48a2V5d29yZD5Eb3Bh
bWluZSBVcHRha2UgSW5oaWJpdG9ycy8qYWRtaW5pc3RyYXRpb24gJmFtcDsgZG9zYWdlPC9rZXl3
b3JkPjxrZXl3b3JkPkluZG9sZXMvYWRtaW5pc3RyYXRpb24gJmFtcDsgZG9zYWdlPC9rZXl3b3Jk
PjxrZXl3b3JkPk1hbGU8L2tleXdvcmQ+PGtleXdvcmQ+TWljZTwva2V5d29yZD48a2V5d29yZD5N
aWNlLCBJbmJyZWQgQzU3Qkw8L2tleXdvcmQ+PGtleXdvcmQ+TWljZSwgS25vY2tvdXQ8L2tleXdv
cmQ+PGtleXdvcmQ+TWljcm9kaWFseXNpczwva2V5d29yZD48a2V5d29yZD5Nb3RvciBBY3Rpdml0
eS9kcnVnIGVmZmVjdHM8L2tleXdvcmQ+PGtleXdvcmQ+UmVjZXB0b3IsIENhbm5hYmlub2lkLCBD
QjEvZGVmaWNpZW5jeTwva2V5d29yZD48a2V5d29yZD5SZWNlcHRvciwgQ2FubmFiaW5vaWQsIENC
Mi9hZ29uaXN0cy9hbnRhZ29uaXN0cyAmYW1wOzwva2V5d29yZD48a2V5d29yZD5pbmhpYml0b3Jz
L2RlZmljaWVuY3kvKm1ldGFib2xpc208L2tleXdvcmQ+PGtleXdvcmQ+Um90YXJvZCBQZXJmb3Jt
YW5jZSBUZXN0L21ldGhvZHM8L2tleXdvcmQ+PGtleXdvcmQ+U2VsZiBBZG1pbmlzdHJhdGlvbjwv
a2V5d29yZD48L2tleXdvcmRzPjxkYXRlcz48eWVhcj4yMDExPC95ZWFyPjxwdWItZGF0ZXM+PGRh
dGU+SnVsIDI0PC9kYXRlPjwvcHViLWRhdGVzPjwvZGF0ZXM+PGlzYm4+MTU0Ni0xNzI2IChFbGVj
dHJvbmljKSYjeEQ7MTA5Ny02MjU2IChQcmludCkmI3hEOzEwOTctNjI1NiAoTGlua2luZyk8L2lz
Ym4+PGFjY2Vzc2lvbi1udW0+MjE3ODU0MzQ8L2FjY2Vzc2lvbi1udW0+PHVybHM+PHJlbGF0ZWQt
dXJscz48dXJsPmh0dHBzOi8vd3d3Lm5jYmkubmxtLm5paC5nb3YvcHVibWVkLzIxNzg1NDM0PC91
cmw+PC9yZWxhdGVkLXVybHM+PC91cmxzPjxjdXN0b20yPlBNQzMxNjQ5NDY8L2N1c3RvbTI+PGVs
ZWN0cm9uaWMtcmVzb3VyY2UtbnVtPjEwLjEwMzgvbm4uMjg3NDwvZWxlY3Ryb25pYy1yZXNvdXJj
ZS1udW0+PC9yZWNvcmQ+PC9DaXRlPjwvRW5kTm90ZT5=
</w:fldData>
        </w:fldChar>
      </w:r>
      <w:r w:rsidR="00D47CE5">
        <w:rPr>
          <w:rFonts w:cstheme="minorHAnsi"/>
          <w:sz w:val="24"/>
          <w:szCs w:val="24"/>
        </w:rPr>
        <w:instrText xml:space="preserve"> ADDIN EN.CITE.DATA </w:instrText>
      </w:r>
      <w:r w:rsidR="00D47CE5">
        <w:rPr>
          <w:rFonts w:cstheme="minorHAnsi"/>
          <w:sz w:val="24"/>
          <w:szCs w:val="24"/>
        </w:rPr>
      </w:r>
      <w:r w:rsidR="00D47CE5">
        <w:rPr>
          <w:rFonts w:cstheme="minorHAnsi"/>
          <w:sz w:val="24"/>
          <w:szCs w:val="24"/>
        </w:rPr>
        <w:fldChar w:fldCharType="end"/>
      </w:r>
      <w:r w:rsidRPr="00EB1816">
        <w:rPr>
          <w:rFonts w:cstheme="minorHAnsi"/>
          <w:sz w:val="24"/>
          <w:szCs w:val="24"/>
        </w:rPr>
      </w:r>
      <w:r w:rsidRPr="00EB1816">
        <w:rPr>
          <w:rFonts w:cstheme="minorHAnsi"/>
          <w:sz w:val="24"/>
          <w:szCs w:val="24"/>
        </w:rPr>
        <w:fldChar w:fldCharType="separate"/>
      </w:r>
      <w:r w:rsidR="00D47CE5" w:rsidRPr="00D47CE5">
        <w:rPr>
          <w:rFonts w:cstheme="minorHAnsi"/>
          <w:noProof/>
          <w:sz w:val="24"/>
          <w:szCs w:val="24"/>
          <w:vertAlign w:val="superscript"/>
        </w:rPr>
        <w:t>3</w:t>
      </w:r>
      <w:r w:rsidRPr="00EB1816">
        <w:rPr>
          <w:rFonts w:cstheme="minorHAnsi"/>
          <w:sz w:val="24"/>
          <w:szCs w:val="24"/>
        </w:rPr>
        <w:fldChar w:fldCharType="end"/>
      </w:r>
      <w:r w:rsidRPr="00EB1816">
        <w:rPr>
          <w:rFonts w:cstheme="minorHAnsi"/>
          <w:sz w:val="24"/>
          <w:szCs w:val="24"/>
        </w:rPr>
        <w:t>. The effects of MRI-2594 (0, 10, and 30 mg/kg</w:t>
      </w:r>
      <w:r w:rsidR="005A1275" w:rsidRPr="00EB1816">
        <w:rPr>
          <w:rFonts w:cstheme="minorHAnsi"/>
          <w:sz w:val="24"/>
          <w:szCs w:val="24"/>
        </w:rPr>
        <w:t xml:space="preserve">, </w:t>
      </w:r>
      <w:r w:rsidR="005A1275" w:rsidRPr="00EB1816">
        <w:rPr>
          <w:rFonts w:eastAsia="Times New Roman" w:cstheme="minorHAnsi"/>
          <w:sz w:val="24"/>
          <w:szCs w:val="24"/>
        </w:rPr>
        <w:t xml:space="preserve">0.1 ml/10 g body weight, </w:t>
      </w:r>
      <w:proofErr w:type="spellStart"/>
      <w:r w:rsidR="005A1275" w:rsidRPr="00EB1816">
        <w:rPr>
          <w:rFonts w:eastAsia="Times New Roman" w:cstheme="minorHAnsi"/>
          <w:sz w:val="24"/>
          <w:szCs w:val="24"/>
        </w:rPr>
        <w:t>i.p.</w:t>
      </w:r>
      <w:proofErr w:type="spellEnd"/>
      <w:r w:rsidRPr="00EB1816">
        <w:rPr>
          <w:rFonts w:cstheme="minorHAnsi"/>
          <w:sz w:val="24"/>
          <w:szCs w:val="24"/>
        </w:rPr>
        <w:t xml:space="preserve">) on heroin </w:t>
      </w:r>
      <w:r w:rsidR="00185C09" w:rsidRPr="00EB1816">
        <w:rPr>
          <w:rFonts w:cstheme="minorHAnsi"/>
          <w:sz w:val="24"/>
          <w:szCs w:val="24"/>
        </w:rPr>
        <w:t>SA</w:t>
      </w:r>
      <w:r w:rsidRPr="00EB1816">
        <w:rPr>
          <w:rFonts w:cstheme="minorHAnsi"/>
          <w:sz w:val="24"/>
          <w:szCs w:val="24"/>
        </w:rPr>
        <w:t xml:space="preserve"> under FR2 schedule were evaluated. The order of drug doses was counterbalanced. The time intervals between different dose tests were 3-5 days. </w:t>
      </w:r>
    </w:p>
    <w:p w14:paraId="44FA181A" w14:textId="77777777" w:rsidR="001037F8" w:rsidRDefault="001037F8" w:rsidP="001037F8">
      <w:pPr>
        <w:spacing w:line="360" w:lineRule="auto"/>
        <w:jc w:val="both"/>
        <w:rPr>
          <w:rFonts w:cstheme="minorHAnsi"/>
          <w:b/>
          <w:bCs/>
          <w:color w:val="000000" w:themeColor="text1"/>
          <w:sz w:val="24"/>
          <w:szCs w:val="24"/>
        </w:rPr>
      </w:pPr>
    </w:p>
    <w:p w14:paraId="23F10612" w14:textId="4A2D3FEC" w:rsidR="001037F8" w:rsidRPr="001037F8" w:rsidRDefault="001037F8" w:rsidP="001037F8">
      <w:pPr>
        <w:spacing w:line="360" w:lineRule="auto"/>
        <w:jc w:val="both"/>
        <w:rPr>
          <w:rFonts w:cstheme="minorHAnsi"/>
          <w:b/>
          <w:bCs/>
          <w:color w:val="000000" w:themeColor="text1"/>
          <w:sz w:val="24"/>
          <w:szCs w:val="24"/>
        </w:rPr>
      </w:pPr>
      <w:r w:rsidRPr="001037F8">
        <w:rPr>
          <w:rFonts w:cstheme="minorHAnsi"/>
          <w:b/>
          <w:bCs/>
          <w:color w:val="000000" w:themeColor="text1"/>
          <w:sz w:val="24"/>
          <w:szCs w:val="24"/>
        </w:rPr>
        <w:t>Experiment 3: Oral Sucrose Self-Administration</w:t>
      </w:r>
    </w:p>
    <w:p w14:paraId="27FD144A" w14:textId="71F9321B" w:rsidR="00A60E38" w:rsidRPr="001037F8" w:rsidRDefault="001037F8" w:rsidP="001037F8">
      <w:pPr>
        <w:spacing w:line="360" w:lineRule="auto"/>
        <w:ind w:firstLine="720"/>
        <w:jc w:val="both"/>
        <w:rPr>
          <w:rFonts w:cstheme="minorHAnsi"/>
          <w:color w:val="000000" w:themeColor="text1"/>
          <w:sz w:val="24"/>
          <w:szCs w:val="24"/>
        </w:rPr>
      </w:pPr>
      <w:r w:rsidRPr="001037F8">
        <w:rPr>
          <w:rFonts w:cstheme="minorHAnsi"/>
          <w:color w:val="000000" w:themeColor="text1"/>
          <w:sz w:val="24"/>
          <w:szCs w:val="24"/>
        </w:rPr>
        <w:t xml:space="preserve">The procedures for oral sucrose self-administration testing were identical to the procedures used for heroin self-administration, except for the following: 1) no surgery was carried out in mice; 2) each session lasted for 3 hour with a maximal sucrose delivery of 100, and 3) active lever presses led to delivery of 0.1 ml of 5% sucrose solution into a liquid food tray on the operant chamber wall. The effects of MRI-2594 (0, 10, 30 mg/kg, </w:t>
      </w:r>
      <w:proofErr w:type="spellStart"/>
      <w:r w:rsidRPr="001037F8">
        <w:rPr>
          <w:rFonts w:cstheme="minorHAnsi"/>
          <w:color w:val="000000" w:themeColor="text1"/>
          <w:sz w:val="24"/>
          <w:szCs w:val="24"/>
        </w:rPr>
        <w:t>i.p.</w:t>
      </w:r>
      <w:proofErr w:type="spellEnd"/>
      <w:r w:rsidRPr="001037F8">
        <w:rPr>
          <w:rFonts w:cstheme="minorHAnsi"/>
          <w:color w:val="000000" w:themeColor="text1"/>
          <w:sz w:val="24"/>
          <w:szCs w:val="24"/>
        </w:rPr>
        <w:t>) on oral sucrose self-administration maintained under FR2 reinforcement were evaluated.</w:t>
      </w:r>
    </w:p>
    <w:p w14:paraId="0FC92D0A" w14:textId="77777777" w:rsidR="001037F8" w:rsidRDefault="001037F8" w:rsidP="00A60E38">
      <w:pPr>
        <w:spacing w:line="360" w:lineRule="auto"/>
        <w:jc w:val="both"/>
        <w:rPr>
          <w:rFonts w:cstheme="minorHAnsi"/>
          <w:b/>
          <w:bCs/>
          <w:sz w:val="24"/>
          <w:szCs w:val="24"/>
        </w:rPr>
      </w:pPr>
    </w:p>
    <w:p w14:paraId="33002BCE" w14:textId="1AF04D10" w:rsidR="00A60E38" w:rsidRDefault="00A60E38" w:rsidP="00A60E38">
      <w:pPr>
        <w:spacing w:line="360" w:lineRule="auto"/>
        <w:jc w:val="both"/>
        <w:rPr>
          <w:rFonts w:cstheme="minorHAnsi"/>
          <w:b/>
          <w:bCs/>
          <w:sz w:val="24"/>
          <w:szCs w:val="24"/>
        </w:rPr>
      </w:pPr>
      <w:r w:rsidRPr="00E62112">
        <w:rPr>
          <w:rFonts w:cstheme="minorHAnsi"/>
          <w:b/>
          <w:bCs/>
          <w:sz w:val="24"/>
          <w:szCs w:val="24"/>
        </w:rPr>
        <w:t xml:space="preserve">Experiment </w:t>
      </w:r>
      <w:r w:rsidR="001037F8">
        <w:rPr>
          <w:rFonts w:cstheme="minorHAnsi"/>
          <w:b/>
          <w:bCs/>
          <w:sz w:val="24"/>
          <w:szCs w:val="24"/>
        </w:rPr>
        <w:t>4</w:t>
      </w:r>
      <w:r w:rsidRPr="00E62112">
        <w:rPr>
          <w:rFonts w:cstheme="minorHAnsi"/>
          <w:b/>
          <w:bCs/>
          <w:sz w:val="24"/>
          <w:szCs w:val="24"/>
        </w:rPr>
        <w:t xml:space="preserve">: </w:t>
      </w:r>
      <w:r>
        <w:rPr>
          <w:rFonts w:cstheme="minorHAnsi"/>
          <w:b/>
          <w:bCs/>
          <w:sz w:val="24"/>
          <w:szCs w:val="24"/>
        </w:rPr>
        <w:t>Hot-plate analgesic test in mice</w:t>
      </w:r>
    </w:p>
    <w:p w14:paraId="289D5E45" w14:textId="2244404F" w:rsidR="00A60E38" w:rsidRDefault="00A60E38" w:rsidP="00A60E38">
      <w:pPr>
        <w:spacing w:line="360" w:lineRule="auto"/>
        <w:jc w:val="both"/>
        <w:rPr>
          <w:rFonts w:cstheme="minorHAnsi"/>
          <w:sz w:val="24"/>
          <w:szCs w:val="24"/>
        </w:rPr>
      </w:pPr>
      <w:r>
        <w:rPr>
          <w:rFonts w:cstheme="minorHAnsi"/>
          <w:sz w:val="24"/>
          <w:szCs w:val="24"/>
        </w:rPr>
        <w:tab/>
      </w:r>
      <w:r>
        <w:rPr>
          <w:rFonts w:cstheme="minorHAnsi"/>
          <w:i/>
          <w:iCs/>
          <w:sz w:val="24"/>
          <w:szCs w:val="24"/>
        </w:rPr>
        <w:t xml:space="preserve">MRI-2594 analgesic effects by itself: </w:t>
      </w:r>
      <w:r>
        <w:rPr>
          <w:rFonts w:cstheme="minorHAnsi"/>
          <w:sz w:val="24"/>
          <w:szCs w:val="24"/>
        </w:rPr>
        <w:t>To test whether MRI-2594 itself produces analgesic effects, we injected MRI-2594 (0, 3, 10, and 30mg/kg) to WT and CB2-KO-</w:t>
      </w:r>
      <w:r w:rsidR="00C375C5">
        <w:rPr>
          <w:rFonts w:cstheme="minorHAnsi"/>
          <w:sz w:val="24"/>
          <w:szCs w:val="24"/>
        </w:rPr>
        <w:t>e</w:t>
      </w:r>
      <w:r>
        <w:rPr>
          <w:rFonts w:cstheme="minorHAnsi"/>
          <w:sz w:val="24"/>
          <w:szCs w:val="24"/>
        </w:rPr>
        <w:t>GFP mice and measured the latency to show pain-related behaviors</w:t>
      </w:r>
      <w:r w:rsidR="00C375C5">
        <w:rPr>
          <w:rFonts w:cstheme="minorHAnsi"/>
          <w:sz w:val="24"/>
          <w:szCs w:val="24"/>
        </w:rPr>
        <w:t>,</w:t>
      </w:r>
      <w:r>
        <w:rPr>
          <w:rFonts w:cstheme="minorHAnsi"/>
          <w:sz w:val="24"/>
          <w:szCs w:val="24"/>
        </w:rPr>
        <w:t xml:space="preserve"> </w:t>
      </w:r>
      <w:r w:rsidR="00C375C5">
        <w:rPr>
          <w:rFonts w:cstheme="minorHAnsi"/>
          <w:sz w:val="24"/>
          <w:szCs w:val="24"/>
        </w:rPr>
        <w:t xml:space="preserve">such as hind paw licking, shaking, withdrawal or jumping, </w:t>
      </w:r>
      <w:r>
        <w:rPr>
          <w:rFonts w:cstheme="minorHAnsi"/>
          <w:sz w:val="24"/>
          <w:szCs w:val="24"/>
        </w:rPr>
        <w:t>on the hot-plate test, set at a temperature of 52</w:t>
      </w:r>
      <w:r>
        <w:rPr>
          <w:rFonts w:cstheme="minorHAnsi"/>
          <w:sz w:val="24"/>
          <w:szCs w:val="24"/>
          <w:vertAlign w:val="superscript"/>
        </w:rPr>
        <w:t>o</w:t>
      </w:r>
      <w:r>
        <w:rPr>
          <w:rFonts w:cstheme="minorHAnsi"/>
          <w:sz w:val="24"/>
          <w:szCs w:val="24"/>
        </w:rPr>
        <w:t xml:space="preserve"> C and with a cut-off time of 60 seconds to avoid animal injury. Baseline measures were taken on each animal subject prior to MRI-2594 injections. Then, pain latencies were taken at 30, 60, 90, and 120 min after MRI-2594 injections. The experiment was conducted in a within-subjects design with MRI-2594 doses counterbalanced and at least 48 hours between test days to provide for drug washout.</w:t>
      </w:r>
    </w:p>
    <w:p w14:paraId="38364E24" w14:textId="2F9780E7" w:rsidR="00A60E38" w:rsidRPr="00E62112" w:rsidRDefault="00A60E38" w:rsidP="00A60E38">
      <w:pPr>
        <w:spacing w:line="360" w:lineRule="auto"/>
        <w:ind w:firstLine="720"/>
        <w:jc w:val="both"/>
        <w:rPr>
          <w:rFonts w:cstheme="minorHAnsi"/>
          <w:sz w:val="24"/>
          <w:szCs w:val="24"/>
        </w:rPr>
      </w:pPr>
      <w:r>
        <w:rPr>
          <w:rFonts w:cstheme="minorHAnsi"/>
          <w:i/>
          <w:iCs/>
          <w:sz w:val="24"/>
          <w:szCs w:val="24"/>
        </w:rPr>
        <w:lastRenderedPageBreak/>
        <w:t xml:space="preserve">Effects of pretreatment with MRI-2594 on oxycodone analgesia: </w:t>
      </w:r>
      <w:r>
        <w:rPr>
          <w:rFonts w:cstheme="minorHAnsi"/>
          <w:sz w:val="24"/>
          <w:szCs w:val="24"/>
        </w:rPr>
        <w:t xml:space="preserve">To test whether MRI-2594 compromises oxycodone analgesic effects, we pretreated animals with MRI-2594 (0, 10, and 30 mg/kg) 15 min prior to injection of oxycodone (3 and 10 mg/kg) in an additional cohort of </w:t>
      </w:r>
      <w:r w:rsidR="00A41620">
        <w:rPr>
          <w:rFonts w:cstheme="minorHAnsi"/>
          <w:sz w:val="24"/>
          <w:szCs w:val="24"/>
        </w:rPr>
        <w:t xml:space="preserve">male and female </w:t>
      </w:r>
      <w:r>
        <w:rPr>
          <w:rFonts w:cstheme="minorHAnsi"/>
          <w:sz w:val="24"/>
          <w:szCs w:val="24"/>
        </w:rPr>
        <w:t xml:space="preserve">WT mice, and then measured the latency to show pain-related behaviors on the hot-plate test, as described </w:t>
      </w:r>
      <w:r w:rsidR="00A41620">
        <w:rPr>
          <w:rFonts w:cstheme="minorHAnsi"/>
          <w:sz w:val="24"/>
          <w:szCs w:val="24"/>
        </w:rPr>
        <w:t>above</w:t>
      </w:r>
      <w:r>
        <w:rPr>
          <w:rFonts w:cstheme="minorHAnsi"/>
          <w:sz w:val="24"/>
          <w:szCs w:val="24"/>
        </w:rPr>
        <w:t>.</w:t>
      </w:r>
      <w:r w:rsidRPr="00074BF4">
        <w:rPr>
          <w:rFonts w:cstheme="minorHAnsi"/>
          <w:sz w:val="24"/>
          <w:szCs w:val="24"/>
        </w:rPr>
        <w:t xml:space="preserve"> </w:t>
      </w:r>
      <w:r w:rsidRPr="00E62112">
        <w:rPr>
          <w:rFonts w:cstheme="minorHAnsi"/>
          <w:sz w:val="24"/>
          <w:szCs w:val="24"/>
        </w:rPr>
        <w:t xml:space="preserve">The order of drug doses was counterbalanced. The time intervals between different drug/dose tests were 3-5 days. </w:t>
      </w:r>
    </w:p>
    <w:p w14:paraId="16608316" w14:textId="77777777" w:rsidR="00A60E38" w:rsidRDefault="00A60E38" w:rsidP="00A60E38">
      <w:pPr>
        <w:spacing w:line="360" w:lineRule="auto"/>
        <w:jc w:val="both"/>
        <w:rPr>
          <w:rFonts w:cstheme="minorHAnsi"/>
          <w:b/>
          <w:bCs/>
          <w:sz w:val="24"/>
          <w:szCs w:val="24"/>
        </w:rPr>
      </w:pPr>
    </w:p>
    <w:p w14:paraId="0F91ABD3" w14:textId="53E9FB51" w:rsidR="00A60E38" w:rsidRDefault="00A60E38" w:rsidP="00A60E38">
      <w:pPr>
        <w:spacing w:line="360" w:lineRule="auto"/>
        <w:jc w:val="both"/>
        <w:rPr>
          <w:rFonts w:cstheme="minorHAnsi"/>
          <w:b/>
          <w:bCs/>
          <w:sz w:val="24"/>
          <w:szCs w:val="24"/>
        </w:rPr>
      </w:pPr>
      <w:r w:rsidRPr="00E62112">
        <w:rPr>
          <w:rFonts w:cstheme="minorHAnsi"/>
          <w:b/>
          <w:bCs/>
          <w:sz w:val="24"/>
          <w:szCs w:val="24"/>
        </w:rPr>
        <w:t xml:space="preserve">Experiment </w:t>
      </w:r>
      <w:r w:rsidR="001037F8">
        <w:rPr>
          <w:rFonts w:cstheme="minorHAnsi"/>
          <w:b/>
          <w:bCs/>
          <w:sz w:val="24"/>
          <w:szCs w:val="24"/>
        </w:rPr>
        <w:t>5</w:t>
      </w:r>
      <w:r w:rsidRPr="00E62112">
        <w:rPr>
          <w:rFonts w:cstheme="minorHAnsi"/>
          <w:b/>
          <w:bCs/>
          <w:sz w:val="24"/>
          <w:szCs w:val="24"/>
        </w:rPr>
        <w:t xml:space="preserve">: </w:t>
      </w:r>
      <w:r>
        <w:rPr>
          <w:rFonts w:cstheme="minorHAnsi"/>
          <w:b/>
          <w:bCs/>
          <w:sz w:val="24"/>
          <w:szCs w:val="24"/>
        </w:rPr>
        <w:t>Open-field locomotion in WT mice</w:t>
      </w:r>
    </w:p>
    <w:p w14:paraId="62798668" w14:textId="480F1892" w:rsidR="00A60E38" w:rsidRDefault="00A60E38" w:rsidP="00A60E38">
      <w:pPr>
        <w:spacing w:line="360" w:lineRule="auto"/>
        <w:ind w:firstLine="720"/>
        <w:jc w:val="both"/>
        <w:rPr>
          <w:rFonts w:cstheme="minorHAnsi"/>
          <w:sz w:val="24"/>
          <w:szCs w:val="24"/>
        </w:rPr>
      </w:pPr>
      <w:r>
        <w:rPr>
          <w:rFonts w:cstheme="minorHAnsi"/>
          <w:i/>
          <w:iCs/>
          <w:sz w:val="24"/>
          <w:szCs w:val="24"/>
        </w:rPr>
        <w:t>Effects</w:t>
      </w:r>
      <w:r w:rsidRPr="00E22A95">
        <w:rPr>
          <w:rFonts w:cstheme="minorHAnsi"/>
          <w:i/>
          <w:iCs/>
          <w:sz w:val="24"/>
          <w:szCs w:val="24"/>
        </w:rPr>
        <w:t xml:space="preserve"> </w:t>
      </w:r>
      <w:r>
        <w:rPr>
          <w:rFonts w:cstheme="minorHAnsi"/>
          <w:i/>
          <w:iCs/>
          <w:sz w:val="24"/>
          <w:szCs w:val="24"/>
        </w:rPr>
        <w:t xml:space="preserve">of MRI-2594 on locomotion by itself: </w:t>
      </w:r>
      <w:r>
        <w:rPr>
          <w:rFonts w:cstheme="minorHAnsi"/>
          <w:sz w:val="24"/>
          <w:szCs w:val="24"/>
        </w:rPr>
        <w:t>To determine whether MRI-2594-induced reduction in heroin taking and seeking is due to drug-induced sedation or locomotor impairment, we observed the effects of MRI-2594 on open-field locomotion</w:t>
      </w:r>
      <w:r w:rsidR="00A41620">
        <w:rPr>
          <w:rFonts w:cstheme="minorHAnsi"/>
          <w:sz w:val="24"/>
          <w:szCs w:val="24"/>
        </w:rPr>
        <w:t xml:space="preserve"> in male and female mice</w:t>
      </w:r>
      <w:r>
        <w:rPr>
          <w:rFonts w:cstheme="minorHAnsi"/>
          <w:sz w:val="24"/>
          <w:szCs w:val="24"/>
        </w:rPr>
        <w:t>. The procedures for open-field locomotion testing were the same as we reported previously</w:t>
      </w:r>
      <w:r w:rsidR="00A41620">
        <w:rPr>
          <w:rFonts w:cstheme="minorHAnsi"/>
          <w:sz w:val="24"/>
          <w:szCs w:val="24"/>
        </w:rPr>
        <w:t xml:space="preserve"> </w:t>
      </w:r>
      <w:r>
        <w:rPr>
          <w:rFonts w:cstheme="minorHAnsi"/>
          <w:sz w:val="24"/>
          <w:szCs w:val="24"/>
        </w:rPr>
        <w:fldChar w:fldCharType="begin">
          <w:fldData xml:space="preserve">PEVuZE5vdGU+PENpdGU+PEF1dGhvcj5YaTwvQXV0aG9yPjxZZWFyPjIwMTE8L1llYXI+PFJlY051
bT4zPC9SZWNOdW0+PERpc3BsYXlUZXh0PjxzdHlsZSBmYWNlPSJzdXBlcnNjcmlwdCI+Mzwvc3R5
bGU+PC9EaXNwbGF5VGV4dD48cmVjb3JkPjxyZWMtbnVtYmVyPjM8L3JlYy1udW1iZXI+PGZvcmVp
Z24ta2V5cz48a2V5IGFwcD0iRU4iIGRiLWlkPSJmMGQ1MGQ1eHJhd3N0dWVzdzUweHdwYWZ0OTJz
ZDVzcjJ3enciIHRpbWVzdGFtcD0iMCI+Mzwva2V5PjwvZm9yZWlnbi1rZXlzPjxyZWYtdHlwZSBu
YW1lPSJKb3VybmFsIEFydGljbGUiPjE3PC9yZWYtdHlwZT48Y29udHJpYnV0b3JzPjxhdXRob3Jz
PjxhdXRob3I+WGksIFouIFguPC9hdXRob3I+PGF1dGhvcj5QZW5nLCBYLiBRLjwvYXV0aG9yPjxh
dXRob3I+TGksIFguPC9hdXRob3I+PGF1dGhvcj5Tb25nLCBSLjwvYXV0aG9yPjxhdXRob3I+Wmhh
bmcsIEguIFkuPC9hdXRob3I+PGF1dGhvcj5MaXUsIFEuIFIuPC9hdXRob3I+PGF1dGhvcj5ZYW5n
LCBILiBKLjwvYXV0aG9yPjxhdXRob3I+QmksIEcuIEguPC9hdXRob3I+PGF1dGhvcj5MaSwgSi48
L2F1dGhvcj48YXV0aG9yPkdhcmRuZXIsIEUuIEwuPC9hdXRob3I+PC9hdXRob3JzPjwvY29udHJp
YnV0b3JzPjxhdXRoLWFkZHJlc3M+SW50cmFtdXJhbCBSZXNlYXJjaCBQcm9ncmFtLCBOYXRpb25h
bCBJbnN0aXR1dGUgb24gRHJ1ZyBBYnVzZSwgQmFsdGltb3JlLCBNYXJ5bGFuZCwgVVNBLiB6eGlA
aW50cmEubmlkYS5uaWguZ292PC9hdXRoLWFkZHJlc3M+PHRpdGxlcz48dGl0bGU+QnJhaW4gY2Fu
bmFiaW5vaWQgQ0IoMikgcmVjZXB0b3JzIG1vZHVsYXRlIGNvY2FpbmUmYXBvcztzIGFjdGlvbnMg
aW4gbWljZTwvdGl0bGU+PHNlY29uZGFyeS10aXRsZT5OYXQgTmV1cm9zY2k8L3NlY29uZGFyeS10
aXRsZT48L3RpdGxlcz48cGVyaW9kaWNhbD48ZnVsbC10aXRsZT5OYXQgTmV1cm9zY2k8L2Z1bGwt
dGl0bGU+PC9wZXJpb2RpY2FsPjxwYWdlcz4xMTYwLTY8L3BhZ2VzPjx2b2x1bWU+MTQ8L3ZvbHVt
ZT48bnVtYmVyPjk8L251bWJlcj48ZWRpdGlvbj4yMDExLzA3LzI2PC9lZGl0aW9uPjxrZXl3b3Jk
cz48a2V5d29yZD5BZG1pbmlzdHJhdGlvbiwgSW50cmFuYXNhbDwva2V5d29yZD48a2V5d29yZD5B
bmFseXNpcyBvZiBWYXJpYW5jZTwva2V5d29yZD48a2V5d29yZD5BbmltYWxzPC9rZXl3b3JkPjxr
ZXl3b3JkPkJyYWluLypkcnVnIGVmZmVjdHMvKm1ldGFib2xpc208L2tleXdvcmQ+PGtleXdvcmQ+
Q2FubmFiaW5vaWRzL2FkbWluaXN0cmF0aW9uICZhbXA7IGRvc2FnZTwva2V5d29yZD48a2V5d29y
ZD5Db2NhaW5lLyphZG1pbmlzdHJhdGlvbiAmYW1wOyBkb3NhZ2U8L2tleXdvcmQ+PGtleXdvcmQ+
Q29uZGl0aW9uaW5nLCBPcGVyYW50L2RydWcgZWZmZWN0czwva2V5d29yZD48a2V5d29yZD5Eb3Bh
bWluZSBVcHRha2UgSW5oaWJpdG9ycy8qYWRtaW5pc3RyYXRpb24gJmFtcDsgZG9zYWdlPC9rZXl3
b3JkPjxrZXl3b3JkPkluZG9sZXMvYWRtaW5pc3RyYXRpb24gJmFtcDsgZG9zYWdlPC9rZXl3b3Jk
PjxrZXl3b3JkPk1hbGU8L2tleXdvcmQ+PGtleXdvcmQ+TWljZTwva2V5d29yZD48a2V5d29yZD5N
aWNlLCBJbmJyZWQgQzU3Qkw8L2tleXdvcmQ+PGtleXdvcmQ+TWljZSwgS25vY2tvdXQ8L2tleXdv
cmQ+PGtleXdvcmQ+TWljcm9kaWFseXNpczwva2V5d29yZD48a2V5d29yZD5Nb3RvciBBY3Rpdml0
eS9kcnVnIGVmZmVjdHM8L2tleXdvcmQ+PGtleXdvcmQ+UmVjZXB0b3IsIENhbm5hYmlub2lkLCBD
QjEvZGVmaWNpZW5jeTwva2V5d29yZD48a2V5d29yZD5SZWNlcHRvciwgQ2FubmFiaW5vaWQsIENC
Mi9hZ29uaXN0cy9hbnRhZ29uaXN0cyAmYW1wOzwva2V5d29yZD48a2V5d29yZD5pbmhpYml0b3Jz
L2RlZmljaWVuY3kvKm1ldGFib2xpc208L2tleXdvcmQ+PGtleXdvcmQ+Um90YXJvZCBQZXJmb3Jt
YW5jZSBUZXN0L21ldGhvZHM8L2tleXdvcmQ+PGtleXdvcmQ+U2VsZiBBZG1pbmlzdHJhdGlvbjwv
a2V5d29yZD48L2tleXdvcmRzPjxkYXRlcz48eWVhcj4yMDExPC95ZWFyPjxwdWItZGF0ZXM+PGRh
dGU+SnVsIDI0PC9kYXRlPjwvcHViLWRhdGVzPjwvZGF0ZXM+PGlzYm4+MTU0Ni0xNzI2IChFbGVj
dHJvbmljKSYjeEQ7MTA5Ny02MjU2IChQcmludCkmI3hEOzEwOTctNjI1NiAoTGlua2luZyk8L2lz
Ym4+PGFjY2Vzc2lvbi1udW0+MjE3ODU0MzQ8L2FjY2Vzc2lvbi1udW0+PHVybHM+PHJlbGF0ZWQt
dXJscz48dXJsPmh0dHBzOi8vd3d3Lm5jYmkubmxtLm5paC5nb3YvcHVibWVkLzIxNzg1NDM0PC91
cmw+PC9yZWxhdGVkLXVybHM+PC91cmxzPjxjdXN0b20yPlBNQzMxNjQ5NDY8L2N1c3RvbTI+PGVs
ZWN0cm9uaWMtcmVzb3VyY2UtbnVtPjEwLjEwMzgvbm4uMjg3NDwvZWxlY3Ryb25pYy1yZXNvdXJj
ZS1udW0+PC9yZWNvcmQ+PC9DaXRlPjwvRW5kTm90ZT5=
</w:fldData>
        </w:fldChar>
      </w:r>
      <w:r w:rsidR="00D47CE5">
        <w:rPr>
          <w:rFonts w:cstheme="minorHAnsi"/>
          <w:sz w:val="24"/>
          <w:szCs w:val="24"/>
        </w:rPr>
        <w:instrText xml:space="preserve"> ADDIN EN.CITE </w:instrText>
      </w:r>
      <w:r w:rsidR="00D47CE5">
        <w:rPr>
          <w:rFonts w:cstheme="minorHAnsi"/>
          <w:sz w:val="24"/>
          <w:szCs w:val="24"/>
        </w:rPr>
        <w:fldChar w:fldCharType="begin">
          <w:fldData xml:space="preserve">PEVuZE5vdGU+PENpdGU+PEF1dGhvcj5YaTwvQXV0aG9yPjxZZWFyPjIwMTE8L1llYXI+PFJlY051
bT4zPC9SZWNOdW0+PERpc3BsYXlUZXh0PjxzdHlsZSBmYWNlPSJzdXBlcnNjcmlwdCI+Mzwvc3R5
bGU+PC9EaXNwbGF5VGV4dD48cmVjb3JkPjxyZWMtbnVtYmVyPjM8L3JlYy1udW1iZXI+PGZvcmVp
Z24ta2V5cz48a2V5IGFwcD0iRU4iIGRiLWlkPSJmMGQ1MGQ1eHJhd3N0dWVzdzUweHdwYWZ0OTJz
ZDVzcjJ3enciIHRpbWVzdGFtcD0iMCI+Mzwva2V5PjwvZm9yZWlnbi1rZXlzPjxyZWYtdHlwZSBu
YW1lPSJKb3VybmFsIEFydGljbGUiPjE3PC9yZWYtdHlwZT48Y29udHJpYnV0b3JzPjxhdXRob3Jz
PjxhdXRob3I+WGksIFouIFguPC9hdXRob3I+PGF1dGhvcj5QZW5nLCBYLiBRLjwvYXV0aG9yPjxh
dXRob3I+TGksIFguPC9hdXRob3I+PGF1dGhvcj5Tb25nLCBSLjwvYXV0aG9yPjxhdXRob3I+Wmhh
bmcsIEguIFkuPC9hdXRob3I+PGF1dGhvcj5MaXUsIFEuIFIuPC9hdXRob3I+PGF1dGhvcj5ZYW5n
LCBILiBKLjwvYXV0aG9yPjxhdXRob3I+QmksIEcuIEguPC9hdXRob3I+PGF1dGhvcj5MaSwgSi48
L2F1dGhvcj48YXV0aG9yPkdhcmRuZXIsIEUuIEwuPC9hdXRob3I+PC9hdXRob3JzPjwvY29udHJp
YnV0b3JzPjxhdXRoLWFkZHJlc3M+SW50cmFtdXJhbCBSZXNlYXJjaCBQcm9ncmFtLCBOYXRpb25h
bCBJbnN0aXR1dGUgb24gRHJ1ZyBBYnVzZSwgQmFsdGltb3JlLCBNYXJ5bGFuZCwgVVNBLiB6eGlA
aW50cmEubmlkYS5uaWguZ292PC9hdXRoLWFkZHJlc3M+PHRpdGxlcz48dGl0bGU+QnJhaW4gY2Fu
bmFiaW5vaWQgQ0IoMikgcmVjZXB0b3JzIG1vZHVsYXRlIGNvY2FpbmUmYXBvcztzIGFjdGlvbnMg
aW4gbWljZTwvdGl0bGU+PHNlY29uZGFyeS10aXRsZT5OYXQgTmV1cm9zY2k8L3NlY29uZGFyeS10
aXRsZT48L3RpdGxlcz48cGVyaW9kaWNhbD48ZnVsbC10aXRsZT5OYXQgTmV1cm9zY2k8L2Z1bGwt
dGl0bGU+PC9wZXJpb2RpY2FsPjxwYWdlcz4xMTYwLTY8L3BhZ2VzPjx2b2x1bWU+MTQ8L3ZvbHVt
ZT48bnVtYmVyPjk8L251bWJlcj48ZWRpdGlvbj4yMDExLzA3LzI2PC9lZGl0aW9uPjxrZXl3b3Jk
cz48a2V5d29yZD5BZG1pbmlzdHJhdGlvbiwgSW50cmFuYXNhbDwva2V5d29yZD48a2V5d29yZD5B
bmFseXNpcyBvZiBWYXJpYW5jZTwva2V5d29yZD48a2V5d29yZD5BbmltYWxzPC9rZXl3b3JkPjxr
ZXl3b3JkPkJyYWluLypkcnVnIGVmZmVjdHMvKm1ldGFib2xpc208L2tleXdvcmQ+PGtleXdvcmQ+
Q2FubmFiaW5vaWRzL2FkbWluaXN0cmF0aW9uICZhbXA7IGRvc2FnZTwva2V5d29yZD48a2V5d29y
ZD5Db2NhaW5lLyphZG1pbmlzdHJhdGlvbiAmYW1wOyBkb3NhZ2U8L2tleXdvcmQ+PGtleXdvcmQ+
Q29uZGl0aW9uaW5nLCBPcGVyYW50L2RydWcgZWZmZWN0czwva2V5d29yZD48a2V5d29yZD5Eb3Bh
bWluZSBVcHRha2UgSW5oaWJpdG9ycy8qYWRtaW5pc3RyYXRpb24gJmFtcDsgZG9zYWdlPC9rZXl3
b3JkPjxrZXl3b3JkPkluZG9sZXMvYWRtaW5pc3RyYXRpb24gJmFtcDsgZG9zYWdlPC9rZXl3b3Jk
PjxrZXl3b3JkPk1hbGU8L2tleXdvcmQ+PGtleXdvcmQ+TWljZTwva2V5d29yZD48a2V5d29yZD5N
aWNlLCBJbmJyZWQgQzU3Qkw8L2tleXdvcmQ+PGtleXdvcmQ+TWljZSwgS25vY2tvdXQ8L2tleXdv
cmQ+PGtleXdvcmQ+TWljcm9kaWFseXNpczwva2V5d29yZD48a2V5d29yZD5Nb3RvciBBY3Rpdml0
eS9kcnVnIGVmZmVjdHM8L2tleXdvcmQ+PGtleXdvcmQ+UmVjZXB0b3IsIENhbm5hYmlub2lkLCBD
QjEvZGVmaWNpZW5jeTwva2V5d29yZD48a2V5d29yZD5SZWNlcHRvciwgQ2FubmFiaW5vaWQsIENC
Mi9hZ29uaXN0cy9hbnRhZ29uaXN0cyAmYW1wOzwva2V5d29yZD48a2V5d29yZD5pbmhpYml0b3Jz
L2RlZmljaWVuY3kvKm1ldGFib2xpc208L2tleXdvcmQ+PGtleXdvcmQ+Um90YXJvZCBQZXJmb3Jt
YW5jZSBUZXN0L21ldGhvZHM8L2tleXdvcmQ+PGtleXdvcmQ+U2VsZiBBZG1pbmlzdHJhdGlvbjwv
a2V5d29yZD48L2tleXdvcmRzPjxkYXRlcz48eWVhcj4yMDExPC95ZWFyPjxwdWItZGF0ZXM+PGRh
dGU+SnVsIDI0PC9kYXRlPjwvcHViLWRhdGVzPjwvZGF0ZXM+PGlzYm4+MTU0Ni0xNzI2IChFbGVj
dHJvbmljKSYjeEQ7MTA5Ny02MjU2IChQcmludCkmI3hEOzEwOTctNjI1NiAoTGlua2luZyk8L2lz
Ym4+PGFjY2Vzc2lvbi1udW0+MjE3ODU0MzQ8L2FjY2Vzc2lvbi1udW0+PHVybHM+PHJlbGF0ZWQt
dXJscz48dXJsPmh0dHBzOi8vd3d3Lm5jYmkubmxtLm5paC5nb3YvcHVibWVkLzIxNzg1NDM0PC91
cmw+PC9yZWxhdGVkLXVybHM+PC91cmxzPjxjdXN0b20yPlBNQzMxNjQ5NDY8L2N1c3RvbTI+PGVs
ZWN0cm9uaWMtcmVzb3VyY2UtbnVtPjEwLjEwMzgvbm4uMjg3NDwvZWxlY3Ryb25pYy1yZXNvdXJj
ZS1udW0+PC9yZWNvcmQ+PC9DaXRlPjwvRW5kTm90ZT5=
</w:fldData>
        </w:fldChar>
      </w:r>
      <w:r w:rsidR="00D47CE5">
        <w:rPr>
          <w:rFonts w:cstheme="minorHAnsi"/>
          <w:sz w:val="24"/>
          <w:szCs w:val="24"/>
        </w:rPr>
        <w:instrText xml:space="preserve"> ADDIN EN.CITE.DATA </w:instrText>
      </w:r>
      <w:r w:rsidR="00D47CE5">
        <w:rPr>
          <w:rFonts w:cstheme="minorHAnsi"/>
          <w:sz w:val="24"/>
          <w:szCs w:val="24"/>
        </w:rPr>
      </w:r>
      <w:r w:rsidR="00D47CE5">
        <w:rPr>
          <w:rFonts w:cstheme="minorHAnsi"/>
          <w:sz w:val="24"/>
          <w:szCs w:val="24"/>
        </w:rPr>
        <w:fldChar w:fldCharType="end"/>
      </w:r>
      <w:r>
        <w:rPr>
          <w:rFonts w:cstheme="minorHAnsi"/>
          <w:sz w:val="24"/>
          <w:szCs w:val="24"/>
        </w:rPr>
      </w:r>
      <w:r>
        <w:rPr>
          <w:rFonts w:cstheme="minorHAnsi"/>
          <w:sz w:val="24"/>
          <w:szCs w:val="24"/>
        </w:rPr>
        <w:fldChar w:fldCharType="separate"/>
      </w:r>
      <w:r w:rsidR="00D47CE5" w:rsidRPr="00D47CE5">
        <w:rPr>
          <w:rFonts w:cstheme="minorHAnsi"/>
          <w:noProof/>
          <w:sz w:val="24"/>
          <w:szCs w:val="24"/>
          <w:vertAlign w:val="superscript"/>
        </w:rPr>
        <w:t>3</w:t>
      </w:r>
      <w:r>
        <w:rPr>
          <w:rFonts w:cstheme="minorHAnsi"/>
          <w:sz w:val="24"/>
          <w:szCs w:val="24"/>
        </w:rPr>
        <w:fldChar w:fldCharType="end"/>
      </w:r>
      <w:r>
        <w:rPr>
          <w:rFonts w:cstheme="minorHAnsi"/>
          <w:sz w:val="24"/>
          <w:szCs w:val="24"/>
        </w:rPr>
        <w:t xml:space="preserve">. Animals were given two consecutive days sessions (1 </w:t>
      </w:r>
      <w:proofErr w:type="spellStart"/>
      <w:r>
        <w:rPr>
          <w:rFonts w:cstheme="minorHAnsi"/>
          <w:sz w:val="24"/>
          <w:szCs w:val="24"/>
        </w:rPr>
        <w:t>hr</w:t>
      </w:r>
      <w:proofErr w:type="spellEnd"/>
      <w:r>
        <w:rPr>
          <w:rFonts w:cstheme="minorHAnsi"/>
          <w:sz w:val="24"/>
          <w:szCs w:val="24"/>
        </w:rPr>
        <w:t xml:space="preserve">) in the open-field chambers for habituation and minimization of novelty exploratory behavior. Then, on the following test days, animals were placed in the open-field chambers for 1 </w:t>
      </w:r>
      <w:proofErr w:type="spellStart"/>
      <w:r>
        <w:rPr>
          <w:rFonts w:cstheme="minorHAnsi"/>
          <w:sz w:val="24"/>
          <w:szCs w:val="24"/>
        </w:rPr>
        <w:t>hr</w:t>
      </w:r>
      <w:proofErr w:type="spellEnd"/>
      <w:r>
        <w:rPr>
          <w:rFonts w:cstheme="minorHAnsi"/>
          <w:sz w:val="24"/>
          <w:szCs w:val="24"/>
        </w:rPr>
        <w:t xml:space="preserve"> prior </w:t>
      </w:r>
      <w:proofErr w:type="spellStart"/>
      <w:r>
        <w:rPr>
          <w:rFonts w:cstheme="minorHAnsi"/>
          <w:sz w:val="24"/>
          <w:szCs w:val="24"/>
        </w:rPr>
        <w:t>i.p.</w:t>
      </w:r>
      <w:proofErr w:type="spellEnd"/>
      <w:r>
        <w:rPr>
          <w:rFonts w:cstheme="minorHAnsi"/>
          <w:sz w:val="24"/>
          <w:szCs w:val="24"/>
        </w:rPr>
        <w:t xml:space="preserve"> injections for baseline locomotion measurements. After baseline, animals </w:t>
      </w:r>
      <w:r w:rsidR="003C24E7">
        <w:rPr>
          <w:rFonts w:cstheme="minorHAnsi"/>
          <w:sz w:val="24"/>
          <w:szCs w:val="24"/>
        </w:rPr>
        <w:t>randomly received one dose of</w:t>
      </w:r>
      <w:r>
        <w:rPr>
          <w:rFonts w:cstheme="minorHAnsi"/>
          <w:sz w:val="24"/>
          <w:szCs w:val="24"/>
        </w:rPr>
        <w:t xml:space="preserve"> MRI-2594 (0, 10, 30 mg/kg, </w:t>
      </w:r>
      <w:proofErr w:type="spellStart"/>
      <w:r>
        <w:rPr>
          <w:rFonts w:cstheme="minorHAnsi"/>
          <w:sz w:val="24"/>
          <w:szCs w:val="24"/>
        </w:rPr>
        <w:t>i.p.</w:t>
      </w:r>
      <w:proofErr w:type="spellEnd"/>
      <w:r>
        <w:rPr>
          <w:rFonts w:cstheme="minorHAnsi"/>
          <w:sz w:val="24"/>
          <w:szCs w:val="24"/>
        </w:rPr>
        <w:t xml:space="preserve">) and </w:t>
      </w:r>
      <w:r w:rsidR="003C24E7">
        <w:rPr>
          <w:rFonts w:cstheme="minorHAnsi"/>
          <w:sz w:val="24"/>
          <w:szCs w:val="24"/>
        </w:rPr>
        <w:t xml:space="preserve">then were </w:t>
      </w:r>
      <w:r>
        <w:rPr>
          <w:rFonts w:cstheme="minorHAnsi"/>
          <w:sz w:val="24"/>
          <w:szCs w:val="24"/>
        </w:rPr>
        <w:t>immediately placed in the open-field apparatus to monitor locomotor activities for 2 hrs. The experiment was conducted in a within-subjects design with MRI-2594 doses counterbalanced and at least 48 hours between test days for drug washout.</w:t>
      </w:r>
    </w:p>
    <w:p w14:paraId="6B262BEE" w14:textId="6ED86D23" w:rsidR="00A60E38" w:rsidRDefault="00A60E38" w:rsidP="00A60E38">
      <w:pPr>
        <w:spacing w:line="360" w:lineRule="auto"/>
        <w:ind w:firstLine="720"/>
        <w:jc w:val="both"/>
        <w:rPr>
          <w:rFonts w:cstheme="minorHAnsi"/>
          <w:sz w:val="24"/>
          <w:szCs w:val="24"/>
        </w:rPr>
      </w:pPr>
      <w:r>
        <w:rPr>
          <w:rFonts w:cstheme="minorHAnsi"/>
          <w:i/>
          <w:iCs/>
          <w:sz w:val="24"/>
          <w:szCs w:val="24"/>
        </w:rPr>
        <w:t xml:space="preserve">Effects of MRI-2594 pretreatment on oxycodone-induced hyperactivity: </w:t>
      </w:r>
      <w:r>
        <w:rPr>
          <w:rFonts w:cstheme="minorHAnsi"/>
          <w:sz w:val="24"/>
          <w:szCs w:val="24"/>
        </w:rPr>
        <w:t xml:space="preserve">To test whether MRI-2594 pretreatment alters oxycodone-induced hyperactivity, we injected MRI-2594 (0, 3, 10, and 30 mg/kg) 15 min prior to oxycodone (2 mg/kg, </w:t>
      </w:r>
      <w:proofErr w:type="spellStart"/>
      <w:r>
        <w:rPr>
          <w:rFonts w:cstheme="minorHAnsi"/>
          <w:sz w:val="24"/>
          <w:szCs w:val="24"/>
        </w:rPr>
        <w:t>i.p.</w:t>
      </w:r>
      <w:proofErr w:type="spellEnd"/>
      <w:r>
        <w:rPr>
          <w:rFonts w:cstheme="minorHAnsi"/>
          <w:sz w:val="24"/>
          <w:szCs w:val="24"/>
        </w:rPr>
        <w:t xml:space="preserve">) in an additional cohort of </w:t>
      </w:r>
      <w:r w:rsidR="00A41620">
        <w:rPr>
          <w:rFonts w:cstheme="minorHAnsi"/>
          <w:sz w:val="24"/>
          <w:szCs w:val="24"/>
        </w:rPr>
        <w:t xml:space="preserve">male </w:t>
      </w:r>
      <w:r>
        <w:rPr>
          <w:rFonts w:cstheme="minorHAnsi"/>
          <w:sz w:val="24"/>
          <w:szCs w:val="24"/>
        </w:rPr>
        <w:t xml:space="preserve">WT mice. </w:t>
      </w:r>
      <w:r w:rsidRPr="00E62112">
        <w:rPr>
          <w:rFonts w:cstheme="minorHAnsi"/>
          <w:sz w:val="24"/>
          <w:szCs w:val="24"/>
        </w:rPr>
        <w:t xml:space="preserve">The order of drug doses was counterbalanced. The time intervals between different drug/dose tests were 3-5 days. </w:t>
      </w:r>
    </w:p>
    <w:p w14:paraId="2E4CC842" w14:textId="77777777" w:rsidR="007724C9" w:rsidRDefault="007724C9" w:rsidP="007724C9">
      <w:pPr>
        <w:spacing w:line="360" w:lineRule="auto"/>
        <w:jc w:val="both"/>
        <w:rPr>
          <w:rFonts w:cstheme="minorHAnsi"/>
          <w:sz w:val="24"/>
          <w:szCs w:val="24"/>
        </w:rPr>
      </w:pPr>
    </w:p>
    <w:p w14:paraId="08183AF4" w14:textId="20722439" w:rsidR="007724C9" w:rsidRPr="007724C9" w:rsidRDefault="003A1532" w:rsidP="007724C9">
      <w:pPr>
        <w:spacing w:line="360" w:lineRule="auto"/>
        <w:jc w:val="both"/>
        <w:rPr>
          <w:rFonts w:cstheme="minorHAnsi"/>
          <w:b/>
          <w:bCs/>
          <w:sz w:val="24"/>
          <w:szCs w:val="24"/>
        </w:rPr>
      </w:pPr>
      <w:r>
        <w:rPr>
          <w:rFonts w:cstheme="minorHAnsi"/>
          <w:b/>
          <w:bCs/>
          <w:sz w:val="24"/>
          <w:szCs w:val="24"/>
        </w:rPr>
        <w:t xml:space="preserve">Exp. </w:t>
      </w:r>
      <w:r w:rsidR="001037F8">
        <w:rPr>
          <w:rFonts w:cstheme="minorHAnsi"/>
          <w:b/>
          <w:bCs/>
          <w:sz w:val="24"/>
          <w:szCs w:val="24"/>
        </w:rPr>
        <w:t>6</w:t>
      </w:r>
      <w:r>
        <w:rPr>
          <w:rFonts w:cstheme="minorHAnsi"/>
          <w:b/>
          <w:bCs/>
          <w:sz w:val="24"/>
          <w:szCs w:val="24"/>
        </w:rPr>
        <w:t xml:space="preserve">: </w:t>
      </w:r>
      <w:r w:rsidR="007724C9" w:rsidRPr="007724C9">
        <w:rPr>
          <w:rFonts w:cstheme="minorHAnsi"/>
          <w:b/>
          <w:bCs/>
          <w:sz w:val="24"/>
          <w:szCs w:val="24"/>
        </w:rPr>
        <w:t>Fiber photometry</w:t>
      </w:r>
      <w:r w:rsidR="0088257C">
        <w:rPr>
          <w:rFonts w:cstheme="minorHAnsi"/>
          <w:b/>
          <w:bCs/>
          <w:sz w:val="24"/>
          <w:szCs w:val="24"/>
        </w:rPr>
        <w:t xml:space="preserve"> for DA measurement</w:t>
      </w:r>
    </w:p>
    <w:p w14:paraId="200745AD" w14:textId="1C8BD165" w:rsidR="00886F45" w:rsidRPr="00886F45" w:rsidRDefault="00886F45" w:rsidP="00E75532">
      <w:pPr>
        <w:spacing w:line="360" w:lineRule="auto"/>
        <w:ind w:firstLine="720"/>
        <w:jc w:val="both"/>
        <w:rPr>
          <w:rFonts w:cstheme="minorHAnsi"/>
          <w:sz w:val="24"/>
          <w:szCs w:val="24"/>
        </w:rPr>
      </w:pPr>
      <w:r w:rsidRPr="00886F45">
        <w:rPr>
          <w:rFonts w:cstheme="minorHAnsi"/>
          <w:sz w:val="24"/>
          <w:szCs w:val="24"/>
        </w:rPr>
        <w:lastRenderedPageBreak/>
        <w:t xml:space="preserve">Under ketamine/xylazine anesthesia (100/10 mg/kg, </w:t>
      </w:r>
      <w:proofErr w:type="spellStart"/>
      <w:r w:rsidRPr="00886F45">
        <w:rPr>
          <w:rFonts w:cstheme="minorHAnsi"/>
          <w:sz w:val="24"/>
          <w:szCs w:val="24"/>
        </w:rPr>
        <w:t>i.p.</w:t>
      </w:r>
      <w:proofErr w:type="spellEnd"/>
      <w:r w:rsidRPr="00886F45">
        <w:rPr>
          <w:rFonts w:cstheme="minorHAnsi"/>
          <w:sz w:val="24"/>
          <w:szCs w:val="24"/>
        </w:rPr>
        <w:t xml:space="preserve">), mice were unilaterally infused with 0.3 </w:t>
      </w:r>
      <w:proofErr w:type="spellStart"/>
      <w:r w:rsidRPr="00886F45">
        <w:rPr>
          <w:rFonts w:cstheme="minorHAnsi"/>
          <w:sz w:val="24"/>
          <w:szCs w:val="24"/>
        </w:rPr>
        <w:t>μL</w:t>
      </w:r>
      <w:proofErr w:type="spellEnd"/>
      <w:r w:rsidRPr="00886F45">
        <w:rPr>
          <w:rFonts w:cstheme="minorHAnsi"/>
          <w:sz w:val="24"/>
          <w:szCs w:val="24"/>
        </w:rPr>
        <w:t xml:space="preserve"> of pAAV-DJ-hSyn-GRAB</w:t>
      </w:r>
      <w:r w:rsidRPr="00886F45">
        <w:rPr>
          <w:rFonts w:cstheme="minorHAnsi"/>
          <w:sz w:val="24"/>
          <w:szCs w:val="24"/>
          <w:vertAlign w:val="subscript"/>
        </w:rPr>
        <w:t>DA3m</w:t>
      </w:r>
      <w:r w:rsidRPr="00886F45">
        <w:rPr>
          <w:rFonts w:cstheme="minorHAnsi"/>
          <w:sz w:val="24"/>
          <w:szCs w:val="24"/>
        </w:rPr>
        <w:t xml:space="preserve"> into the nucleus </w:t>
      </w:r>
      <w:proofErr w:type="spellStart"/>
      <w:r w:rsidRPr="00886F45">
        <w:rPr>
          <w:rFonts w:cstheme="minorHAnsi"/>
          <w:sz w:val="24"/>
          <w:szCs w:val="24"/>
        </w:rPr>
        <w:t>accumbens</w:t>
      </w:r>
      <w:proofErr w:type="spellEnd"/>
      <w:r w:rsidRPr="00886F45">
        <w:rPr>
          <w:rFonts w:cstheme="minorHAnsi"/>
          <w:sz w:val="24"/>
          <w:szCs w:val="24"/>
        </w:rPr>
        <w:t xml:space="preserve"> (</w:t>
      </w:r>
      <w:proofErr w:type="spellStart"/>
      <w:r w:rsidRPr="00886F45">
        <w:rPr>
          <w:rFonts w:cstheme="minorHAnsi"/>
          <w:sz w:val="24"/>
          <w:szCs w:val="24"/>
        </w:rPr>
        <w:t>NAc</w:t>
      </w:r>
      <w:proofErr w:type="spellEnd"/>
      <w:r w:rsidRPr="00886F45">
        <w:rPr>
          <w:rFonts w:cstheme="minorHAnsi"/>
          <w:sz w:val="24"/>
          <w:szCs w:val="24"/>
        </w:rPr>
        <w:t xml:space="preserve">; AP: +1.2 mm, ML: ±0.8 mm, DV: –4.5 mm from the skull surface). Following viral infusion, a 400-μm fiber optic cannula was implanted into the </w:t>
      </w:r>
      <w:proofErr w:type="spellStart"/>
      <w:r w:rsidRPr="00886F45">
        <w:rPr>
          <w:rFonts w:cstheme="minorHAnsi"/>
          <w:sz w:val="24"/>
          <w:szCs w:val="24"/>
        </w:rPr>
        <w:t>NAc</w:t>
      </w:r>
      <w:proofErr w:type="spellEnd"/>
      <w:r w:rsidRPr="00886F45">
        <w:rPr>
          <w:rFonts w:cstheme="minorHAnsi"/>
          <w:sz w:val="24"/>
          <w:szCs w:val="24"/>
        </w:rPr>
        <w:t xml:space="preserve"> and secured to the skull using dental cement. After 2–3 week</w:t>
      </w:r>
      <w:r w:rsidR="00AD27EA">
        <w:rPr>
          <w:rFonts w:cstheme="minorHAnsi"/>
          <w:sz w:val="24"/>
          <w:szCs w:val="24"/>
        </w:rPr>
        <w:t>s of</w:t>
      </w:r>
      <w:r w:rsidRPr="00886F45">
        <w:rPr>
          <w:rFonts w:cstheme="minorHAnsi"/>
          <w:sz w:val="24"/>
          <w:szCs w:val="24"/>
        </w:rPr>
        <w:t xml:space="preserve"> recovery period, mice were habituated to the fiber patch cord (MFP_400/430/LWMJ-0.48_1m_FCM-ZF1.25(F)_LAF; Doric Lenses, Quebec, Canada) for 3 consecutive days.</w:t>
      </w:r>
    </w:p>
    <w:p w14:paraId="5208CAB9" w14:textId="33E5CBB8" w:rsidR="00886F45" w:rsidRPr="00886F45" w:rsidRDefault="00886F45" w:rsidP="00E75532">
      <w:pPr>
        <w:spacing w:line="360" w:lineRule="auto"/>
        <w:ind w:firstLine="720"/>
        <w:jc w:val="both"/>
        <w:rPr>
          <w:rFonts w:cstheme="minorHAnsi"/>
          <w:sz w:val="24"/>
          <w:szCs w:val="24"/>
        </w:rPr>
      </w:pPr>
      <w:r w:rsidRPr="00886F45">
        <w:rPr>
          <w:rFonts w:cstheme="minorHAnsi"/>
          <w:sz w:val="24"/>
          <w:szCs w:val="24"/>
        </w:rPr>
        <w:t>Fiber photometry recordings were conducted using a basic fiber photometry system (FPS_1S_GCaMP; Doric Lenses). A 465-nm LED light (</w:t>
      </w:r>
      <w:r w:rsidRPr="00886F45">
        <w:rPr>
          <w:rFonts w:ascii="Cambria Math" w:hAnsi="Cambria Math" w:cs="Cambria Math"/>
          <w:sz w:val="24"/>
          <w:szCs w:val="24"/>
        </w:rPr>
        <w:t>∼</w:t>
      </w:r>
      <w:r w:rsidRPr="00886F45">
        <w:rPr>
          <w:rFonts w:cstheme="minorHAnsi"/>
          <w:sz w:val="24"/>
          <w:szCs w:val="24"/>
        </w:rPr>
        <w:t xml:space="preserve">30 </w:t>
      </w:r>
      <w:proofErr w:type="spellStart"/>
      <w:r w:rsidRPr="00886F45">
        <w:rPr>
          <w:rFonts w:cstheme="minorHAnsi"/>
          <w:sz w:val="24"/>
          <w:szCs w:val="24"/>
        </w:rPr>
        <w:t>μW</w:t>
      </w:r>
      <w:proofErr w:type="spellEnd"/>
      <w:r w:rsidRPr="00886F45">
        <w:rPr>
          <w:rFonts w:cstheme="minorHAnsi"/>
          <w:sz w:val="24"/>
          <w:szCs w:val="24"/>
        </w:rPr>
        <w:t>; CLED465; Doric Lenses), modulated at 208.616 Hz, was passed through a filter cube (FMC4_</w:t>
      </w:r>
      <w:proofErr w:type="gramStart"/>
      <w:r w:rsidRPr="00886F45">
        <w:rPr>
          <w:rFonts w:cstheme="minorHAnsi"/>
          <w:sz w:val="24"/>
          <w:szCs w:val="24"/>
        </w:rPr>
        <w:t>AE(</w:t>
      </w:r>
      <w:proofErr w:type="gramEnd"/>
      <w:r w:rsidRPr="00886F45">
        <w:rPr>
          <w:rFonts w:cstheme="minorHAnsi"/>
          <w:sz w:val="24"/>
          <w:szCs w:val="24"/>
        </w:rPr>
        <w:t xml:space="preserve">405)_E1(460–490)_F1(500–550)_S; Doric Lenses) and delivered to the </w:t>
      </w:r>
      <w:proofErr w:type="spellStart"/>
      <w:r w:rsidRPr="00886F45">
        <w:rPr>
          <w:rFonts w:cstheme="minorHAnsi"/>
          <w:sz w:val="24"/>
          <w:szCs w:val="24"/>
        </w:rPr>
        <w:t>NAc</w:t>
      </w:r>
      <w:proofErr w:type="spellEnd"/>
      <w:r w:rsidRPr="00886F45">
        <w:rPr>
          <w:rFonts w:cstheme="minorHAnsi"/>
          <w:sz w:val="24"/>
          <w:szCs w:val="24"/>
        </w:rPr>
        <w:t xml:space="preserve"> via the fiber patch cord connected to the implanted cannula. Fluorescence emission was transmitted back through the same patch cord to a photodetector using the same filter cube. Raw photometry signals were sampled at 12 Hz and de-interleaved to extract reference (405 nm) and signal (465 nm) channels using Doric Neuroscience Studio software (Doric Lenses). Once basal fluorescence levels stabilized, mice </w:t>
      </w:r>
      <w:r w:rsidR="008B5E23">
        <w:rPr>
          <w:rFonts w:cstheme="minorHAnsi"/>
          <w:sz w:val="24"/>
          <w:szCs w:val="24"/>
        </w:rPr>
        <w:t xml:space="preserve">randomly </w:t>
      </w:r>
      <w:r w:rsidRPr="00886F45">
        <w:rPr>
          <w:rFonts w:cstheme="minorHAnsi"/>
          <w:sz w:val="24"/>
          <w:szCs w:val="24"/>
        </w:rPr>
        <w:t xml:space="preserve">received either vehicle, one of three doses of MRI-2594 (3, 10, or 30 mg/kg, </w:t>
      </w:r>
      <w:proofErr w:type="spellStart"/>
      <w:r w:rsidRPr="00886F45">
        <w:rPr>
          <w:rFonts w:cstheme="minorHAnsi"/>
          <w:sz w:val="24"/>
          <w:szCs w:val="24"/>
        </w:rPr>
        <w:t>i.p.</w:t>
      </w:r>
      <w:proofErr w:type="spellEnd"/>
      <w:r w:rsidRPr="00886F45">
        <w:rPr>
          <w:rFonts w:cstheme="minorHAnsi"/>
          <w:sz w:val="24"/>
          <w:szCs w:val="24"/>
        </w:rPr>
        <w:t xml:space="preserve">), or cocaine (10 mg/kg, </w:t>
      </w:r>
      <w:proofErr w:type="spellStart"/>
      <w:r w:rsidRPr="00886F45">
        <w:rPr>
          <w:rFonts w:cstheme="minorHAnsi"/>
          <w:sz w:val="24"/>
          <w:szCs w:val="24"/>
        </w:rPr>
        <w:t>i.p.</w:t>
      </w:r>
      <w:proofErr w:type="spellEnd"/>
      <w:r w:rsidRPr="00886F45">
        <w:rPr>
          <w:rFonts w:cstheme="minorHAnsi"/>
          <w:sz w:val="24"/>
          <w:szCs w:val="24"/>
        </w:rPr>
        <w:t>) as a positive control.</w:t>
      </w:r>
      <w:r w:rsidR="008B5E23">
        <w:rPr>
          <w:rFonts w:cstheme="minorHAnsi"/>
          <w:sz w:val="24"/>
          <w:szCs w:val="24"/>
        </w:rPr>
        <w:t xml:space="preserve"> </w:t>
      </w:r>
      <w:r w:rsidRPr="00886F45">
        <w:rPr>
          <w:rFonts w:cstheme="minorHAnsi"/>
          <w:sz w:val="24"/>
          <w:szCs w:val="24"/>
        </w:rPr>
        <w:t>Signal recording continued for an additional 5–10 minutes post-injection. The time intervals between drug injections were 2-7 days.</w:t>
      </w:r>
      <w:r w:rsidR="008B5E23" w:rsidRPr="008B5E23">
        <w:rPr>
          <w:rFonts w:cstheme="minorHAnsi"/>
          <w:sz w:val="24"/>
          <w:szCs w:val="24"/>
        </w:rPr>
        <w:t xml:space="preserve"> </w:t>
      </w:r>
      <w:r w:rsidR="008B5E23">
        <w:rPr>
          <w:rFonts w:cstheme="minorHAnsi"/>
          <w:sz w:val="24"/>
          <w:szCs w:val="24"/>
        </w:rPr>
        <w:t>The sequency of the drug doses was counterbalanced.</w:t>
      </w:r>
    </w:p>
    <w:p w14:paraId="1CBD46FB" w14:textId="7D046797" w:rsidR="00886F45" w:rsidRPr="00886F45" w:rsidRDefault="00886F45" w:rsidP="00E75532">
      <w:pPr>
        <w:spacing w:line="360" w:lineRule="auto"/>
        <w:ind w:firstLine="720"/>
        <w:jc w:val="both"/>
        <w:rPr>
          <w:rFonts w:cstheme="minorHAnsi"/>
          <w:sz w:val="24"/>
          <w:szCs w:val="24"/>
        </w:rPr>
      </w:pPr>
      <w:r w:rsidRPr="00886F45">
        <w:rPr>
          <w:rFonts w:cstheme="minorHAnsi"/>
          <w:sz w:val="24"/>
          <w:szCs w:val="24"/>
        </w:rPr>
        <w:t>Drug-induced changes in DA signaling were analyzed using custom MATLAB® scripts. Raw fluorescence data were down-sampled by</w:t>
      </w:r>
      <w:r w:rsidR="00AE0F04">
        <w:rPr>
          <w:rFonts w:cstheme="minorHAnsi"/>
          <w:sz w:val="24"/>
          <w:szCs w:val="24"/>
        </w:rPr>
        <w:t xml:space="preserve"> </w:t>
      </w:r>
      <w:r w:rsidRPr="00886F45">
        <w:rPr>
          <w:rFonts w:cstheme="minorHAnsi"/>
          <w:sz w:val="24"/>
          <w:szCs w:val="24"/>
        </w:rPr>
        <w:t xml:space="preserve">100x and low-pass filtered at 12 Hz. ΔF/F₀ signals were calculated using the formula ΔF/F₀ = (F – F₀) / F₀, where </w:t>
      </w:r>
      <w:r w:rsidRPr="00886F45">
        <w:rPr>
          <w:rFonts w:cstheme="minorHAnsi"/>
          <w:i/>
          <w:iCs/>
          <w:sz w:val="24"/>
          <w:szCs w:val="24"/>
        </w:rPr>
        <w:t>F</w:t>
      </w:r>
      <w:r w:rsidRPr="00886F45">
        <w:rPr>
          <w:rFonts w:cstheme="minorHAnsi"/>
          <w:sz w:val="24"/>
          <w:szCs w:val="24"/>
        </w:rPr>
        <w:t xml:space="preserve"> represents the fluorescence signal at a given time point and </w:t>
      </w:r>
      <w:r w:rsidRPr="00886F45">
        <w:rPr>
          <w:rFonts w:cstheme="minorHAnsi"/>
          <w:i/>
          <w:iCs/>
          <w:sz w:val="24"/>
          <w:szCs w:val="24"/>
        </w:rPr>
        <w:t>F₀</w:t>
      </w:r>
      <w:r w:rsidRPr="00886F45">
        <w:rPr>
          <w:rFonts w:cstheme="minorHAnsi"/>
          <w:sz w:val="24"/>
          <w:szCs w:val="24"/>
        </w:rPr>
        <w:t xml:space="preserve"> is the average baseline signal during the 60 seconds preceding drug administration. The area under the curve (AUC) following each drug injection was computed and analyzed.</w:t>
      </w:r>
    </w:p>
    <w:p w14:paraId="15C9F2E9" w14:textId="16443803" w:rsidR="00EE7EA3" w:rsidRPr="00EE7EA3" w:rsidRDefault="00886F45" w:rsidP="00E75532">
      <w:pPr>
        <w:spacing w:line="360" w:lineRule="auto"/>
        <w:ind w:firstLine="720"/>
        <w:jc w:val="both"/>
        <w:rPr>
          <w:rFonts w:cstheme="minorHAnsi"/>
          <w:sz w:val="24"/>
          <w:szCs w:val="24"/>
        </w:rPr>
      </w:pPr>
      <w:r w:rsidRPr="00886F45">
        <w:rPr>
          <w:rFonts w:cstheme="minorHAnsi"/>
          <w:sz w:val="24"/>
          <w:szCs w:val="24"/>
        </w:rPr>
        <w:lastRenderedPageBreak/>
        <w:t xml:space="preserve">At the end of the experiment, mice were euthanized, brains were harvested, and GFP </w:t>
      </w:r>
      <w:r w:rsidR="00AD27EA">
        <w:rPr>
          <w:rFonts w:cstheme="minorHAnsi"/>
          <w:sz w:val="24"/>
          <w:szCs w:val="24"/>
        </w:rPr>
        <w:t>IHC</w:t>
      </w:r>
      <w:r w:rsidRPr="00886F45">
        <w:rPr>
          <w:rFonts w:cstheme="minorHAnsi"/>
          <w:sz w:val="24"/>
          <w:szCs w:val="24"/>
        </w:rPr>
        <w:t xml:space="preserve"> was performed to confirm viral expression and the accurate placement of the optical fiber </w:t>
      </w:r>
      <w:r w:rsidR="00895854">
        <w:rPr>
          <w:rFonts w:cstheme="minorHAnsi"/>
          <w:sz w:val="24"/>
          <w:szCs w:val="24"/>
        </w:rPr>
        <w:fldChar w:fldCharType="begin">
          <w:fldData xml:space="preserve">PEVuZE5vdGU+PENpdGU+PEF1dGhvcj5IYW48L0F1dGhvcj48WWVhcj4yMDE3PC9ZZWFyPjxSZWNO
dW0+MTA5PC9SZWNOdW0+PERpc3BsYXlUZXh0PjxzdHlsZSBmYWNlPSJzdXBlcnNjcmlwdCI+NTwv
c3R5bGU+PC9EaXNwbGF5VGV4dD48cmVjb3JkPjxyZWMtbnVtYmVyPjEwOTwvcmVjLW51bWJlcj48
Zm9yZWlnbi1rZXlzPjxrZXkgYXBwPSJFTiIgZGItaWQ9ImYwZDUwZDV4cmF3c3R1ZXN3NTB4d3Bh
ZnQ5MnNkNXNyMnd6dyIgdGltZXN0YW1wPSIxNzUyNzYyNDUxIj4xMDk8L2tleT48L2ZvcmVpZ24t
a2V5cz48cmVmLXR5cGUgbmFtZT0iSm91cm5hbCBBcnRpY2xlIj4xNzwvcmVmLXR5cGU+PGNvbnRy
aWJ1dG9ycz48YXV0aG9ycz48YXV0aG9yPkhhbiwgWC48L2F1dGhvcj48YXV0aG9yPkhlLCBZLjwv
YXV0aG9yPjxhdXRob3I+QmksIEcuIEguPC9hdXRob3I+PGF1dGhvcj5aaGFuZywgSC4gWS48L2F1
dGhvcj48YXV0aG9yPlNvbmcsIFIuPC9hdXRob3I+PGF1dGhvcj5MaXUsIFEuIFIuPC9hdXRob3I+
PGF1dGhvcj5FZ2FuLCBKLiBNLjwvYXV0aG9yPjxhdXRob3I+R2FyZG5lciwgRS4gTC48L2F1dGhv
cj48YXV0aG9yPkxpLCBKLjwvYXV0aG9yPjxhdXRob3I+WGksIFouIFguPC9hdXRob3I+PC9hdXRo
b3JzPjwvY29udHJpYnV0b3JzPjxhdXRoLWFkZHJlc3M+TW9sZWN1bGFyIFRhcmdldHMgYW5kIE1l
ZGljYXRpb25zIERpc2NvdmVyeSBCcmFuY2gsIEludHJhbXVyYWwgUmVzZWFyY2ggUHJvZ3JhbSwg
TmF0aW9uYWwgSW5zdGl0dXRlIG9uIERydWcgQWJ1c2UsIEJhbHRpbW9yZSwgTUQsIDIxMjI0LCBV
U0EuJiN4RDtCZWlqaW5nIEluc3RpdHV0ZSBvZiBQaGFybWFjb2xvZ3kgYW5kIFRveGljb2xvZ3ks
IEJlaWppbmcsIDEwMDg1MCwgQ2hpbmEuJiN4RDtMYWJvcmF0b3J5IG9mIENsaW5pY2FsIEludmVz
dGlnYXRpb24sIEludHJhbXVyYWwgUmVzZWFyY2ggUHJvZ3JhbSwgTmF0aW9uYWwgSW5zdGl0dXRl
IG9uIEFnaW5nLCBCYWx0aW1vcmUsIE1ELCAyMTIyNCwgVVNBLiYjeEQ7QmVpamluZyBJbnN0aXR1
dGUgb2YgUGhhcm1hY29sb2d5IGFuZCBUb3hpY29sb2d5LCBCZWlqaW5nLCAxMDA4NTAsIENoaW5h
LiBqaW5saTk4MDJAMTYzLmNvbS4mI3hEO01vbGVjdWxhciBUYXJnZXRzIGFuZCBNZWRpY2F0aW9u
cyBEaXNjb3ZlcnkgQnJhbmNoLCBJbnRyYW11cmFsIFJlc2VhcmNoIFByb2dyYW0sIE5hdGlvbmFs
IEluc3RpdHV0ZSBvbiBEcnVnIEFidXNlLCBCYWx0aW1vcmUsIE1ELCAyMTIyNCwgVVNBLiB6eGlA
bWFpbC5uaWguZ292LjwvYXV0aC1hZGRyZXNzPjx0aXRsZXM+PHRpdGxlPkNCMSBSZWNlcHRvciBB
Y3RpdmF0aW9uIG9uIFZnbHVUMi1FeHByZXNzaW5nIEdsdXRhbWF0ZXJnaWMgTmV1cm9ucyBVbmRl
cmxpZXMgRGVsdGEoOSktVGV0cmFoeWRyb2Nhbm5hYmlub2wgKERlbHRhKDkpLVRIQyktSW5kdWNl
ZCBBdmVyc2l2ZSBFZmZlY3RzIGluIE1pY2U8L3RpdGxlPjxzZWNvbmRhcnktdGl0bGU+U2NpIFJl
cDwvc2Vjb25kYXJ5LXRpdGxlPjwvdGl0bGVzPjxwZXJpb2RpY2FsPjxmdWxsLXRpdGxlPlNjaSBS
ZXA8L2Z1bGwtdGl0bGU+PC9wZXJpb2RpY2FsPjxwYWdlcz4xMjMxNTwvcGFnZXM+PHZvbHVtZT43
PC92b2x1bWU+PG51bWJlcj4xPC9udW1iZXI+PGVkaXRpb24+MjAxNzA5MjY8L2VkaXRpb24+PGtl
eXdvcmRzPjxrZXl3b3JkPkFuaW1hbHM8L2tleXdvcmQ+PGtleXdvcmQ+QmVoYXZpb3IsIEFuaW1h
bC9kcnVnIGVmZmVjdHM8L2tleXdvcmQ+PGtleXdvcmQ+Q2FubmFiaXMvKmNoZW1pc3RyeTwva2V5
d29yZD48a2V5d29yZD5Db25kaXRpb25pbmcsIFBzeWNob2xvZ2ljYWwvZHJ1ZyBlZmZlY3RzL3Bo
eXNpb2xvZ3k8L2tleXdvcmQ+PGtleXdvcmQ+RG9wYW1pbmVyZ2ljIE5ldXJvbnMvKmRydWcgZWZm
ZWN0cy9tZXRhYm9saXNtL3BoeXNpb2xvZ3k8L2tleXdvcmQ+PGtleXdvcmQ+RHJvbmFiaW5vbC8q
YWR2ZXJzZSBlZmZlY3RzPC9rZXl3b3JkPjxrZXl3b3JkPk1hbGU8L2tleXdvcmQ+PGtleXdvcmQ+
TWljZTwva2V5d29yZD48a2V5d29yZD5NaWNlLCBLbm9ja291dDwva2V5d29yZD48a2V5d29yZD5P
cHRvZ2VuZXRpY3MvbWV0aG9kczwva2V5d29yZD48a2V5d29yZD5SZWNlcHRvciwgQ2FubmFiaW5v
aWQsIENCMS9nZW5ldGljcy8qbWV0YWJvbGlzbTwva2V5d29yZD48a2V5d29yZD5TZWxmIFN0aW11
bGF0aW9uL2RydWcgZWZmZWN0cy9waHlzaW9sb2d5PC9rZXl3b3JkPjxrZXl3b3JkPlN5bmFwc2Vz
L2RydWcgZWZmZWN0cy9tZXRhYm9saXNtPC9rZXl3b3JkPjxrZXl3b3JkPlZlbnRyYWwgVGVnbWVu
dGFsIEFyZWEvY3l0b2xvZ3kvKmRydWcgZWZmZWN0cy9waHlzaW9sb2d5PC9rZXl3b3JkPjxrZXl3
b3JkPlZlc2ljdWxhciBHbHV0YW1hdGUgVHJhbnNwb3J0IFByb3RlaW4gMi9tZXRhYm9saXNtPC9r
ZXl3b3JkPjwva2V5d29yZHM+PGRhdGVzPjx5ZWFyPjIwMTc8L3llYXI+PHB1Yi1kYXRlcz48ZGF0
ZT5TZXAgMjY8L2RhdGU+PC9wdWItZGF0ZXM+PC9kYXRlcz48aXNibj4yMDQ1LTIzMjIgKEVsZWN0
cm9uaWMpJiN4RDsyMDQ1LTIzMjIgKExpbmtpbmcpPC9pc2JuPjxhY2Nlc3Npb24tbnVtPjI4OTUx
NTQ5PC9hY2Nlc3Npb24tbnVtPjx1cmxzPjxyZWxhdGVkLXVybHM+PHVybD5odHRwczovL3d3dy5u
Y2JpLm5sbS5uaWguZ292L3B1Ym1lZC8yODk1MTU0OTwvdXJsPjwvcmVsYXRlZC11cmxzPjwvdXJs
cz48Y3VzdG9tMT5UaGUgYXV0aG9ycyBkZWNsYXJlIHRoYXQgdGhleSBoYXZlIG5vIGNvbXBldGlu
ZyBpbnRlcmVzdHMuPC9jdXN0b20xPjxjdXN0b20yPlBNQzU2MTQ5ODQ8L2N1c3RvbTI+PGVsZWN0
cm9uaWMtcmVzb3VyY2UtbnVtPjEwLjEwMzgvczQxNTk4LTAxNy0xMjM5OS16PC9lbGVjdHJvbmlj
LXJlc291cmNlLW51bT48L3JlY29yZD48L0NpdGU+PC9FbmROb3RlPn==
</w:fldData>
        </w:fldChar>
      </w:r>
      <w:r w:rsidR="00D47CE5">
        <w:rPr>
          <w:rFonts w:cstheme="minorHAnsi"/>
          <w:sz w:val="24"/>
          <w:szCs w:val="24"/>
        </w:rPr>
        <w:instrText xml:space="preserve"> ADDIN EN.CITE </w:instrText>
      </w:r>
      <w:r w:rsidR="00D47CE5">
        <w:rPr>
          <w:rFonts w:cstheme="minorHAnsi"/>
          <w:sz w:val="24"/>
          <w:szCs w:val="24"/>
        </w:rPr>
        <w:fldChar w:fldCharType="begin">
          <w:fldData xml:space="preserve">PEVuZE5vdGU+PENpdGU+PEF1dGhvcj5IYW48L0F1dGhvcj48WWVhcj4yMDE3PC9ZZWFyPjxSZWNO
dW0+MTA5PC9SZWNOdW0+PERpc3BsYXlUZXh0PjxzdHlsZSBmYWNlPSJzdXBlcnNjcmlwdCI+NTwv
c3R5bGU+PC9EaXNwbGF5VGV4dD48cmVjb3JkPjxyZWMtbnVtYmVyPjEwOTwvcmVjLW51bWJlcj48
Zm9yZWlnbi1rZXlzPjxrZXkgYXBwPSJFTiIgZGItaWQ9ImYwZDUwZDV4cmF3c3R1ZXN3NTB4d3Bh
ZnQ5MnNkNXNyMnd6dyIgdGltZXN0YW1wPSIxNzUyNzYyNDUxIj4xMDk8L2tleT48L2ZvcmVpZ24t
a2V5cz48cmVmLXR5cGUgbmFtZT0iSm91cm5hbCBBcnRpY2xlIj4xNzwvcmVmLXR5cGU+PGNvbnRy
aWJ1dG9ycz48YXV0aG9ycz48YXV0aG9yPkhhbiwgWC48L2F1dGhvcj48YXV0aG9yPkhlLCBZLjwv
YXV0aG9yPjxhdXRob3I+QmksIEcuIEguPC9hdXRob3I+PGF1dGhvcj5aaGFuZywgSC4gWS48L2F1
dGhvcj48YXV0aG9yPlNvbmcsIFIuPC9hdXRob3I+PGF1dGhvcj5MaXUsIFEuIFIuPC9hdXRob3I+
PGF1dGhvcj5FZ2FuLCBKLiBNLjwvYXV0aG9yPjxhdXRob3I+R2FyZG5lciwgRS4gTC48L2F1dGhv
cj48YXV0aG9yPkxpLCBKLjwvYXV0aG9yPjxhdXRob3I+WGksIFouIFguPC9hdXRob3I+PC9hdXRo
b3JzPjwvY29udHJpYnV0b3JzPjxhdXRoLWFkZHJlc3M+TW9sZWN1bGFyIFRhcmdldHMgYW5kIE1l
ZGljYXRpb25zIERpc2NvdmVyeSBCcmFuY2gsIEludHJhbXVyYWwgUmVzZWFyY2ggUHJvZ3JhbSwg
TmF0aW9uYWwgSW5zdGl0dXRlIG9uIERydWcgQWJ1c2UsIEJhbHRpbW9yZSwgTUQsIDIxMjI0LCBV
U0EuJiN4RDtCZWlqaW5nIEluc3RpdHV0ZSBvZiBQaGFybWFjb2xvZ3kgYW5kIFRveGljb2xvZ3ks
IEJlaWppbmcsIDEwMDg1MCwgQ2hpbmEuJiN4RDtMYWJvcmF0b3J5IG9mIENsaW5pY2FsIEludmVz
dGlnYXRpb24sIEludHJhbXVyYWwgUmVzZWFyY2ggUHJvZ3JhbSwgTmF0aW9uYWwgSW5zdGl0dXRl
IG9uIEFnaW5nLCBCYWx0aW1vcmUsIE1ELCAyMTIyNCwgVVNBLiYjeEQ7QmVpamluZyBJbnN0aXR1
dGUgb2YgUGhhcm1hY29sb2d5IGFuZCBUb3hpY29sb2d5LCBCZWlqaW5nLCAxMDA4NTAsIENoaW5h
LiBqaW5saTk4MDJAMTYzLmNvbS4mI3hEO01vbGVjdWxhciBUYXJnZXRzIGFuZCBNZWRpY2F0aW9u
cyBEaXNjb3ZlcnkgQnJhbmNoLCBJbnRyYW11cmFsIFJlc2VhcmNoIFByb2dyYW0sIE5hdGlvbmFs
IEluc3RpdHV0ZSBvbiBEcnVnIEFidXNlLCBCYWx0aW1vcmUsIE1ELCAyMTIyNCwgVVNBLiB6eGlA
bWFpbC5uaWguZ292LjwvYXV0aC1hZGRyZXNzPjx0aXRsZXM+PHRpdGxlPkNCMSBSZWNlcHRvciBB
Y3RpdmF0aW9uIG9uIFZnbHVUMi1FeHByZXNzaW5nIEdsdXRhbWF0ZXJnaWMgTmV1cm9ucyBVbmRl
cmxpZXMgRGVsdGEoOSktVGV0cmFoeWRyb2Nhbm5hYmlub2wgKERlbHRhKDkpLVRIQyktSW5kdWNl
ZCBBdmVyc2l2ZSBFZmZlY3RzIGluIE1pY2U8L3RpdGxlPjxzZWNvbmRhcnktdGl0bGU+U2NpIFJl
cDwvc2Vjb25kYXJ5LXRpdGxlPjwvdGl0bGVzPjxwZXJpb2RpY2FsPjxmdWxsLXRpdGxlPlNjaSBS
ZXA8L2Z1bGwtdGl0bGU+PC9wZXJpb2RpY2FsPjxwYWdlcz4xMjMxNTwvcGFnZXM+PHZvbHVtZT43
PC92b2x1bWU+PG51bWJlcj4xPC9udW1iZXI+PGVkaXRpb24+MjAxNzA5MjY8L2VkaXRpb24+PGtl
eXdvcmRzPjxrZXl3b3JkPkFuaW1hbHM8L2tleXdvcmQ+PGtleXdvcmQ+QmVoYXZpb3IsIEFuaW1h
bC9kcnVnIGVmZmVjdHM8L2tleXdvcmQ+PGtleXdvcmQ+Q2FubmFiaXMvKmNoZW1pc3RyeTwva2V5
d29yZD48a2V5d29yZD5Db25kaXRpb25pbmcsIFBzeWNob2xvZ2ljYWwvZHJ1ZyBlZmZlY3RzL3Bo
eXNpb2xvZ3k8L2tleXdvcmQ+PGtleXdvcmQ+RG9wYW1pbmVyZ2ljIE5ldXJvbnMvKmRydWcgZWZm
ZWN0cy9tZXRhYm9saXNtL3BoeXNpb2xvZ3k8L2tleXdvcmQ+PGtleXdvcmQ+RHJvbmFiaW5vbC8q
YWR2ZXJzZSBlZmZlY3RzPC9rZXl3b3JkPjxrZXl3b3JkPk1hbGU8L2tleXdvcmQ+PGtleXdvcmQ+
TWljZTwva2V5d29yZD48a2V5d29yZD5NaWNlLCBLbm9ja291dDwva2V5d29yZD48a2V5d29yZD5P
cHRvZ2VuZXRpY3MvbWV0aG9kczwva2V5d29yZD48a2V5d29yZD5SZWNlcHRvciwgQ2FubmFiaW5v
aWQsIENCMS9nZW5ldGljcy8qbWV0YWJvbGlzbTwva2V5d29yZD48a2V5d29yZD5TZWxmIFN0aW11
bGF0aW9uL2RydWcgZWZmZWN0cy9waHlzaW9sb2d5PC9rZXl3b3JkPjxrZXl3b3JkPlN5bmFwc2Vz
L2RydWcgZWZmZWN0cy9tZXRhYm9saXNtPC9rZXl3b3JkPjxrZXl3b3JkPlZlbnRyYWwgVGVnbWVu
dGFsIEFyZWEvY3l0b2xvZ3kvKmRydWcgZWZmZWN0cy9waHlzaW9sb2d5PC9rZXl3b3JkPjxrZXl3
b3JkPlZlc2ljdWxhciBHbHV0YW1hdGUgVHJhbnNwb3J0IFByb3RlaW4gMi9tZXRhYm9saXNtPC9r
ZXl3b3JkPjwva2V5d29yZHM+PGRhdGVzPjx5ZWFyPjIwMTc8L3llYXI+PHB1Yi1kYXRlcz48ZGF0
ZT5TZXAgMjY8L2RhdGU+PC9wdWItZGF0ZXM+PC9kYXRlcz48aXNibj4yMDQ1LTIzMjIgKEVsZWN0
cm9uaWMpJiN4RDsyMDQ1LTIzMjIgKExpbmtpbmcpPC9pc2JuPjxhY2Nlc3Npb24tbnVtPjI4OTUx
NTQ5PC9hY2Nlc3Npb24tbnVtPjx1cmxzPjxyZWxhdGVkLXVybHM+PHVybD5odHRwczovL3d3dy5u
Y2JpLm5sbS5uaWguZ292L3B1Ym1lZC8yODk1MTU0OTwvdXJsPjwvcmVsYXRlZC11cmxzPjwvdXJs
cz48Y3VzdG9tMT5UaGUgYXV0aG9ycyBkZWNsYXJlIHRoYXQgdGhleSBoYXZlIG5vIGNvbXBldGlu
ZyBpbnRlcmVzdHMuPC9jdXN0b20xPjxjdXN0b20yPlBNQzU2MTQ5ODQ8L2N1c3RvbTI+PGVsZWN0
cm9uaWMtcmVzb3VyY2UtbnVtPjEwLjEwMzgvczQxNTk4LTAxNy0xMjM5OS16PC9lbGVjdHJvbmlj
LXJlc291cmNlLW51bT48L3JlY29yZD48L0NpdGU+PC9FbmROb3RlPn==
</w:fldData>
        </w:fldChar>
      </w:r>
      <w:r w:rsidR="00D47CE5">
        <w:rPr>
          <w:rFonts w:cstheme="minorHAnsi"/>
          <w:sz w:val="24"/>
          <w:szCs w:val="24"/>
        </w:rPr>
        <w:instrText xml:space="preserve"> ADDIN EN.CITE.DATA </w:instrText>
      </w:r>
      <w:r w:rsidR="00D47CE5">
        <w:rPr>
          <w:rFonts w:cstheme="minorHAnsi"/>
          <w:sz w:val="24"/>
          <w:szCs w:val="24"/>
        </w:rPr>
      </w:r>
      <w:r w:rsidR="00D47CE5">
        <w:rPr>
          <w:rFonts w:cstheme="minorHAnsi"/>
          <w:sz w:val="24"/>
          <w:szCs w:val="24"/>
        </w:rPr>
        <w:fldChar w:fldCharType="end"/>
      </w:r>
      <w:r w:rsidR="00895854">
        <w:rPr>
          <w:rFonts w:cstheme="minorHAnsi"/>
          <w:sz w:val="24"/>
          <w:szCs w:val="24"/>
        </w:rPr>
      </w:r>
      <w:r w:rsidR="00895854">
        <w:rPr>
          <w:rFonts w:cstheme="minorHAnsi"/>
          <w:sz w:val="24"/>
          <w:szCs w:val="24"/>
        </w:rPr>
        <w:fldChar w:fldCharType="separate"/>
      </w:r>
      <w:r w:rsidR="00D47CE5" w:rsidRPr="00D47CE5">
        <w:rPr>
          <w:rFonts w:cstheme="minorHAnsi"/>
          <w:noProof/>
          <w:sz w:val="24"/>
          <w:szCs w:val="24"/>
          <w:vertAlign w:val="superscript"/>
        </w:rPr>
        <w:t>5</w:t>
      </w:r>
      <w:r w:rsidR="00895854">
        <w:rPr>
          <w:rFonts w:cstheme="minorHAnsi"/>
          <w:sz w:val="24"/>
          <w:szCs w:val="24"/>
        </w:rPr>
        <w:fldChar w:fldCharType="end"/>
      </w:r>
      <w:r w:rsidR="00EE7EA3" w:rsidRPr="00EE7EA3">
        <w:rPr>
          <w:rFonts w:cstheme="minorHAnsi"/>
          <w:sz w:val="24"/>
          <w:szCs w:val="24"/>
        </w:rPr>
        <w:t>.</w:t>
      </w:r>
    </w:p>
    <w:p w14:paraId="327035BC" w14:textId="77777777" w:rsidR="00A60E38" w:rsidRDefault="00A60E38" w:rsidP="00A60E38">
      <w:pPr>
        <w:spacing w:line="360" w:lineRule="auto"/>
        <w:ind w:firstLine="720"/>
        <w:jc w:val="both"/>
        <w:rPr>
          <w:rFonts w:cstheme="minorHAnsi"/>
          <w:sz w:val="24"/>
          <w:szCs w:val="24"/>
        </w:rPr>
      </w:pPr>
    </w:p>
    <w:p w14:paraId="15CA32E8" w14:textId="1ECD0FBA" w:rsidR="00A60E38" w:rsidRPr="00E62112" w:rsidRDefault="00A60E38" w:rsidP="00A60E38">
      <w:pPr>
        <w:spacing w:line="360" w:lineRule="auto"/>
        <w:jc w:val="both"/>
        <w:rPr>
          <w:rFonts w:cstheme="minorHAnsi"/>
          <w:b/>
          <w:bCs/>
          <w:sz w:val="24"/>
          <w:szCs w:val="24"/>
        </w:rPr>
      </w:pPr>
      <w:r w:rsidRPr="00E62112">
        <w:rPr>
          <w:rFonts w:cstheme="minorHAnsi"/>
          <w:b/>
          <w:bCs/>
          <w:sz w:val="24"/>
          <w:szCs w:val="24"/>
        </w:rPr>
        <w:t xml:space="preserve">Experiment </w:t>
      </w:r>
      <w:r w:rsidR="001037F8">
        <w:rPr>
          <w:rFonts w:cstheme="minorHAnsi"/>
          <w:b/>
          <w:bCs/>
          <w:sz w:val="24"/>
          <w:szCs w:val="24"/>
        </w:rPr>
        <w:t>7</w:t>
      </w:r>
      <w:r w:rsidRPr="00E62112">
        <w:rPr>
          <w:rFonts w:cstheme="minorHAnsi"/>
          <w:b/>
          <w:bCs/>
          <w:sz w:val="24"/>
          <w:szCs w:val="24"/>
        </w:rPr>
        <w:t>: Optogenetic intracranial self-stimulation (</w:t>
      </w:r>
      <w:proofErr w:type="spellStart"/>
      <w:r w:rsidRPr="00E62112">
        <w:rPr>
          <w:rFonts w:cstheme="minorHAnsi"/>
          <w:b/>
          <w:bCs/>
          <w:sz w:val="24"/>
          <w:szCs w:val="24"/>
        </w:rPr>
        <w:t>oICSS</w:t>
      </w:r>
      <w:proofErr w:type="spellEnd"/>
      <w:r w:rsidRPr="00E62112">
        <w:rPr>
          <w:rFonts w:cstheme="minorHAnsi"/>
          <w:b/>
          <w:bCs/>
          <w:sz w:val="24"/>
          <w:szCs w:val="24"/>
        </w:rPr>
        <w:t>) in DAT-Cre mice</w:t>
      </w:r>
    </w:p>
    <w:p w14:paraId="090FBE4F" w14:textId="0C5ECCDD" w:rsidR="00A60E38" w:rsidRPr="00791F03" w:rsidRDefault="00A60E38" w:rsidP="00A60E38">
      <w:pPr>
        <w:spacing w:before="240" w:line="360" w:lineRule="auto"/>
        <w:ind w:firstLine="720"/>
        <w:jc w:val="both"/>
        <w:rPr>
          <w:rFonts w:cstheme="minorHAnsi"/>
          <w:sz w:val="24"/>
          <w:szCs w:val="24"/>
        </w:rPr>
      </w:pPr>
      <w:r w:rsidRPr="00791F03">
        <w:rPr>
          <w:rFonts w:cstheme="minorHAnsi"/>
          <w:sz w:val="24"/>
          <w:szCs w:val="24"/>
        </w:rPr>
        <w:t xml:space="preserve">The intracranial surgery and optical ICSS procedures used are the same as reported previously </w:t>
      </w:r>
      <w:r w:rsidRPr="00791F03">
        <w:rPr>
          <w:rFonts w:cstheme="minorHAnsi"/>
          <w:sz w:val="24"/>
          <w:szCs w:val="24"/>
        </w:rPr>
        <w:fldChar w:fldCharType="begin">
          <w:fldData xml:space="preserve">PEVuZE5vdGU+PENpdGU+PEF1dGhvcj5HYWxhajwvQXV0aG9yPjxZZWFyPjIwMjA8L1llYXI+PFJl
Y051bT4yNDwvUmVjTnVtPjxEaXNwbGF5VGV4dD48c3R5bGUgZmFjZT0ic3VwZXJzY3JpcHQiPjYt
ODwvc3R5bGU+PC9EaXNwbGF5VGV4dD48cmVjb3JkPjxyZWMtbnVtYmVyPjI0PC9yZWMtbnVtYmVy
Pjxmb3JlaWduLWtleXM+PGtleSBhcHA9IkVOIiBkYi1pZD0idHM5OTA1emF3YXJ0d3JlczV0dXZm
MGRpcnZwd2R6NWZzdDIyIiB0aW1lc3RhbXA9IjAiPjI0PC9rZXk+PC9mb3JlaWduLWtleXM+PHJl
Zi10eXBlIG5hbWU9IkpvdXJuYWwgQXJ0aWNsZSI+MTc8L3JlZi10eXBlPjxjb250cmlidXRvcnM+
PGF1dGhvcnM+PGF1dGhvcj5HYWxhaiwgRS48L2F1dGhvcj48YXV0aG9yPkhhbiwgWC48L2F1dGhv
cj48YXV0aG9yPlNoZW4sIEguPC9hdXRob3I+PGF1dGhvcj5Kb3JkYW4sIEMuIEouPC9hdXRob3I+
PGF1dGhvcj5IZSwgWS48L2F1dGhvcj48YXV0aG9yPkh1bWJ1cmcsIEIuPC9hdXRob3I+PGF1dGhv
cj5CaSwgRy4gSC48L2F1dGhvcj48YXV0aG9yPlhpLCBaLiBYLjwvYXV0aG9yPjwvYXV0aG9ycz48
L2NvbnRyaWJ1dG9ycz48YXV0aC1hZGRyZXNzPkFkZGljdGlvbiBCaW9sb2d5IFVuaXQsIE1vbGVj
dWxhciBUYXJnZXRzIGFuZCBNZWRpY2F0aW9ucyBEaXNjb3ZlcnkgQnJhbmNoLCBOYXRpb25hbCBJ
bnN0aXR1dGUgb24gRHJ1ZyBBYnVzZSwgSW50cmFtdXJhbCBSZXNlYXJjaCBQcm9ncmFtLCBCYWx0
aW1vcmUsIE1hcnlsYW5kIDIxMjI0LiYjeEQ7U3luYXB0aWMgUGxhc3RpY2l0eSBTZWN0aW9uLCBO
YXRpb25hbCBJbnN0aXR1dGUgb24gRHJ1ZyBBYnVzZSwgSW50cmFtdXJhbCBSZXNlYXJjaCBQcm9n
cmFtLCBCYWx0aW1vcmUsIE1hcnlsYW5kIDIxMjI0LiYjeEQ7QWRkaWN0aW9uIEJpb2xvZ3kgVW5p
dCwgTW9sZWN1bGFyIFRhcmdldHMgYW5kIE1lZGljYXRpb25zIERpc2NvdmVyeSBCcmFuY2gsIE5h
dGlvbmFsIEluc3RpdHV0ZSBvbiBEcnVnIEFidXNlLCBJbnRyYW11cmFsIFJlc2VhcmNoIFByb2dy
YW0sIEJhbHRpbW9yZSwgTWFyeWxhbmQgMjEyMjQgenhpQG1haWwubmloLmdvdi48L2F1dGgtYWRk
cmVzcz48dGl0bGVzPjx0aXRsZT5EaXNzZWN0aW5nIHRoZSBSb2xlIG9mIEdBQkEgTmV1cm9ucyBp
biB0aGUgVlRBIHZlcnN1cyBTTnIgaW4gT3Bpb2lkIFJld2FyZDwvdGl0bGU+PHNlY29uZGFyeS10
aXRsZT5KIE5ldXJvc2NpPC9zZWNvbmRhcnktdGl0bGU+PC90aXRsZXM+PHBhZ2VzPjg4NTMtODg2
OTwvcGFnZXM+PHZvbHVtZT40MDwvdm9sdW1lPjxudW1iZXI+NDY8L251bWJlcj48ZWRpdGlvbj4y
MDIwLzEwLzE0PC9lZGl0aW9uPjxrZXl3b3Jkcz48a2V5d29yZD5BbmltYWxzPC9rZXl3b3JkPjxr
ZXl3b3JkPkN1ZXM8L2tleXdvcmQ+PGtleXdvcmQ+RG9wYW1pbmVyZ2ljIE5ldXJvbnMvZHJ1ZyBl
ZmZlY3RzL21ldGFib2xpc208L2tleXdvcmQ+PGtleXdvcmQ+RXh0aW5jdGlvbiwgUHN5Y2hvbG9n
aWNhbDwva2V5d29yZD48a2V5d29yZD5GZW1hbGU8L2tleXdvcmQ+PGtleXdvcmQ+R0FCQWVyZ2lj
IE5ldXJvbnMvKnBoeXNpb2xvZ3k8L2tleXdvcmQ+PGtleXdvcmQ+SGVyb2luLypwaGFybWFjb2xv
Z3k8L2tleXdvcmQ+PGtleXdvcmQ+TWFsZTwva2V5d29yZD48a2V5d29yZD5NZXNlbmNlcGhhbG9u
L21ldGFib2xpc208L2tleXdvcmQ+PGtleXdvcmQ+TWljZTwva2V5d29yZD48a2V5d29yZD5NaWNl
LCBJbmJyZWQgQzU3Qkw8L2tleXdvcmQ+PGtleXdvcmQ+TmFyY290aWNzLypwaGFybWFjb2xvZ3k8
L2tleXdvcmQ+PGtleXdvcmQ+TmV1cm9ucy9tZXRhYm9saXNtPC9rZXl3b3JkPjxrZXl3b3JkPk9w
dG9nZW5ldGljczwva2V5d29yZD48a2V5d29yZD5SYXRzPC9rZXl3b3JkPjxrZXl3b3JkPlJhdHMs
IExvbmctRXZhbnM8L2tleXdvcmQ+PGtleXdvcmQ+UmVjZXB0b3JzLCBPcGlvaWQsIG11L2Jpb3N5
bnRoZXNpcy9nZW5ldGljczwva2V5d29yZD48a2V5d29yZD4qUmV3YXJkPC9rZXl3b3JkPjxrZXl3
b3JkPlNlbGYgQWRtaW5pc3RyYXRpb248L2tleXdvcmQ+PGtleXdvcmQ+U3Vic3RhbnRpYSBOaWdy
YS8qcGh5c2lvbG9neTwva2V5d29yZD48a2V5d29yZD5WZW50cmFsIFRlZ21lbnRhbCBBcmVhLypw
aHlzaW9sb2d5PC9rZXl3b3JkPjxrZXl3b3JkPkdhYmE8L2tleXdvcmQ+PGtleXdvcmQ+VnRhPC9r
ZXl3b3JkPjxrZXl3b3JkPmhlcm9pbjwva2V5d29yZD48a2V5d29yZD5yZXdhcmQ8L2tleXdvcmQ+
PGtleXdvcmQ+c3Vic3RhbnRpYSBuaWdyYSBwYXJzIHJldGljdWxhdGE8L2tleXdvcmQ+PGtleXdv
cmQ+bXUgb3Bpb2lkIHJlY2VwdG9yPC9rZXl3b3JkPjwva2V5d29yZHM+PGRhdGVzPjx5ZWFyPjIw
MjA8L3llYXI+PHB1Yi1kYXRlcz48ZGF0ZT5Ob3YgMTE8L2RhdGU+PC9wdWItZGF0ZXM+PC9kYXRl
cz48aXNibj4xNTI5LTI0MDEgKEVsZWN0cm9uaWMpJiN4RDswMjcwLTY0NzQgKFByaW50KSYjeEQ7
MDI3MC02NDc0IChMaW5raW5nKTwvaXNibj48YWNjZXNzaW9uLW51bT4zMzA0NjU0ODwvYWNjZXNz
aW9uLW51bT48dXJscz48cmVsYXRlZC11cmxzPjx1cmw+aHR0cHM6Ly93d3cubmNiaS5ubG0ubmlo
Lmdvdi9wdWJtZWQvMzMwNDY1NDg8L3VybD48L3JlbGF0ZWQtdXJscz48L3VybHM+PGN1c3RvbTI+
UE1DNzY1OTQ1NzwvY3VzdG9tMj48ZWxlY3Ryb25pYy1yZXNvdXJjZS1udW0+MTAuMTUyMy9KTkVV
Uk9TQ0kuMDk4OC0yMC4yMDIwPC9lbGVjdHJvbmljLXJlc291cmNlLW51bT48L3JlY29yZD48L0Np
dGU+PENpdGU+PEF1dGhvcj5IdW1idXJnPC9BdXRob3I+PFllYXI+MjAyMTwvWWVhcj48UmVjTnVt
PjcyPC9SZWNOdW0+PHJlY29yZD48cmVjLW51bWJlcj43MjwvcmVjLW51bWJlcj48Zm9yZWlnbi1r
ZXlzPjxrZXkgYXBwPSJFTiIgZGItaWQ9ImVyMHNzZnN2NGVldnZpZXM5d2RwcnA1M2VydzA1cGV4
eGVwdiIgdGltZXN0YW1wPSIxNzM4NjkxMzMwIj43Mjwva2V5PjwvZm9yZWlnbi1rZXlzPjxyZWYt
dHlwZSBuYW1lPSJKb3VybmFsIEFydGljbGUiPjE3PC9yZWYtdHlwZT48Y29udHJpYnV0b3JzPjxh
dXRob3JzPjxhdXRob3I+SHVtYnVyZywgQi4gQS48L2F1dGhvcj48YXV0aG9yPkpvcmRhbiwgQy4g
Si48L2F1dGhvcj48YXV0aG9yPlpoYW5nLCBILiBZLjwvYXV0aG9yPjxhdXRob3I+U2hlbiwgSC48
L2F1dGhvcj48YXV0aG9yPkhhbiwgWC48L2F1dGhvcj48YXV0aG9yPkJpLCBHLiBILjwvYXV0aG9y
PjxhdXRob3I+SGVtcGVsLCBCLjwvYXV0aG9yPjxhdXRob3I+R2FsYWosIEUuPC9hdXRob3I+PGF1
dGhvcj5CYXVtYW5uLCBNLiBILjwvYXV0aG9yPjxhdXRob3I+WGksIFouIFguPC9hdXRob3I+PC9h
dXRob3JzPjwvY29udHJpYnV0b3JzPjxhdXRoLWFkZHJlc3M+QWRkaWN0aW9uIEJpb2xvZ3kgVW5p
dCwgTW9sZWN1bGFyIFRhcmdldHMgYW5kIE1lZGljYXRpb25zIERpc2NvdmVyeSwgSW50cmFtdXJh
bCBSZXNlYXJjaCBQcm9ncmFtLCBOYXRpb25hbCBJbnN0aXR1dGUgb24gRHJ1ZyBBYnVzZSwgQmFs
dGltb3JlLCBNYXJ5bGFuZCwgVVNBLiYjeEQ7U3luYXB0aWMgUGxhc3RpY2l0eSBTZWN0aW9uLCBJ
bnRyYW11cmFsIFJlc2VhcmNoIFByb2dyYW0sIE5hdGlvbmFsIEluc3RpdHV0ZSBvbiBEcnVnIEFi
dXNlLCBCYWx0aW1vcmUsIE1hcnlsYW5kLCBVU0EuJiN4RDtEZXNpZ25lciBEcnVnIFJlc2VhcmNo
IFVuaXQsIEludHJhbXVyYWwgUmVzZWFyY2ggUHJvZ3JhbSwgTmF0aW9uYWwgSW5zdGl0dXRlIG9u
IERydWcgQWJ1c2UsIEJhbHRpbW9yZSwgTWFyeWxhbmQsIFVTQS48L2F1dGgtYWRkcmVzcz48dGl0
bGVzPjx0aXRsZT5PcHRvZ2VuZXRpYyBicmFpbi1zdGltdWxhdGlvbiByZXdhcmQ6IEEgbmV3IHBy
b2NlZHVyZSB0byByZS1ldmFsdWF0ZSB0aGUgcmV3YXJkaW5nIHZlcnN1cyBhdmVyc2l2ZSBlZmZl
Y3RzIG9mIGNhbm5hYmlub2lkcyBpbiBkb3BhbWluZSB0cmFuc3BvcnRlci1DcmUgbWljZTwvdGl0
bGU+PHNlY29uZGFyeS10aXRsZT5BZGRpY3QgQmlvbDwvc2Vjb25kYXJ5LXRpdGxlPjwvdGl0bGVz
PjxwZXJpb2RpY2FsPjxmdWxsLXRpdGxlPkFkZGljdCBCaW9sPC9mdWxsLXRpdGxlPjwvcGVyaW9k
aWNhbD48cGFnZXM+ZTEzMDA1PC9wYWdlcz48dm9sdW1lPjI2PC92b2x1bWU+PG51bWJlcj40PC9u
dW1iZXI+PGVkaXRpb24+MjAyMS8wMi8wNTwvZWRpdGlvbj48a2V5d29yZHM+PGtleXdvcmQ+QW5p
bWFsczwva2V5d29yZD48a2V5d29yZD5CZWhhdmlvciwgQW5pbWFsPC9rZXl3b3JkPjxrZXl3b3Jk
PkNhbm5hYmlub2lkcy8qYWR2ZXJzZSBlZmZlY3RzPC9rZXl3b3JkPjxrZXl3b3JkPkNvY2FpbmUv
cGhhcm1hY29sb2d5PC9rZXl3b3JkPjxrZXl3b3JkPkRvcGFtaW5lIFBsYXNtYSBNZW1icmFuZSBU
cmFuc3BvcnQgUHJvdGVpbnMvKmRydWcgZWZmZWN0czwva2V5d29yZD48a2V5d29yZD5Eb3BhbWlu
ZXJnaWMgTmV1cm9uczwva2V5d29yZD48a2V5d29yZD5Ecm9uYWJpbm9sL3BoYXJtYWNvbG9neTwv
a2V5d29yZD48a2V5d29yZD5JbnRlZ3Jhc2VzPC9rZXl3b3JkPjxrZXl3b3JkPk1hbGU8L2tleXdv
cmQ+PGtleXdvcmQ+TWljZTwva2V5d29yZD48a2V5d29yZD5NaWNlLCBUcmFuc2dlbmljPC9rZXl3
b3JkPjxrZXl3b3JkPk9wdG9nZW5ldGljcy8qbWV0aG9kczwva2V5d29yZD48a2V5d29yZD5SZXdh
cmQ8L2tleXdvcmQ+PGtleXdvcmQ+U2VsZiBTdGltdWxhdGlvbi9kcnVnIGVmZmVjdHM8L2tleXdv
cmQ+PGtleXdvcmQ+VmVudHJhbCBUZWdtZW50YWwgQXJlYS9kcnVnIGVmZmVjdHM8L2tleXdvcmQ+
PGtleXdvcmQ+V2luNTUsMjEyLTI8L2tleXdvcmQ+PGtleXdvcmQ+YnJhaW4tc3RpbXVsYXRpb24g
cmV3YXJkPC9rZXl3b3JkPjxrZXl3b3JkPmNhbm5hYmlub2lkczwva2V5d29yZD48a2V5d29yZD5j
b2NhaW5lPC9rZXl3b3JkPjxrZXl3b3JkPmRvcGFtaW5lPC9rZXl3b3JkPjxrZXl3b3JkPmludHJh
Y3JhbmlhbCBzZWxmLXN0aW11bGF0aW9uPC9rZXl3b3JkPjxrZXl3b3JkPm9wdG9nZW5ldGljczwv
a2V5d29yZD48a2V5d29yZD52ZW50cmFsIHRlZ21lbnRhbCBhcmVhPC9rZXl3b3JkPjxrZXl3b3Jk
PkRlbHRhOS1USEM8L2tleXdvcmQ+PC9rZXl3b3Jkcz48ZGF0ZXM+PHllYXI+MjAyMTwveWVhcj48
cHViLWRhdGVzPjxkYXRlPkp1bDwvZGF0ZT48L3B1Yi1kYXRlcz48L2RhdGVzPjxpc2JuPjEzNjkt
MTYwMCAoRWxlY3Ryb25pYykmI3hEOzEzNTUtNjIxNSAoUHJpbnQpJiN4RDsxMzU1LTYyMTUgKExp
bmtpbmcpPC9pc2JuPjxhY2Nlc3Npb24tbnVtPjMzNTM4MTAzPC9hY2Nlc3Npb24tbnVtPjx1cmxz
PjxyZWxhdGVkLXVybHM+PHVybD5odHRwczovL3d3dy5uY2JpLm5sbS5uaWguZ292L3B1Ym1lZC8z
MzUzODEwMzwvdXJsPjwvcmVsYXRlZC11cmxzPjwvdXJscz48Y3VzdG9tMj5QTUM5MzA4MTAzPC9j
dXN0b20yPjxlbGVjdHJvbmljLXJlc291cmNlLW51bT4xMC4xMTExL2FkYi4xMzAwNTwvZWxlY3Ry
b25pYy1yZXNvdXJjZS1udW0+PC9yZWNvcmQ+PC9DaXRlPjxDaXRlPjxBdXRob3I+U29sZXItQ2Vk
ZW5vPC9BdXRob3I+PFllYXI+MjAyNDwvWWVhcj48UmVjTnVtPjQzPC9SZWNOdW0+PHJlY29yZD48
cmVjLW51bWJlcj40MzwvcmVjLW51bWJlcj48Zm9yZWlnbi1rZXlzPjxrZXkgYXBwPSJFTiIgZGIt
aWQ9ImYwZDUwZDV4cmF3c3R1ZXN3NTB4d3BhZnQ5MnNkNXNyMnd6dyIgdGltZXN0YW1wPSIxNzM5
MDcyNDcxIj40Mzwva2V5PjwvZm9yZWlnbi1rZXlzPjxyZWYtdHlwZSBuYW1lPSJKb3VybmFsIEFy
dGljbGUiPjE3PC9yZWYtdHlwZT48Y29udHJpYnV0b3JzPjxhdXRob3JzPjxhdXRob3I+U29sZXIt
Q2VkZW5vLCBPLjwvYXV0aG9yPjxhdXRob3I+QWx0b24sIEguPC9hdXRob3I+PGF1dGhvcj5CaSwg
Ry4gSC48L2F1dGhvcj48YXV0aG9yPkxpbnosIEUuPC9hdXRob3I+PGF1dGhvcj5KaSwgTC48L2F1
dGhvcj48YXV0aG9yPk1ha3JpeWFubmlzLCBBLjwvYXV0aG9yPjxhdXRob3I+WGksIFouIFguPC9h
dXRob3I+PC9hdXRob3JzPjwvY29udHJpYnV0b3JzPjxhdXRoLWFkZHJlc3M+QWRkaWN0aW9uIEJp
b2xvZ3kgVW5pdCwgTW9sZWN1bGFyIFRhcmdldHMgYW5kIE1lZGljYXRpb24gRGlzY292ZXJ5IEJy
YW5jaCwgSW50cmFtdXJhbCBSZXNlYXJjaCBQcm9ncmFtLCBOYXRpb25hbCBJbnN0aXR1dGUgb24g
RHJ1ZyBBYnVzZSwgQmFsdGltb3JlLCBNRCwgVVNBLiYjeEQ7UG9zdGRvY3RvcmFsIFJlc2VhcmNo
IEFzc29jaWF0ZSBUcmFpbmluZyAoUFJBVCkgRmVsbG93LCBOYXRpb25hbCBJbnN0aXR1dGUgb2Yg
R2VuZXJhbCBNZWRpY2FsIFNjaWVuY2VzLCBCZXRoZXNkYSwgTUQsIFVTQS4mI3hEO0NlbnRlciBm
b3IgRHJ1ZyBEaXNjb3ZlcnksIERlcGFydG1lbnQgb2YgUGhhcm1hY2V1dGljYWwgU2NpZW5jZXMs
IE5vcnRoZWFzdGVybiBVbml2ZXJzaXR5LCBCb3N0b24sIE1BLCBVU0EuJiN4RDtEZXBhcnRtZW50
IG9mIENoZW1pc3RyeSBhbmQgQ2hlbWljYWwgQmlvbG9neSwgTm9ydGhlYXN0ZXJuIFVuaXZlcnNp
dHksIEJvc3RvbiwgTUEsIFVTQS4mI3hEO0FkZGljdGlvbiBCaW9sb2d5IFVuaXQsIE1vbGVjdWxh
ciBUYXJnZXRzIGFuZCBNZWRpY2F0aW9uIERpc2NvdmVyeSBCcmFuY2gsIEludHJhbXVyYWwgUmVz
ZWFyY2ggUHJvZ3JhbSwgTmF0aW9uYWwgSW5zdGl0dXRlIG9uIERydWcgQWJ1c2UsIEJhbHRpbW9y
ZSwgTUQsIFVTQS4genhpQGludHJhLm5pZGEubmloLmdvdi48L2F1dGgtYWRkcmVzcz48dGl0bGVz
Pjx0aXRsZT5BTTY1MjcsIGEgbmV1dHJhbCBDQjEgcmVjZXB0b3IgYW50YWdvbmlzdCwgc3VwcHJl
c3NlcyBvcGlvaWQgdGFraW5nIGFuZCBzZWVraW5nLCBhcyB3ZWxsIGFzIGNvY2FpbmUgc2Vla2lu
ZyBpbiByb2RlbnRzIHdpdGhvdXQgYXZlcnNpdmUgZWZmZWN0czwvdGl0bGU+PHNlY29uZGFyeS10
aXRsZT5OZXVyb3BzeWNob3BoYXJtYWNvbG9neTwvc2Vjb25kYXJ5LXRpdGxlPjwvdGl0bGVzPjxw
ZXJpb2RpY2FsPjxmdWxsLXRpdGxlPk5ldXJvcHN5Y2hvcGhhcm1hY29sb2d5PC9mdWxsLXRpdGxl
PjwvcGVyaW9kaWNhbD48cGFnZXM+MTY3OC0xNjg4PC9wYWdlcz48dm9sdW1lPjQ5PC92b2x1bWU+
PG51bWJlcj4xMTwvbnVtYmVyPjxlZGl0aW9uPjIwMjQwNDEwPC9lZGl0aW9uPjxrZXl3b3Jkcz48
a2V5d29yZD5BbmltYWxzPC9rZXl3b3JkPjxrZXl3b3JkPk1hbGU8L2tleXdvcmQ+PGtleXdvcmQ+
TWljZTwva2V5d29yZD48a2V5d29yZD5SYXRzPC9rZXl3b3JkPjxrZXl3b3JkPkNhbm5hYmlub2lk
IFJlY2VwdG9yIEFudGFnb25pc3RzL3BoYXJtYWNvbG9neS9hZG1pbmlzdHJhdGlvbiAmYW1wOyBk
b3NhZ2U8L2tleXdvcmQ+PGtleXdvcmQ+KkNvY2FpbmUvYWRtaW5pc3RyYXRpb24gJmFtcDsgZG9z
YWdlL3BoYXJtYWNvbG9neTwva2V5d29yZD48a2V5d29yZD5Db2NhaW5lLVJlbGF0ZWQgRGlzb3Jk
ZXJzL2RydWcgdGhlcmFweTwva2V5d29yZD48a2V5d29yZD5Db25kaXRpb25pbmcsIE9wZXJhbnQv
ZHJ1ZyBlZmZlY3RzPC9rZXl3b3JkPjxrZXl3b3JkPkRvc2UtUmVzcG9uc2UgUmVsYXRpb25zaGlw
LCBEcnVnPC9rZXl3b3JkPjxrZXl3b3JkPipEcnVnLVNlZWtpbmcgQmVoYXZpb3IvZHJ1ZyBlZmZl
Y3RzPC9rZXl3b3JkPjxrZXl3b3JkPkhlcm9pbi9hZG1pbmlzdHJhdGlvbiAmYW1wOyBkb3NhZ2U8
L2tleXdvcmQ+PGtleXdvcmQ+TWljZSwgSW5icmVkIEM1N0JMPC9rZXl3b3JkPjxrZXl3b3JkPlJh
dHMsIFNwcmFndWUtRGF3bGV5PC9rZXl3b3JkPjxrZXl3b3JkPipSZWNlcHRvciwgQ2FubmFiaW5v
aWQsIENCMS9hbnRhZ29uaXN0cyAmYW1wOyBpbmhpYml0b3JzPC9rZXl3b3JkPjxrZXl3b3JkPlJl
aW5mb3JjZW1lbnQgU2NoZWR1bGU8L2tleXdvcmQ+PGtleXdvcmQ+U2VsZiBBZG1pbmlzdHJhdGlv
bjwva2V5d29yZD48L2tleXdvcmRzPjxkYXRlcz48eWVhcj4yMDI0PC95ZWFyPjxwdWItZGF0ZXM+
PGRhdGU+T2N0PC9kYXRlPjwvcHViLWRhdGVzPjwvZGF0ZXM+PGlzYm4+MTc0MC02MzRYIChFbGVj
dHJvbmljKSYjeEQ7MDg5My0xMzNYIChQcmludCkmI3hEOzA4OTMtMTMzWCAoTGlua2luZyk8L2lz
Ym4+PGFjY2Vzc2lvbi1udW0+Mzg2MDAxNTQ8L2FjY2Vzc2lvbi1udW0+PHVybHM+PHJlbGF0ZWQt
dXJscz48dXJsPmh0dHBzOi8vd3d3Lm5jYmkubmxtLm5paC5nb3YvcHVibWVkLzM4NjAwMTU0PC91
cmw+PC9yZWxhdGVkLXVybHM+PC91cmxzPjxjdXN0b20xPlRoZSBhdXRob3JzIGRlY2xhcmUgbm8g
Y29tcGV0aW5nIGludGVyZXN0cy48L2N1c3RvbTE+PGN1c3RvbTI+UE1DMTEzOTkxNDk8L2N1c3Rv
bTI+PGVsZWN0cm9uaWMtcmVzb3VyY2UtbnVtPjEwLjEwMzgvczQxMzg2LTAyNC0wMTg2MS15PC9l
bGVjdHJvbmljLXJlc291cmNlLW51bT48cmVtb3RlLWRhdGFiYXNlLW5hbWU+TWVkbGluZTwvcmVt
b3RlLWRhdGFiYXNlLW5hbWU+PHJlbW90ZS1kYXRhYmFzZS1wcm92aWRlcj5OTE08L3JlbW90ZS1k
YXRhYmFzZS1wcm92aWRlcj48L3JlY29yZD48L0NpdGU+PC9FbmROb3RlPn==
</w:fldData>
        </w:fldChar>
      </w:r>
      <w:r w:rsidR="00D47CE5">
        <w:rPr>
          <w:rFonts w:cstheme="minorHAnsi"/>
          <w:sz w:val="24"/>
          <w:szCs w:val="24"/>
        </w:rPr>
        <w:instrText xml:space="preserve"> ADDIN EN.CITE </w:instrText>
      </w:r>
      <w:r w:rsidR="00D47CE5">
        <w:rPr>
          <w:rFonts w:cstheme="minorHAnsi"/>
          <w:sz w:val="24"/>
          <w:szCs w:val="24"/>
        </w:rPr>
        <w:fldChar w:fldCharType="begin">
          <w:fldData xml:space="preserve">PEVuZE5vdGU+PENpdGU+PEF1dGhvcj5HYWxhajwvQXV0aG9yPjxZZWFyPjIwMjA8L1llYXI+PFJl
Y051bT4yNDwvUmVjTnVtPjxEaXNwbGF5VGV4dD48c3R5bGUgZmFjZT0ic3VwZXJzY3JpcHQiPjYt
ODwvc3R5bGU+PC9EaXNwbGF5VGV4dD48cmVjb3JkPjxyZWMtbnVtYmVyPjI0PC9yZWMtbnVtYmVy
Pjxmb3JlaWduLWtleXM+PGtleSBhcHA9IkVOIiBkYi1pZD0idHM5OTA1emF3YXJ0d3JlczV0dXZm
MGRpcnZwd2R6NWZzdDIyIiB0aW1lc3RhbXA9IjAiPjI0PC9rZXk+PC9mb3JlaWduLWtleXM+PHJl
Zi10eXBlIG5hbWU9IkpvdXJuYWwgQXJ0aWNsZSI+MTc8L3JlZi10eXBlPjxjb250cmlidXRvcnM+
PGF1dGhvcnM+PGF1dGhvcj5HYWxhaiwgRS48L2F1dGhvcj48YXV0aG9yPkhhbiwgWC48L2F1dGhv
cj48YXV0aG9yPlNoZW4sIEguPC9hdXRob3I+PGF1dGhvcj5Kb3JkYW4sIEMuIEouPC9hdXRob3I+
PGF1dGhvcj5IZSwgWS48L2F1dGhvcj48YXV0aG9yPkh1bWJ1cmcsIEIuPC9hdXRob3I+PGF1dGhv
cj5CaSwgRy4gSC48L2F1dGhvcj48YXV0aG9yPlhpLCBaLiBYLjwvYXV0aG9yPjwvYXV0aG9ycz48
L2NvbnRyaWJ1dG9ycz48YXV0aC1hZGRyZXNzPkFkZGljdGlvbiBCaW9sb2d5IFVuaXQsIE1vbGVj
dWxhciBUYXJnZXRzIGFuZCBNZWRpY2F0aW9ucyBEaXNjb3ZlcnkgQnJhbmNoLCBOYXRpb25hbCBJ
bnN0aXR1dGUgb24gRHJ1ZyBBYnVzZSwgSW50cmFtdXJhbCBSZXNlYXJjaCBQcm9ncmFtLCBCYWx0
aW1vcmUsIE1hcnlsYW5kIDIxMjI0LiYjeEQ7U3luYXB0aWMgUGxhc3RpY2l0eSBTZWN0aW9uLCBO
YXRpb25hbCBJbnN0aXR1dGUgb24gRHJ1ZyBBYnVzZSwgSW50cmFtdXJhbCBSZXNlYXJjaCBQcm9n
cmFtLCBCYWx0aW1vcmUsIE1hcnlsYW5kIDIxMjI0LiYjeEQ7QWRkaWN0aW9uIEJpb2xvZ3kgVW5p
dCwgTW9sZWN1bGFyIFRhcmdldHMgYW5kIE1lZGljYXRpb25zIERpc2NvdmVyeSBCcmFuY2gsIE5h
dGlvbmFsIEluc3RpdHV0ZSBvbiBEcnVnIEFidXNlLCBJbnRyYW11cmFsIFJlc2VhcmNoIFByb2dy
YW0sIEJhbHRpbW9yZSwgTWFyeWxhbmQgMjEyMjQgenhpQG1haWwubmloLmdvdi48L2F1dGgtYWRk
cmVzcz48dGl0bGVzPjx0aXRsZT5EaXNzZWN0aW5nIHRoZSBSb2xlIG9mIEdBQkEgTmV1cm9ucyBp
biB0aGUgVlRBIHZlcnN1cyBTTnIgaW4gT3Bpb2lkIFJld2FyZDwvdGl0bGU+PHNlY29uZGFyeS10
aXRsZT5KIE5ldXJvc2NpPC9zZWNvbmRhcnktdGl0bGU+PC90aXRsZXM+PHBhZ2VzPjg4NTMtODg2
OTwvcGFnZXM+PHZvbHVtZT40MDwvdm9sdW1lPjxudW1iZXI+NDY8L251bWJlcj48ZWRpdGlvbj4y
MDIwLzEwLzE0PC9lZGl0aW9uPjxrZXl3b3Jkcz48a2V5d29yZD5BbmltYWxzPC9rZXl3b3JkPjxr
ZXl3b3JkPkN1ZXM8L2tleXdvcmQ+PGtleXdvcmQ+RG9wYW1pbmVyZ2ljIE5ldXJvbnMvZHJ1ZyBl
ZmZlY3RzL21ldGFib2xpc208L2tleXdvcmQ+PGtleXdvcmQ+RXh0aW5jdGlvbiwgUHN5Y2hvbG9n
aWNhbDwva2V5d29yZD48a2V5d29yZD5GZW1hbGU8L2tleXdvcmQ+PGtleXdvcmQ+R0FCQWVyZ2lj
IE5ldXJvbnMvKnBoeXNpb2xvZ3k8L2tleXdvcmQ+PGtleXdvcmQ+SGVyb2luLypwaGFybWFjb2xv
Z3k8L2tleXdvcmQ+PGtleXdvcmQ+TWFsZTwva2V5d29yZD48a2V5d29yZD5NZXNlbmNlcGhhbG9u
L21ldGFib2xpc208L2tleXdvcmQ+PGtleXdvcmQ+TWljZTwva2V5d29yZD48a2V5d29yZD5NaWNl
LCBJbmJyZWQgQzU3Qkw8L2tleXdvcmQ+PGtleXdvcmQ+TmFyY290aWNzLypwaGFybWFjb2xvZ3k8
L2tleXdvcmQ+PGtleXdvcmQ+TmV1cm9ucy9tZXRhYm9saXNtPC9rZXl3b3JkPjxrZXl3b3JkPk9w
dG9nZW5ldGljczwva2V5d29yZD48a2V5d29yZD5SYXRzPC9rZXl3b3JkPjxrZXl3b3JkPlJhdHMs
IExvbmctRXZhbnM8L2tleXdvcmQ+PGtleXdvcmQ+UmVjZXB0b3JzLCBPcGlvaWQsIG11L2Jpb3N5
bnRoZXNpcy9nZW5ldGljczwva2V5d29yZD48a2V5d29yZD4qUmV3YXJkPC9rZXl3b3JkPjxrZXl3
b3JkPlNlbGYgQWRtaW5pc3RyYXRpb248L2tleXdvcmQ+PGtleXdvcmQ+U3Vic3RhbnRpYSBOaWdy
YS8qcGh5c2lvbG9neTwva2V5d29yZD48a2V5d29yZD5WZW50cmFsIFRlZ21lbnRhbCBBcmVhLypw
aHlzaW9sb2d5PC9rZXl3b3JkPjxrZXl3b3JkPkdhYmE8L2tleXdvcmQ+PGtleXdvcmQ+VnRhPC9r
ZXl3b3JkPjxrZXl3b3JkPmhlcm9pbjwva2V5d29yZD48a2V5d29yZD5yZXdhcmQ8L2tleXdvcmQ+
PGtleXdvcmQ+c3Vic3RhbnRpYSBuaWdyYSBwYXJzIHJldGljdWxhdGE8L2tleXdvcmQ+PGtleXdv
cmQ+bXUgb3Bpb2lkIHJlY2VwdG9yPC9rZXl3b3JkPjwva2V5d29yZHM+PGRhdGVzPjx5ZWFyPjIw
MjA8L3llYXI+PHB1Yi1kYXRlcz48ZGF0ZT5Ob3YgMTE8L2RhdGU+PC9wdWItZGF0ZXM+PC9kYXRl
cz48aXNibj4xNTI5LTI0MDEgKEVsZWN0cm9uaWMpJiN4RDswMjcwLTY0NzQgKFByaW50KSYjeEQ7
MDI3MC02NDc0IChMaW5raW5nKTwvaXNibj48YWNjZXNzaW9uLW51bT4zMzA0NjU0ODwvYWNjZXNz
aW9uLW51bT48dXJscz48cmVsYXRlZC11cmxzPjx1cmw+aHR0cHM6Ly93d3cubmNiaS5ubG0ubmlo
Lmdvdi9wdWJtZWQvMzMwNDY1NDg8L3VybD48L3JlbGF0ZWQtdXJscz48L3VybHM+PGN1c3RvbTI+
UE1DNzY1OTQ1NzwvY3VzdG9tMj48ZWxlY3Ryb25pYy1yZXNvdXJjZS1udW0+MTAuMTUyMy9KTkVV
Uk9TQ0kuMDk4OC0yMC4yMDIwPC9lbGVjdHJvbmljLXJlc291cmNlLW51bT48L3JlY29yZD48L0Np
dGU+PENpdGU+PEF1dGhvcj5IdW1idXJnPC9BdXRob3I+PFllYXI+MjAyMTwvWWVhcj48UmVjTnVt
PjcyPC9SZWNOdW0+PHJlY29yZD48cmVjLW51bWJlcj43MjwvcmVjLW51bWJlcj48Zm9yZWlnbi1r
ZXlzPjxrZXkgYXBwPSJFTiIgZGItaWQ9ImVyMHNzZnN2NGVldnZpZXM5d2RwcnA1M2VydzA1cGV4
eGVwdiIgdGltZXN0YW1wPSIxNzM4NjkxMzMwIj43Mjwva2V5PjwvZm9yZWlnbi1rZXlzPjxyZWYt
dHlwZSBuYW1lPSJKb3VybmFsIEFydGljbGUiPjE3PC9yZWYtdHlwZT48Y29udHJpYnV0b3JzPjxh
dXRob3JzPjxhdXRob3I+SHVtYnVyZywgQi4gQS48L2F1dGhvcj48YXV0aG9yPkpvcmRhbiwgQy4g
Si48L2F1dGhvcj48YXV0aG9yPlpoYW5nLCBILiBZLjwvYXV0aG9yPjxhdXRob3I+U2hlbiwgSC48
L2F1dGhvcj48YXV0aG9yPkhhbiwgWC48L2F1dGhvcj48YXV0aG9yPkJpLCBHLiBILjwvYXV0aG9y
PjxhdXRob3I+SGVtcGVsLCBCLjwvYXV0aG9yPjxhdXRob3I+R2FsYWosIEUuPC9hdXRob3I+PGF1
dGhvcj5CYXVtYW5uLCBNLiBILjwvYXV0aG9yPjxhdXRob3I+WGksIFouIFguPC9hdXRob3I+PC9h
dXRob3JzPjwvY29udHJpYnV0b3JzPjxhdXRoLWFkZHJlc3M+QWRkaWN0aW9uIEJpb2xvZ3kgVW5p
dCwgTW9sZWN1bGFyIFRhcmdldHMgYW5kIE1lZGljYXRpb25zIERpc2NvdmVyeSwgSW50cmFtdXJh
bCBSZXNlYXJjaCBQcm9ncmFtLCBOYXRpb25hbCBJbnN0aXR1dGUgb24gRHJ1ZyBBYnVzZSwgQmFs
dGltb3JlLCBNYXJ5bGFuZCwgVVNBLiYjeEQ7U3luYXB0aWMgUGxhc3RpY2l0eSBTZWN0aW9uLCBJ
bnRyYW11cmFsIFJlc2VhcmNoIFByb2dyYW0sIE5hdGlvbmFsIEluc3RpdHV0ZSBvbiBEcnVnIEFi
dXNlLCBCYWx0aW1vcmUsIE1hcnlsYW5kLCBVU0EuJiN4RDtEZXNpZ25lciBEcnVnIFJlc2VhcmNo
IFVuaXQsIEludHJhbXVyYWwgUmVzZWFyY2ggUHJvZ3JhbSwgTmF0aW9uYWwgSW5zdGl0dXRlIG9u
IERydWcgQWJ1c2UsIEJhbHRpbW9yZSwgTWFyeWxhbmQsIFVTQS48L2F1dGgtYWRkcmVzcz48dGl0
bGVzPjx0aXRsZT5PcHRvZ2VuZXRpYyBicmFpbi1zdGltdWxhdGlvbiByZXdhcmQ6IEEgbmV3IHBy
b2NlZHVyZSB0byByZS1ldmFsdWF0ZSB0aGUgcmV3YXJkaW5nIHZlcnN1cyBhdmVyc2l2ZSBlZmZl
Y3RzIG9mIGNhbm5hYmlub2lkcyBpbiBkb3BhbWluZSB0cmFuc3BvcnRlci1DcmUgbWljZTwvdGl0
bGU+PHNlY29uZGFyeS10aXRsZT5BZGRpY3QgQmlvbDwvc2Vjb25kYXJ5LXRpdGxlPjwvdGl0bGVz
PjxwZXJpb2RpY2FsPjxmdWxsLXRpdGxlPkFkZGljdCBCaW9sPC9mdWxsLXRpdGxlPjwvcGVyaW9k
aWNhbD48cGFnZXM+ZTEzMDA1PC9wYWdlcz48dm9sdW1lPjI2PC92b2x1bWU+PG51bWJlcj40PC9u
dW1iZXI+PGVkaXRpb24+MjAyMS8wMi8wNTwvZWRpdGlvbj48a2V5d29yZHM+PGtleXdvcmQ+QW5p
bWFsczwva2V5d29yZD48a2V5d29yZD5CZWhhdmlvciwgQW5pbWFsPC9rZXl3b3JkPjxrZXl3b3Jk
PkNhbm5hYmlub2lkcy8qYWR2ZXJzZSBlZmZlY3RzPC9rZXl3b3JkPjxrZXl3b3JkPkNvY2FpbmUv
cGhhcm1hY29sb2d5PC9rZXl3b3JkPjxrZXl3b3JkPkRvcGFtaW5lIFBsYXNtYSBNZW1icmFuZSBU
cmFuc3BvcnQgUHJvdGVpbnMvKmRydWcgZWZmZWN0czwva2V5d29yZD48a2V5d29yZD5Eb3BhbWlu
ZXJnaWMgTmV1cm9uczwva2V5d29yZD48a2V5d29yZD5Ecm9uYWJpbm9sL3BoYXJtYWNvbG9neTwv
a2V5d29yZD48a2V5d29yZD5JbnRlZ3Jhc2VzPC9rZXl3b3JkPjxrZXl3b3JkPk1hbGU8L2tleXdv
cmQ+PGtleXdvcmQ+TWljZTwva2V5d29yZD48a2V5d29yZD5NaWNlLCBUcmFuc2dlbmljPC9rZXl3
b3JkPjxrZXl3b3JkPk9wdG9nZW5ldGljcy8qbWV0aG9kczwva2V5d29yZD48a2V5d29yZD5SZXdh
cmQ8L2tleXdvcmQ+PGtleXdvcmQ+U2VsZiBTdGltdWxhdGlvbi9kcnVnIGVmZmVjdHM8L2tleXdv
cmQ+PGtleXdvcmQ+VmVudHJhbCBUZWdtZW50YWwgQXJlYS9kcnVnIGVmZmVjdHM8L2tleXdvcmQ+
PGtleXdvcmQ+V2luNTUsMjEyLTI8L2tleXdvcmQ+PGtleXdvcmQ+YnJhaW4tc3RpbXVsYXRpb24g
cmV3YXJkPC9rZXl3b3JkPjxrZXl3b3JkPmNhbm5hYmlub2lkczwva2V5d29yZD48a2V5d29yZD5j
b2NhaW5lPC9rZXl3b3JkPjxrZXl3b3JkPmRvcGFtaW5lPC9rZXl3b3JkPjxrZXl3b3JkPmludHJh
Y3JhbmlhbCBzZWxmLXN0aW11bGF0aW9uPC9rZXl3b3JkPjxrZXl3b3JkPm9wdG9nZW5ldGljczwv
a2V5d29yZD48a2V5d29yZD52ZW50cmFsIHRlZ21lbnRhbCBhcmVhPC9rZXl3b3JkPjxrZXl3b3Jk
PkRlbHRhOS1USEM8L2tleXdvcmQ+PC9rZXl3b3Jkcz48ZGF0ZXM+PHllYXI+MjAyMTwveWVhcj48
cHViLWRhdGVzPjxkYXRlPkp1bDwvZGF0ZT48L3B1Yi1kYXRlcz48L2RhdGVzPjxpc2JuPjEzNjkt
MTYwMCAoRWxlY3Ryb25pYykmI3hEOzEzNTUtNjIxNSAoUHJpbnQpJiN4RDsxMzU1LTYyMTUgKExp
bmtpbmcpPC9pc2JuPjxhY2Nlc3Npb24tbnVtPjMzNTM4MTAzPC9hY2Nlc3Npb24tbnVtPjx1cmxz
PjxyZWxhdGVkLXVybHM+PHVybD5odHRwczovL3d3dy5uY2JpLm5sbS5uaWguZ292L3B1Ym1lZC8z
MzUzODEwMzwvdXJsPjwvcmVsYXRlZC11cmxzPjwvdXJscz48Y3VzdG9tMj5QTUM5MzA4MTAzPC9j
dXN0b20yPjxlbGVjdHJvbmljLXJlc291cmNlLW51bT4xMC4xMTExL2FkYi4xMzAwNTwvZWxlY3Ry
b25pYy1yZXNvdXJjZS1udW0+PC9yZWNvcmQ+PC9DaXRlPjxDaXRlPjxBdXRob3I+U29sZXItQ2Vk
ZW5vPC9BdXRob3I+PFllYXI+MjAyNDwvWWVhcj48UmVjTnVtPjQzPC9SZWNOdW0+PHJlY29yZD48
cmVjLW51bWJlcj40MzwvcmVjLW51bWJlcj48Zm9yZWlnbi1rZXlzPjxrZXkgYXBwPSJFTiIgZGIt
aWQ9ImYwZDUwZDV4cmF3c3R1ZXN3NTB4d3BhZnQ5MnNkNXNyMnd6dyIgdGltZXN0YW1wPSIxNzM5
MDcyNDcxIj40Mzwva2V5PjwvZm9yZWlnbi1rZXlzPjxyZWYtdHlwZSBuYW1lPSJKb3VybmFsIEFy
dGljbGUiPjE3PC9yZWYtdHlwZT48Y29udHJpYnV0b3JzPjxhdXRob3JzPjxhdXRob3I+U29sZXIt
Q2VkZW5vLCBPLjwvYXV0aG9yPjxhdXRob3I+QWx0b24sIEguPC9hdXRob3I+PGF1dGhvcj5CaSwg
Ry4gSC48L2F1dGhvcj48YXV0aG9yPkxpbnosIEUuPC9hdXRob3I+PGF1dGhvcj5KaSwgTC48L2F1
dGhvcj48YXV0aG9yPk1ha3JpeWFubmlzLCBBLjwvYXV0aG9yPjxhdXRob3I+WGksIFouIFguPC9h
dXRob3I+PC9hdXRob3JzPjwvY29udHJpYnV0b3JzPjxhdXRoLWFkZHJlc3M+QWRkaWN0aW9uIEJp
b2xvZ3kgVW5pdCwgTW9sZWN1bGFyIFRhcmdldHMgYW5kIE1lZGljYXRpb24gRGlzY292ZXJ5IEJy
YW5jaCwgSW50cmFtdXJhbCBSZXNlYXJjaCBQcm9ncmFtLCBOYXRpb25hbCBJbnN0aXR1dGUgb24g
RHJ1ZyBBYnVzZSwgQmFsdGltb3JlLCBNRCwgVVNBLiYjeEQ7UG9zdGRvY3RvcmFsIFJlc2VhcmNo
IEFzc29jaWF0ZSBUcmFpbmluZyAoUFJBVCkgRmVsbG93LCBOYXRpb25hbCBJbnN0aXR1dGUgb2Yg
R2VuZXJhbCBNZWRpY2FsIFNjaWVuY2VzLCBCZXRoZXNkYSwgTUQsIFVTQS4mI3hEO0NlbnRlciBm
b3IgRHJ1ZyBEaXNjb3ZlcnksIERlcGFydG1lbnQgb2YgUGhhcm1hY2V1dGljYWwgU2NpZW5jZXMs
IE5vcnRoZWFzdGVybiBVbml2ZXJzaXR5LCBCb3N0b24sIE1BLCBVU0EuJiN4RDtEZXBhcnRtZW50
IG9mIENoZW1pc3RyeSBhbmQgQ2hlbWljYWwgQmlvbG9neSwgTm9ydGhlYXN0ZXJuIFVuaXZlcnNp
dHksIEJvc3RvbiwgTUEsIFVTQS4mI3hEO0FkZGljdGlvbiBCaW9sb2d5IFVuaXQsIE1vbGVjdWxh
ciBUYXJnZXRzIGFuZCBNZWRpY2F0aW9uIERpc2NvdmVyeSBCcmFuY2gsIEludHJhbXVyYWwgUmVz
ZWFyY2ggUHJvZ3JhbSwgTmF0aW9uYWwgSW5zdGl0dXRlIG9uIERydWcgQWJ1c2UsIEJhbHRpbW9y
ZSwgTUQsIFVTQS4genhpQGludHJhLm5pZGEubmloLmdvdi48L2F1dGgtYWRkcmVzcz48dGl0bGVz
Pjx0aXRsZT5BTTY1MjcsIGEgbmV1dHJhbCBDQjEgcmVjZXB0b3IgYW50YWdvbmlzdCwgc3VwcHJl
c3NlcyBvcGlvaWQgdGFraW5nIGFuZCBzZWVraW5nLCBhcyB3ZWxsIGFzIGNvY2FpbmUgc2Vla2lu
ZyBpbiByb2RlbnRzIHdpdGhvdXQgYXZlcnNpdmUgZWZmZWN0czwvdGl0bGU+PHNlY29uZGFyeS10
aXRsZT5OZXVyb3BzeWNob3BoYXJtYWNvbG9neTwvc2Vjb25kYXJ5LXRpdGxlPjwvdGl0bGVzPjxw
ZXJpb2RpY2FsPjxmdWxsLXRpdGxlPk5ldXJvcHN5Y2hvcGhhcm1hY29sb2d5PC9mdWxsLXRpdGxl
PjwvcGVyaW9kaWNhbD48cGFnZXM+MTY3OC0xNjg4PC9wYWdlcz48dm9sdW1lPjQ5PC92b2x1bWU+
PG51bWJlcj4xMTwvbnVtYmVyPjxlZGl0aW9uPjIwMjQwNDEwPC9lZGl0aW9uPjxrZXl3b3Jkcz48
a2V5d29yZD5BbmltYWxzPC9rZXl3b3JkPjxrZXl3b3JkPk1hbGU8L2tleXdvcmQ+PGtleXdvcmQ+
TWljZTwva2V5d29yZD48a2V5d29yZD5SYXRzPC9rZXl3b3JkPjxrZXl3b3JkPkNhbm5hYmlub2lk
IFJlY2VwdG9yIEFudGFnb25pc3RzL3BoYXJtYWNvbG9neS9hZG1pbmlzdHJhdGlvbiAmYW1wOyBk
b3NhZ2U8L2tleXdvcmQ+PGtleXdvcmQ+KkNvY2FpbmUvYWRtaW5pc3RyYXRpb24gJmFtcDsgZG9z
YWdlL3BoYXJtYWNvbG9neTwva2V5d29yZD48a2V5d29yZD5Db2NhaW5lLVJlbGF0ZWQgRGlzb3Jk
ZXJzL2RydWcgdGhlcmFweTwva2V5d29yZD48a2V5d29yZD5Db25kaXRpb25pbmcsIE9wZXJhbnQv
ZHJ1ZyBlZmZlY3RzPC9rZXl3b3JkPjxrZXl3b3JkPkRvc2UtUmVzcG9uc2UgUmVsYXRpb25zaGlw
LCBEcnVnPC9rZXl3b3JkPjxrZXl3b3JkPipEcnVnLVNlZWtpbmcgQmVoYXZpb3IvZHJ1ZyBlZmZl
Y3RzPC9rZXl3b3JkPjxrZXl3b3JkPkhlcm9pbi9hZG1pbmlzdHJhdGlvbiAmYW1wOyBkb3NhZ2U8
L2tleXdvcmQ+PGtleXdvcmQ+TWljZSwgSW5icmVkIEM1N0JMPC9rZXl3b3JkPjxrZXl3b3JkPlJh
dHMsIFNwcmFndWUtRGF3bGV5PC9rZXl3b3JkPjxrZXl3b3JkPipSZWNlcHRvciwgQ2FubmFiaW5v
aWQsIENCMS9hbnRhZ29uaXN0cyAmYW1wOyBpbmhpYml0b3JzPC9rZXl3b3JkPjxrZXl3b3JkPlJl
aW5mb3JjZW1lbnQgU2NoZWR1bGU8L2tleXdvcmQ+PGtleXdvcmQ+U2VsZiBBZG1pbmlzdHJhdGlv
bjwva2V5d29yZD48L2tleXdvcmRzPjxkYXRlcz48eWVhcj4yMDI0PC95ZWFyPjxwdWItZGF0ZXM+
PGRhdGU+T2N0PC9kYXRlPjwvcHViLWRhdGVzPjwvZGF0ZXM+PGlzYm4+MTc0MC02MzRYIChFbGVj
dHJvbmljKSYjeEQ7MDg5My0xMzNYIChQcmludCkmI3hEOzA4OTMtMTMzWCAoTGlua2luZyk8L2lz
Ym4+PGFjY2Vzc2lvbi1udW0+Mzg2MDAxNTQ8L2FjY2Vzc2lvbi1udW0+PHVybHM+PHJlbGF0ZWQt
dXJscz48dXJsPmh0dHBzOi8vd3d3Lm5jYmkubmxtLm5paC5nb3YvcHVibWVkLzM4NjAwMTU0PC91
cmw+PC9yZWxhdGVkLXVybHM+PC91cmxzPjxjdXN0b20xPlRoZSBhdXRob3JzIGRlY2xhcmUgbm8g
Y29tcGV0aW5nIGludGVyZXN0cy48L2N1c3RvbTE+PGN1c3RvbTI+UE1DMTEzOTkxNDk8L2N1c3Rv
bTI+PGVsZWN0cm9uaWMtcmVzb3VyY2UtbnVtPjEwLjEwMzgvczQxMzg2LTAyNC0wMTg2MS15PC9l
bGVjdHJvbmljLXJlc291cmNlLW51bT48cmVtb3RlLWRhdGFiYXNlLW5hbWU+TWVkbGluZTwvcmVt
b3RlLWRhdGFiYXNlLW5hbWU+PHJlbW90ZS1kYXRhYmFzZS1wcm92aWRlcj5OTE08L3JlbW90ZS1k
YXRhYmFzZS1wcm92aWRlcj48L3JlY29yZD48L0NpdGU+PC9FbmROb3RlPn==
</w:fldData>
        </w:fldChar>
      </w:r>
      <w:r w:rsidR="00D47CE5">
        <w:rPr>
          <w:rFonts w:cstheme="minorHAnsi"/>
          <w:sz w:val="24"/>
          <w:szCs w:val="24"/>
        </w:rPr>
        <w:instrText xml:space="preserve"> ADDIN EN.CITE.DATA </w:instrText>
      </w:r>
      <w:r w:rsidR="00D47CE5">
        <w:rPr>
          <w:rFonts w:cstheme="minorHAnsi"/>
          <w:sz w:val="24"/>
          <w:szCs w:val="24"/>
        </w:rPr>
      </w:r>
      <w:r w:rsidR="00D47CE5">
        <w:rPr>
          <w:rFonts w:cstheme="minorHAnsi"/>
          <w:sz w:val="24"/>
          <w:szCs w:val="24"/>
        </w:rPr>
        <w:fldChar w:fldCharType="end"/>
      </w:r>
      <w:r w:rsidRPr="00791F03">
        <w:rPr>
          <w:rFonts w:cstheme="minorHAnsi"/>
          <w:sz w:val="24"/>
          <w:szCs w:val="24"/>
        </w:rPr>
      </w:r>
      <w:r w:rsidRPr="00791F03">
        <w:rPr>
          <w:rFonts w:cstheme="minorHAnsi"/>
          <w:sz w:val="24"/>
          <w:szCs w:val="24"/>
        </w:rPr>
        <w:fldChar w:fldCharType="separate"/>
      </w:r>
      <w:r w:rsidR="00D47CE5" w:rsidRPr="00D47CE5">
        <w:rPr>
          <w:rFonts w:cstheme="minorHAnsi"/>
          <w:noProof/>
          <w:sz w:val="24"/>
          <w:szCs w:val="24"/>
          <w:vertAlign w:val="superscript"/>
        </w:rPr>
        <w:t>6-8</w:t>
      </w:r>
      <w:r w:rsidRPr="00791F03">
        <w:rPr>
          <w:rFonts w:cstheme="minorHAnsi"/>
          <w:sz w:val="24"/>
          <w:szCs w:val="24"/>
        </w:rPr>
        <w:fldChar w:fldCharType="end"/>
      </w:r>
      <w:r w:rsidRPr="00791F03">
        <w:rPr>
          <w:rFonts w:cstheme="minorHAnsi"/>
          <w:sz w:val="24"/>
          <w:szCs w:val="24"/>
        </w:rPr>
        <w:t>. Briefly, DAT-</w:t>
      </w:r>
      <w:proofErr w:type="spellStart"/>
      <w:r w:rsidRPr="00791F03">
        <w:rPr>
          <w:rFonts w:cstheme="minorHAnsi"/>
          <w:sz w:val="24"/>
          <w:szCs w:val="24"/>
        </w:rPr>
        <w:t>cre</w:t>
      </w:r>
      <w:proofErr w:type="spellEnd"/>
      <w:r w:rsidRPr="00791F03">
        <w:rPr>
          <w:rFonts w:cstheme="minorHAnsi"/>
          <w:sz w:val="24"/>
          <w:szCs w:val="24"/>
        </w:rPr>
        <w:t xml:space="preserve"> mice were anesthetized with a ketamine and xylazine mixture and placed in a stereotaxic device. Subjects received bilateral microinjections of an excitatory </w:t>
      </w:r>
      <w:proofErr w:type="spellStart"/>
      <w:r w:rsidR="00CE44C4" w:rsidRPr="00791F03">
        <w:rPr>
          <w:rFonts w:cstheme="minorHAnsi"/>
          <w:sz w:val="24"/>
          <w:szCs w:val="24"/>
        </w:rPr>
        <w:t>channelrhodopsin</w:t>
      </w:r>
      <w:proofErr w:type="spellEnd"/>
      <w:r w:rsidRPr="00791F03">
        <w:rPr>
          <w:rFonts w:cstheme="minorHAnsi"/>
          <w:sz w:val="24"/>
          <w:szCs w:val="24"/>
        </w:rPr>
        <w:t xml:space="preserve"> virus (AAV5-EF1α-DIO-ChR2-EYFP, University of North Carolina Gene Therapy Center) in the VTA (AP -3.28, ML ± 0.43, DV -4.41; 10° angle from the midline). Then, custom built ferrule fibers were implanted 0.5 mm above the virus injection sites and secured to the skull using dental cement</w:t>
      </w:r>
      <w:r w:rsidR="00CE44C4">
        <w:rPr>
          <w:rFonts w:cstheme="minorHAnsi"/>
          <w:sz w:val="24"/>
          <w:szCs w:val="24"/>
        </w:rPr>
        <w:t xml:space="preserve"> </w:t>
      </w:r>
      <w:r w:rsidRPr="00791F03">
        <w:rPr>
          <w:rFonts w:cstheme="minorHAnsi"/>
          <w:sz w:val="24"/>
          <w:szCs w:val="24"/>
        </w:rPr>
        <w:fldChar w:fldCharType="begin">
          <w:fldData xml:space="preserve">PEVuZE5vdGU+PENpdGU+PEF1dGhvcj5IdW1idXJnPC9BdXRob3I+PFllYXI+MjAyMTwvWWVhcj48
UmVjTnVtPjcyPC9SZWNOdW0+PERpc3BsYXlUZXh0PjxzdHlsZSBmYWNlPSJzdXBlcnNjcmlwdCI+
Nzwvc3R5bGU+PC9EaXNwbGF5VGV4dD48cmVjb3JkPjxyZWMtbnVtYmVyPjcyPC9yZWMtbnVtYmVy
Pjxmb3JlaWduLWtleXM+PGtleSBhcHA9IkVOIiBkYi1pZD0iZXIwc3Nmc3Y0ZWV2dmllczl3ZHBy
cDUzZXJ3MDVwZXh4ZXB2IiB0aW1lc3RhbXA9IjE3Mzg2OTEzMzAiPjcyPC9rZXk+PC9mb3JlaWdu
LWtleXM+PHJlZi10eXBlIG5hbWU9IkpvdXJuYWwgQXJ0aWNsZSI+MTc8L3JlZi10eXBlPjxjb250
cmlidXRvcnM+PGF1dGhvcnM+PGF1dGhvcj5IdW1idXJnLCBCLiBBLjwvYXV0aG9yPjxhdXRob3I+
Sm9yZGFuLCBDLiBKLjwvYXV0aG9yPjxhdXRob3I+WmhhbmcsIEguIFkuPC9hdXRob3I+PGF1dGhv
cj5TaGVuLCBILjwvYXV0aG9yPjxhdXRob3I+SGFuLCBYLjwvYXV0aG9yPjxhdXRob3I+QmksIEcu
IEguPC9hdXRob3I+PGF1dGhvcj5IZW1wZWwsIEIuPC9hdXRob3I+PGF1dGhvcj5HYWxhaiwgRS48
L2F1dGhvcj48YXV0aG9yPkJhdW1hbm4sIE0uIEguPC9hdXRob3I+PGF1dGhvcj5YaSwgWi4gWC48
L2F1dGhvcj48L2F1dGhvcnM+PC9jb250cmlidXRvcnM+PGF1dGgtYWRkcmVzcz5BZGRpY3Rpb24g
QmlvbG9neSBVbml0LCBNb2xlY3VsYXIgVGFyZ2V0cyBhbmQgTWVkaWNhdGlvbnMgRGlzY292ZXJ5
LCBJbnRyYW11cmFsIFJlc2VhcmNoIFByb2dyYW0sIE5hdGlvbmFsIEluc3RpdHV0ZSBvbiBEcnVn
IEFidXNlLCBCYWx0aW1vcmUsIE1hcnlsYW5kLCBVU0EuJiN4RDtTeW5hcHRpYyBQbGFzdGljaXR5
IFNlY3Rpb24sIEludHJhbXVyYWwgUmVzZWFyY2ggUHJvZ3JhbSwgTmF0aW9uYWwgSW5zdGl0dXRl
IG9uIERydWcgQWJ1c2UsIEJhbHRpbW9yZSwgTWFyeWxhbmQsIFVTQS4mI3hEO0Rlc2lnbmVyIERy
dWcgUmVzZWFyY2ggVW5pdCwgSW50cmFtdXJhbCBSZXNlYXJjaCBQcm9ncmFtLCBOYXRpb25hbCBJ
bnN0aXR1dGUgb24gRHJ1ZyBBYnVzZSwgQmFsdGltb3JlLCBNYXJ5bGFuZCwgVVNBLjwvYXV0aC1h
ZGRyZXNzPjx0aXRsZXM+PHRpdGxlPk9wdG9nZW5ldGljIGJyYWluLXN0aW11bGF0aW9uIHJld2Fy
ZDogQSBuZXcgcHJvY2VkdXJlIHRvIHJlLWV2YWx1YXRlIHRoZSByZXdhcmRpbmcgdmVyc3VzIGF2
ZXJzaXZlIGVmZmVjdHMgb2YgY2FubmFiaW5vaWRzIGluIGRvcGFtaW5lIHRyYW5zcG9ydGVyLUNy
ZSBtaWNlPC90aXRsZT48c2Vjb25kYXJ5LXRpdGxlPkFkZGljdCBCaW9sPC9zZWNvbmRhcnktdGl0
bGU+PC90aXRsZXM+PHBlcmlvZGljYWw+PGZ1bGwtdGl0bGU+QWRkaWN0IEJpb2w8L2Z1bGwtdGl0
bGU+PC9wZXJpb2RpY2FsPjxwYWdlcz5lMTMwMDU8L3BhZ2VzPjx2b2x1bWU+MjY8L3ZvbHVtZT48
bnVtYmVyPjQ8L251bWJlcj48ZWRpdGlvbj4yMDIxLzAyLzA1PC9lZGl0aW9uPjxrZXl3b3Jkcz48
a2V5d29yZD5BbmltYWxzPC9rZXl3b3JkPjxrZXl3b3JkPkJlaGF2aW9yLCBBbmltYWw8L2tleXdv
cmQ+PGtleXdvcmQ+Q2FubmFiaW5vaWRzLyphZHZlcnNlIGVmZmVjdHM8L2tleXdvcmQ+PGtleXdv
cmQ+Q29jYWluZS9waGFybWFjb2xvZ3k8L2tleXdvcmQ+PGtleXdvcmQ+RG9wYW1pbmUgUGxhc21h
IE1lbWJyYW5lIFRyYW5zcG9ydCBQcm90ZWlucy8qZHJ1ZyBlZmZlY3RzPC9rZXl3b3JkPjxrZXl3
b3JkPkRvcGFtaW5lcmdpYyBOZXVyb25zPC9rZXl3b3JkPjxrZXl3b3JkPkRyb25hYmlub2wvcGhh
cm1hY29sb2d5PC9rZXl3b3JkPjxrZXl3b3JkPkludGVncmFzZXM8L2tleXdvcmQ+PGtleXdvcmQ+
TWFsZTwva2V5d29yZD48a2V5d29yZD5NaWNlPC9rZXl3b3JkPjxrZXl3b3JkPk1pY2UsIFRyYW5z
Z2VuaWM8L2tleXdvcmQ+PGtleXdvcmQ+T3B0b2dlbmV0aWNzLyptZXRob2RzPC9rZXl3b3JkPjxr
ZXl3b3JkPlJld2FyZDwva2V5d29yZD48a2V5d29yZD5TZWxmIFN0aW11bGF0aW9uL2RydWcgZWZm
ZWN0czwva2V5d29yZD48a2V5d29yZD5WZW50cmFsIFRlZ21lbnRhbCBBcmVhL2RydWcgZWZmZWN0
czwva2V5d29yZD48a2V5d29yZD5XaW41NSwyMTItMjwva2V5d29yZD48a2V5d29yZD5icmFpbi1z
dGltdWxhdGlvbiByZXdhcmQ8L2tleXdvcmQ+PGtleXdvcmQ+Y2FubmFiaW5vaWRzPC9rZXl3b3Jk
PjxrZXl3b3JkPmNvY2FpbmU8L2tleXdvcmQ+PGtleXdvcmQ+ZG9wYW1pbmU8L2tleXdvcmQ+PGtl
eXdvcmQ+aW50cmFjcmFuaWFsIHNlbGYtc3RpbXVsYXRpb248L2tleXdvcmQ+PGtleXdvcmQ+b3B0
b2dlbmV0aWNzPC9rZXl3b3JkPjxrZXl3b3JkPnZlbnRyYWwgdGVnbWVudGFsIGFyZWE8L2tleXdv
cmQ+PGtleXdvcmQ+RGVsdGE5LVRIQzwva2V5d29yZD48L2tleXdvcmRzPjxkYXRlcz48eWVhcj4y
MDIxPC95ZWFyPjxwdWItZGF0ZXM+PGRhdGU+SnVsPC9kYXRlPjwvcHViLWRhdGVzPjwvZGF0ZXM+
PGlzYm4+MTM2OS0xNjAwIChFbGVjdHJvbmljKSYjeEQ7MTM1NS02MjE1IChQcmludCkmI3hEOzEz
NTUtNjIxNSAoTGlua2luZyk8L2lzYm4+PGFjY2Vzc2lvbi1udW0+MzM1MzgxMDM8L2FjY2Vzc2lv
bi1udW0+PHVybHM+PHJlbGF0ZWQtdXJscz48dXJsPmh0dHBzOi8vd3d3Lm5jYmkubmxtLm5paC5n
b3YvcHVibWVkLzMzNTM4MTAzPC91cmw+PC9yZWxhdGVkLXVybHM+PC91cmxzPjxjdXN0b20yPlBN
QzkzMDgxMDM8L2N1c3RvbTI+PGVsZWN0cm9uaWMtcmVzb3VyY2UtbnVtPjEwLjExMTEvYWRiLjEz
MDA1PC9lbGVjdHJvbmljLXJlc291cmNlLW51bT48L3JlY29yZD48L0NpdGU+PC9FbmROb3RlPgB=
</w:fldData>
        </w:fldChar>
      </w:r>
      <w:r w:rsidR="00D47CE5">
        <w:rPr>
          <w:rFonts w:cstheme="minorHAnsi"/>
          <w:sz w:val="24"/>
          <w:szCs w:val="24"/>
        </w:rPr>
        <w:instrText xml:space="preserve"> ADDIN EN.CITE </w:instrText>
      </w:r>
      <w:r w:rsidR="00D47CE5">
        <w:rPr>
          <w:rFonts w:cstheme="minorHAnsi"/>
          <w:sz w:val="24"/>
          <w:szCs w:val="24"/>
        </w:rPr>
        <w:fldChar w:fldCharType="begin">
          <w:fldData xml:space="preserve">PEVuZE5vdGU+PENpdGU+PEF1dGhvcj5IdW1idXJnPC9BdXRob3I+PFllYXI+MjAyMTwvWWVhcj48
UmVjTnVtPjcyPC9SZWNOdW0+PERpc3BsYXlUZXh0PjxzdHlsZSBmYWNlPSJzdXBlcnNjcmlwdCI+
Nzwvc3R5bGU+PC9EaXNwbGF5VGV4dD48cmVjb3JkPjxyZWMtbnVtYmVyPjcyPC9yZWMtbnVtYmVy
Pjxmb3JlaWduLWtleXM+PGtleSBhcHA9IkVOIiBkYi1pZD0iZXIwc3Nmc3Y0ZWV2dmllczl3ZHBy
cDUzZXJ3MDVwZXh4ZXB2IiB0aW1lc3RhbXA9IjE3Mzg2OTEzMzAiPjcyPC9rZXk+PC9mb3JlaWdu
LWtleXM+PHJlZi10eXBlIG5hbWU9IkpvdXJuYWwgQXJ0aWNsZSI+MTc8L3JlZi10eXBlPjxjb250
cmlidXRvcnM+PGF1dGhvcnM+PGF1dGhvcj5IdW1idXJnLCBCLiBBLjwvYXV0aG9yPjxhdXRob3I+
Sm9yZGFuLCBDLiBKLjwvYXV0aG9yPjxhdXRob3I+WmhhbmcsIEguIFkuPC9hdXRob3I+PGF1dGhv
cj5TaGVuLCBILjwvYXV0aG9yPjxhdXRob3I+SGFuLCBYLjwvYXV0aG9yPjxhdXRob3I+QmksIEcu
IEguPC9hdXRob3I+PGF1dGhvcj5IZW1wZWwsIEIuPC9hdXRob3I+PGF1dGhvcj5HYWxhaiwgRS48
L2F1dGhvcj48YXV0aG9yPkJhdW1hbm4sIE0uIEguPC9hdXRob3I+PGF1dGhvcj5YaSwgWi4gWC48
L2F1dGhvcj48L2F1dGhvcnM+PC9jb250cmlidXRvcnM+PGF1dGgtYWRkcmVzcz5BZGRpY3Rpb24g
QmlvbG9neSBVbml0LCBNb2xlY3VsYXIgVGFyZ2V0cyBhbmQgTWVkaWNhdGlvbnMgRGlzY292ZXJ5
LCBJbnRyYW11cmFsIFJlc2VhcmNoIFByb2dyYW0sIE5hdGlvbmFsIEluc3RpdHV0ZSBvbiBEcnVn
IEFidXNlLCBCYWx0aW1vcmUsIE1hcnlsYW5kLCBVU0EuJiN4RDtTeW5hcHRpYyBQbGFzdGljaXR5
IFNlY3Rpb24sIEludHJhbXVyYWwgUmVzZWFyY2ggUHJvZ3JhbSwgTmF0aW9uYWwgSW5zdGl0dXRl
IG9uIERydWcgQWJ1c2UsIEJhbHRpbW9yZSwgTWFyeWxhbmQsIFVTQS4mI3hEO0Rlc2lnbmVyIERy
dWcgUmVzZWFyY2ggVW5pdCwgSW50cmFtdXJhbCBSZXNlYXJjaCBQcm9ncmFtLCBOYXRpb25hbCBJ
bnN0aXR1dGUgb24gRHJ1ZyBBYnVzZSwgQmFsdGltb3JlLCBNYXJ5bGFuZCwgVVNBLjwvYXV0aC1h
ZGRyZXNzPjx0aXRsZXM+PHRpdGxlPk9wdG9nZW5ldGljIGJyYWluLXN0aW11bGF0aW9uIHJld2Fy
ZDogQSBuZXcgcHJvY2VkdXJlIHRvIHJlLWV2YWx1YXRlIHRoZSByZXdhcmRpbmcgdmVyc3VzIGF2
ZXJzaXZlIGVmZmVjdHMgb2YgY2FubmFiaW5vaWRzIGluIGRvcGFtaW5lIHRyYW5zcG9ydGVyLUNy
ZSBtaWNlPC90aXRsZT48c2Vjb25kYXJ5LXRpdGxlPkFkZGljdCBCaW9sPC9zZWNvbmRhcnktdGl0
bGU+PC90aXRsZXM+PHBlcmlvZGljYWw+PGZ1bGwtdGl0bGU+QWRkaWN0IEJpb2w8L2Z1bGwtdGl0
bGU+PC9wZXJpb2RpY2FsPjxwYWdlcz5lMTMwMDU8L3BhZ2VzPjx2b2x1bWU+MjY8L3ZvbHVtZT48
bnVtYmVyPjQ8L251bWJlcj48ZWRpdGlvbj4yMDIxLzAyLzA1PC9lZGl0aW9uPjxrZXl3b3Jkcz48
a2V5d29yZD5BbmltYWxzPC9rZXl3b3JkPjxrZXl3b3JkPkJlaGF2aW9yLCBBbmltYWw8L2tleXdv
cmQ+PGtleXdvcmQ+Q2FubmFiaW5vaWRzLyphZHZlcnNlIGVmZmVjdHM8L2tleXdvcmQ+PGtleXdv
cmQ+Q29jYWluZS9waGFybWFjb2xvZ3k8L2tleXdvcmQ+PGtleXdvcmQ+RG9wYW1pbmUgUGxhc21h
IE1lbWJyYW5lIFRyYW5zcG9ydCBQcm90ZWlucy8qZHJ1ZyBlZmZlY3RzPC9rZXl3b3JkPjxrZXl3
b3JkPkRvcGFtaW5lcmdpYyBOZXVyb25zPC9rZXl3b3JkPjxrZXl3b3JkPkRyb25hYmlub2wvcGhh
cm1hY29sb2d5PC9rZXl3b3JkPjxrZXl3b3JkPkludGVncmFzZXM8L2tleXdvcmQ+PGtleXdvcmQ+
TWFsZTwva2V5d29yZD48a2V5d29yZD5NaWNlPC9rZXl3b3JkPjxrZXl3b3JkPk1pY2UsIFRyYW5z
Z2VuaWM8L2tleXdvcmQ+PGtleXdvcmQ+T3B0b2dlbmV0aWNzLyptZXRob2RzPC9rZXl3b3JkPjxr
ZXl3b3JkPlJld2FyZDwva2V5d29yZD48a2V5d29yZD5TZWxmIFN0aW11bGF0aW9uL2RydWcgZWZm
ZWN0czwva2V5d29yZD48a2V5d29yZD5WZW50cmFsIFRlZ21lbnRhbCBBcmVhL2RydWcgZWZmZWN0
czwva2V5d29yZD48a2V5d29yZD5XaW41NSwyMTItMjwva2V5d29yZD48a2V5d29yZD5icmFpbi1z
dGltdWxhdGlvbiByZXdhcmQ8L2tleXdvcmQ+PGtleXdvcmQ+Y2FubmFiaW5vaWRzPC9rZXl3b3Jk
PjxrZXl3b3JkPmNvY2FpbmU8L2tleXdvcmQ+PGtleXdvcmQ+ZG9wYW1pbmU8L2tleXdvcmQ+PGtl
eXdvcmQ+aW50cmFjcmFuaWFsIHNlbGYtc3RpbXVsYXRpb248L2tleXdvcmQ+PGtleXdvcmQ+b3B0
b2dlbmV0aWNzPC9rZXl3b3JkPjxrZXl3b3JkPnZlbnRyYWwgdGVnbWVudGFsIGFyZWE8L2tleXdv
cmQ+PGtleXdvcmQ+RGVsdGE5LVRIQzwva2V5d29yZD48L2tleXdvcmRzPjxkYXRlcz48eWVhcj4y
MDIxPC95ZWFyPjxwdWItZGF0ZXM+PGRhdGU+SnVsPC9kYXRlPjwvcHViLWRhdGVzPjwvZGF0ZXM+
PGlzYm4+MTM2OS0xNjAwIChFbGVjdHJvbmljKSYjeEQ7MTM1NS02MjE1IChQcmludCkmI3hEOzEz
NTUtNjIxNSAoTGlua2luZyk8L2lzYm4+PGFjY2Vzc2lvbi1udW0+MzM1MzgxMDM8L2FjY2Vzc2lv
bi1udW0+PHVybHM+PHJlbGF0ZWQtdXJscz48dXJsPmh0dHBzOi8vd3d3Lm5jYmkubmxtLm5paC5n
b3YvcHVibWVkLzMzNTM4MTAzPC91cmw+PC9yZWxhdGVkLXVybHM+PC91cmxzPjxjdXN0b20yPlBN
QzkzMDgxMDM8L2N1c3RvbTI+PGVsZWN0cm9uaWMtcmVzb3VyY2UtbnVtPjEwLjExMTEvYWRiLjEz
MDA1PC9lbGVjdHJvbmljLXJlc291cmNlLW51bT48L3JlY29yZD48L0NpdGU+PC9FbmROb3RlPgB=
</w:fldData>
        </w:fldChar>
      </w:r>
      <w:r w:rsidR="00D47CE5">
        <w:rPr>
          <w:rFonts w:cstheme="minorHAnsi"/>
          <w:sz w:val="24"/>
          <w:szCs w:val="24"/>
        </w:rPr>
        <w:instrText xml:space="preserve"> ADDIN EN.CITE.DATA </w:instrText>
      </w:r>
      <w:r w:rsidR="00D47CE5">
        <w:rPr>
          <w:rFonts w:cstheme="minorHAnsi"/>
          <w:sz w:val="24"/>
          <w:szCs w:val="24"/>
        </w:rPr>
      </w:r>
      <w:r w:rsidR="00D47CE5">
        <w:rPr>
          <w:rFonts w:cstheme="minorHAnsi"/>
          <w:sz w:val="24"/>
          <w:szCs w:val="24"/>
        </w:rPr>
        <w:fldChar w:fldCharType="end"/>
      </w:r>
      <w:r w:rsidRPr="00791F03">
        <w:rPr>
          <w:rFonts w:cstheme="minorHAnsi"/>
          <w:sz w:val="24"/>
          <w:szCs w:val="24"/>
        </w:rPr>
      </w:r>
      <w:r w:rsidRPr="00791F03">
        <w:rPr>
          <w:rFonts w:cstheme="minorHAnsi"/>
          <w:sz w:val="24"/>
          <w:szCs w:val="24"/>
        </w:rPr>
        <w:fldChar w:fldCharType="separate"/>
      </w:r>
      <w:r w:rsidR="00D47CE5" w:rsidRPr="00D47CE5">
        <w:rPr>
          <w:rFonts w:cstheme="minorHAnsi"/>
          <w:noProof/>
          <w:sz w:val="24"/>
          <w:szCs w:val="24"/>
          <w:vertAlign w:val="superscript"/>
        </w:rPr>
        <w:t>7</w:t>
      </w:r>
      <w:r w:rsidRPr="00791F03">
        <w:rPr>
          <w:rFonts w:cstheme="minorHAnsi"/>
          <w:sz w:val="24"/>
          <w:szCs w:val="24"/>
        </w:rPr>
        <w:fldChar w:fldCharType="end"/>
      </w:r>
      <w:r w:rsidRPr="00791F03">
        <w:rPr>
          <w:rFonts w:cstheme="minorHAnsi"/>
          <w:sz w:val="24"/>
          <w:szCs w:val="24"/>
        </w:rPr>
        <w:t>. After four weeks of recovery from the intracranial surgery</w:t>
      </w:r>
      <w:r w:rsidR="00CE44C4">
        <w:rPr>
          <w:rFonts w:cstheme="minorHAnsi"/>
          <w:sz w:val="24"/>
          <w:szCs w:val="24"/>
        </w:rPr>
        <w:t xml:space="preserve"> and viral expression</w:t>
      </w:r>
      <w:r w:rsidRPr="00791F03">
        <w:rPr>
          <w:rFonts w:cstheme="minorHAnsi"/>
          <w:sz w:val="24"/>
          <w:szCs w:val="24"/>
        </w:rPr>
        <w:t xml:space="preserve">, subjects were tested in operant chambers for </w:t>
      </w:r>
      <w:proofErr w:type="spellStart"/>
      <w:r w:rsidRPr="00791F03">
        <w:rPr>
          <w:rFonts w:cstheme="minorHAnsi"/>
          <w:sz w:val="24"/>
          <w:szCs w:val="24"/>
        </w:rPr>
        <w:t>oICSS</w:t>
      </w:r>
      <w:proofErr w:type="spellEnd"/>
      <w:r w:rsidRPr="00791F03">
        <w:rPr>
          <w:rFonts w:cstheme="minorHAnsi"/>
          <w:sz w:val="24"/>
          <w:szCs w:val="24"/>
        </w:rPr>
        <w:t xml:space="preserve">. Initially, mice were placed on an FR1 schedule in which a single response on the active lever led to a 1-s pulse of laser stimulation (473 nm, 20 </w:t>
      </w:r>
      <w:proofErr w:type="spellStart"/>
      <w:r w:rsidRPr="00791F03">
        <w:rPr>
          <w:rFonts w:cstheme="minorHAnsi"/>
          <w:sz w:val="24"/>
          <w:szCs w:val="24"/>
        </w:rPr>
        <w:t>mW</w:t>
      </w:r>
      <w:proofErr w:type="spellEnd"/>
      <w:r w:rsidRPr="00791F03">
        <w:rPr>
          <w:rFonts w:cstheme="minorHAnsi"/>
          <w:sz w:val="24"/>
          <w:szCs w:val="24"/>
        </w:rPr>
        <w:t xml:space="preserve">, 5 </w:t>
      </w:r>
      <w:proofErr w:type="spellStart"/>
      <w:r w:rsidRPr="00791F03">
        <w:rPr>
          <w:rFonts w:cstheme="minorHAnsi"/>
          <w:sz w:val="24"/>
          <w:szCs w:val="24"/>
        </w:rPr>
        <w:t>ms</w:t>
      </w:r>
      <w:proofErr w:type="spellEnd"/>
      <w:r w:rsidRPr="00791F03">
        <w:rPr>
          <w:rFonts w:cstheme="minorHAnsi"/>
          <w:sz w:val="24"/>
          <w:szCs w:val="24"/>
        </w:rPr>
        <w:t xml:space="preserve"> duration, 50 Hz) and a 1-s activation of the cue light above the active lever. Responses on the inactive lever had no programmed consequences. Daily sessions were 60 min in length. Once stable lever pressing was observed, a rate-frequency </w:t>
      </w:r>
      <w:proofErr w:type="spellStart"/>
      <w:r w:rsidRPr="00791F03">
        <w:rPr>
          <w:rFonts w:cstheme="minorHAnsi"/>
          <w:sz w:val="24"/>
          <w:szCs w:val="24"/>
        </w:rPr>
        <w:t>oICSS</w:t>
      </w:r>
      <w:proofErr w:type="spellEnd"/>
      <w:r w:rsidRPr="00791F03">
        <w:rPr>
          <w:rFonts w:cstheme="minorHAnsi"/>
          <w:sz w:val="24"/>
          <w:szCs w:val="24"/>
        </w:rPr>
        <w:t xml:space="preserve"> procedure was instituted. In this program, 6 stimulation frequencies (100, 50, 25, 10, 5, 1 Hz) were available in descending order during sessions, with a new frequency presented every 10 minutes. </w:t>
      </w:r>
    </w:p>
    <w:p w14:paraId="3C048FE0" w14:textId="17007FA7" w:rsidR="00A60E38" w:rsidRPr="00791F03" w:rsidRDefault="00A60E38" w:rsidP="00A60E38">
      <w:pPr>
        <w:spacing w:before="240" w:line="360" w:lineRule="auto"/>
        <w:ind w:firstLine="720"/>
        <w:jc w:val="both"/>
        <w:rPr>
          <w:rFonts w:cstheme="minorHAnsi"/>
          <w:sz w:val="24"/>
          <w:szCs w:val="24"/>
        </w:rPr>
      </w:pPr>
      <w:r w:rsidRPr="00791F03">
        <w:rPr>
          <w:rFonts w:cstheme="minorHAnsi"/>
          <w:sz w:val="24"/>
          <w:szCs w:val="24"/>
        </w:rPr>
        <w:t xml:space="preserve">After stable stimulation-response curve was achieved, mice </w:t>
      </w:r>
      <w:r w:rsidR="008B5E23">
        <w:rPr>
          <w:rFonts w:cstheme="minorHAnsi"/>
          <w:sz w:val="24"/>
          <w:szCs w:val="24"/>
        </w:rPr>
        <w:t xml:space="preserve">randomly </w:t>
      </w:r>
      <w:r w:rsidRPr="00791F03">
        <w:rPr>
          <w:rFonts w:cstheme="minorHAnsi"/>
          <w:sz w:val="24"/>
          <w:szCs w:val="24"/>
        </w:rPr>
        <w:t xml:space="preserve">received </w:t>
      </w:r>
      <w:r w:rsidR="008B5E23">
        <w:rPr>
          <w:rFonts w:cstheme="minorHAnsi"/>
          <w:sz w:val="24"/>
          <w:szCs w:val="24"/>
        </w:rPr>
        <w:t xml:space="preserve">one dose of </w:t>
      </w:r>
      <w:r w:rsidRPr="00791F03">
        <w:rPr>
          <w:rFonts w:cstheme="minorHAnsi"/>
          <w:sz w:val="24"/>
          <w:szCs w:val="24"/>
        </w:rPr>
        <w:t>MRI-2594 (0, 10, or 30 mg/kg</w:t>
      </w:r>
      <w:r w:rsidR="008B5E23">
        <w:rPr>
          <w:rFonts w:cstheme="minorHAnsi"/>
          <w:sz w:val="24"/>
          <w:szCs w:val="24"/>
        </w:rPr>
        <w:t xml:space="preserve">, </w:t>
      </w:r>
      <w:proofErr w:type="spellStart"/>
      <w:r w:rsidR="008B5E23">
        <w:rPr>
          <w:rFonts w:cstheme="minorHAnsi"/>
          <w:sz w:val="24"/>
          <w:szCs w:val="24"/>
        </w:rPr>
        <w:t>i.p.</w:t>
      </w:r>
      <w:proofErr w:type="spellEnd"/>
      <w:r w:rsidRPr="00791F03">
        <w:rPr>
          <w:rFonts w:cstheme="minorHAnsi"/>
          <w:sz w:val="24"/>
          <w:szCs w:val="24"/>
        </w:rPr>
        <w:t>) or CB2 antagonist MRI-2687 (0, 10, or 30 mg/kg</w:t>
      </w:r>
      <w:r w:rsidR="008B5E23">
        <w:rPr>
          <w:rFonts w:cstheme="minorHAnsi"/>
          <w:sz w:val="24"/>
          <w:szCs w:val="24"/>
        </w:rPr>
        <w:t xml:space="preserve">, </w:t>
      </w:r>
      <w:proofErr w:type="spellStart"/>
      <w:r w:rsidR="008B5E23">
        <w:rPr>
          <w:rFonts w:cstheme="minorHAnsi"/>
          <w:sz w:val="24"/>
          <w:szCs w:val="24"/>
        </w:rPr>
        <w:t>i.p.</w:t>
      </w:r>
      <w:proofErr w:type="spellEnd"/>
      <w:r w:rsidRPr="00791F03">
        <w:rPr>
          <w:rFonts w:cstheme="minorHAnsi"/>
          <w:sz w:val="24"/>
          <w:szCs w:val="24"/>
        </w:rPr>
        <w:t xml:space="preserve">) 15 min prior to the test session and allowed to lever press for </w:t>
      </w:r>
      <w:proofErr w:type="spellStart"/>
      <w:r w:rsidRPr="00791F03">
        <w:rPr>
          <w:rFonts w:cstheme="minorHAnsi"/>
          <w:sz w:val="24"/>
          <w:szCs w:val="24"/>
        </w:rPr>
        <w:t>oICSS</w:t>
      </w:r>
      <w:proofErr w:type="spellEnd"/>
      <w:r w:rsidRPr="00791F03">
        <w:rPr>
          <w:rFonts w:cstheme="minorHAnsi"/>
          <w:sz w:val="24"/>
          <w:szCs w:val="24"/>
        </w:rPr>
        <w:t xml:space="preserve">. After each test, mice received additional </w:t>
      </w:r>
      <w:proofErr w:type="spellStart"/>
      <w:r w:rsidRPr="00791F03">
        <w:rPr>
          <w:rFonts w:cstheme="minorHAnsi"/>
          <w:sz w:val="24"/>
          <w:szCs w:val="24"/>
        </w:rPr>
        <w:t>oICSS</w:t>
      </w:r>
      <w:proofErr w:type="spellEnd"/>
      <w:r w:rsidRPr="00791F03">
        <w:rPr>
          <w:rFonts w:cstheme="minorHAnsi"/>
          <w:sz w:val="24"/>
          <w:szCs w:val="24"/>
        </w:rPr>
        <w:t xml:space="preserve"> sessions until a new baseline was established. </w:t>
      </w:r>
      <w:r w:rsidR="008B5E23">
        <w:rPr>
          <w:rFonts w:cstheme="minorHAnsi"/>
          <w:sz w:val="24"/>
          <w:szCs w:val="24"/>
        </w:rPr>
        <w:t xml:space="preserve">The sequency of the drug doses was counterbalanced. </w:t>
      </w:r>
      <w:r w:rsidRPr="00791F03">
        <w:rPr>
          <w:rFonts w:cstheme="minorHAnsi"/>
          <w:sz w:val="24"/>
          <w:szCs w:val="24"/>
        </w:rPr>
        <w:t>After completion of the above behavioral experiment, immunohistochemistry was used to verify AAV-ChR2-eYFP expression in VTA DA neurons in DAT-</w:t>
      </w:r>
      <w:proofErr w:type="spellStart"/>
      <w:r w:rsidRPr="00791F03">
        <w:rPr>
          <w:rFonts w:cstheme="minorHAnsi"/>
          <w:sz w:val="24"/>
          <w:szCs w:val="24"/>
        </w:rPr>
        <w:t>cre</w:t>
      </w:r>
      <w:proofErr w:type="spellEnd"/>
      <w:r w:rsidRPr="00791F03">
        <w:rPr>
          <w:rFonts w:cstheme="minorHAnsi"/>
          <w:sz w:val="24"/>
          <w:szCs w:val="24"/>
        </w:rPr>
        <w:t xml:space="preserve"> mice using the methods we reported previousl</w:t>
      </w:r>
      <w:r w:rsidR="0068529C">
        <w:rPr>
          <w:rFonts w:cstheme="minorHAnsi"/>
          <w:sz w:val="24"/>
          <w:szCs w:val="24"/>
        </w:rPr>
        <w:t xml:space="preserve">y </w:t>
      </w:r>
      <w:r w:rsidR="0068529C">
        <w:rPr>
          <w:rFonts w:cstheme="minorHAnsi"/>
          <w:sz w:val="24"/>
          <w:szCs w:val="24"/>
        </w:rPr>
        <w:fldChar w:fldCharType="begin">
          <w:fldData xml:space="preserve">PEVuZE5vdGU+PENpdGU+PEF1dGhvcj5IYW48L0F1dGhvcj48WWVhcj4yMDE3PC9ZZWFyPjxSZWNO
dW0+MTA5PC9SZWNOdW0+PERpc3BsYXlUZXh0PjxzdHlsZSBmYWNlPSJzdXBlcnNjcmlwdCI+NTwv
c3R5bGU+PC9EaXNwbGF5VGV4dD48cmVjb3JkPjxyZWMtbnVtYmVyPjEwOTwvcmVjLW51bWJlcj48
Zm9yZWlnbi1rZXlzPjxrZXkgYXBwPSJFTiIgZGItaWQ9ImYwZDUwZDV4cmF3c3R1ZXN3NTB4d3Bh
ZnQ5MnNkNXNyMnd6dyIgdGltZXN0YW1wPSIxNzUyNzYyNDUxIj4xMDk8L2tleT48L2ZvcmVpZ24t
a2V5cz48cmVmLXR5cGUgbmFtZT0iSm91cm5hbCBBcnRpY2xlIj4xNzwvcmVmLXR5cGU+PGNvbnRy
aWJ1dG9ycz48YXV0aG9ycz48YXV0aG9yPkhhbiwgWC48L2F1dGhvcj48YXV0aG9yPkhlLCBZLjwv
YXV0aG9yPjxhdXRob3I+QmksIEcuIEguPC9hdXRob3I+PGF1dGhvcj5aaGFuZywgSC4gWS48L2F1
dGhvcj48YXV0aG9yPlNvbmcsIFIuPC9hdXRob3I+PGF1dGhvcj5MaXUsIFEuIFIuPC9hdXRob3I+
PGF1dGhvcj5FZ2FuLCBKLiBNLjwvYXV0aG9yPjxhdXRob3I+R2FyZG5lciwgRS4gTC48L2F1dGhv
cj48YXV0aG9yPkxpLCBKLjwvYXV0aG9yPjxhdXRob3I+WGksIFouIFguPC9hdXRob3I+PC9hdXRo
b3JzPjwvY29udHJpYnV0b3JzPjxhdXRoLWFkZHJlc3M+TW9sZWN1bGFyIFRhcmdldHMgYW5kIE1l
ZGljYXRpb25zIERpc2NvdmVyeSBCcmFuY2gsIEludHJhbXVyYWwgUmVzZWFyY2ggUHJvZ3JhbSwg
TmF0aW9uYWwgSW5zdGl0dXRlIG9uIERydWcgQWJ1c2UsIEJhbHRpbW9yZSwgTUQsIDIxMjI0LCBV
U0EuJiN4RDtCZWlqaW5nIEluc3RpdHV0ZSBvZiBQaGFybWFjb2xvZ3kgYW5kIFRveGljb2xvZ3ks
IEJlaWppbmcsIDEwMDg1MCwgQ2hpbmEuJiN4RDtMYWJvcmF0b3J5IG9mIENsaW5pY2FsIEludmVz
dGlnYXRpb24sIEludHJhbXVyYWwgUmVzZWFyY2ggUHJvZ3JhbSwgTmF0aW9uYWwgSW5zdGl0dXRl
IG9uIEFnaW5nLCBCYWx0aW1vcmUsIE1ELCAyMTIyNCwgVVNBLiYjeEQ7QmVpamluZyBJbnN0aXR1
dGUgb2YgUGhhcm1hY29sb2d5IGFuZCBUb3hpY29sb2d5LCBCZWlqaW5nLCAxMDA4NTAsIENoaW5h
LiBqaW5saTk4MDJAMTYzLmNvbS4mI3hEO01vbGVjdWxhciBUYXJnZXRzIGFuZCBNZWRpY2F0aW9u
cyBEaXNjb3ZlcnkgQnJhbmNoLCBJbnRyYW11cmFsIFJlc2VhcmNoIFByb2dyYW0sIE5hdGlvbmFs
IEluc3RpdHV0ZSBvbiBEcnVnIEFidXNlLCBCYWx0aW1vcmUsIE1ELCAyMTIyNCwgVVNBLiB6eGlA
bWFpbC5uaWguZ292LjwvYXV0aC1hZGRyZXNzPjx0aXRsZXM+PHRpdGxlPkNCMSBSZWNlcHRvciBB
Y3RpdmF0aW9uIG9uIFZnbHVUMi1FeHByZXNzaW5nIEdsdXRhbWF0ZXJnaWMgTmV1cm9ucyBVbmRl
cmxpZXMgRGVsdGEoOSktVGV0cmFoeWRyb2Nhbm5hYmlub2wgKERlbHRhKDkpLVRIQyktSW5kdWNl
ZCBBdmVyc2l2ZSBFZmZlY3RzIGluIE1pY2U8L3RpdGxlPjxzZWNvbmRhcnktdGl0bGU+U2NpIFJl
cDwvc2Vjb25kYXJ5LXRpdGxlPjwvdGl0bGVzPjxwZXJpb2RpY2FsPjxmdWxsLXRpdGxlPlNjaSBS
ZXA8L2Z1bGwtdGl0bGU+PC9wZXJpb2RpY2FsPjxwYWdlcz4xMjMxNTwvcGFnZXM+PHZvbHVtZT43
PC92b2x1bWU+PG51bWJlcj4xPC9udW1iZXI+PGVkaXRpb24+MjAxNzA5MjY8L2VkaXRpb24+PGtl
eXdvcmRzPjxrZXl3b3JkPkFuaW1hbHM8L2tleXdvcmQ+PGtleXdvcmQ+QmVoYXZpb3IsIEFuaW1h
bC9kcnVnIGVmZmVjdHM8L2tleXdvcmQ+PGtleXdvcmQ+Q2FubmFiaXMvKmNoZW1pc3RyeTwva2V5
d29yZD48a2V5d29yZD5Db25kaXRpb25pbmcsIFBzeWNob2xvZ2ljYWwvZHJ1ZyBlZmZlY3RzL3Bo
eXNpb2xvZ3k8L2tleXdvcmQ+PGtleXdvcmQ+RG9wYW1pbmVyZ2ljIE5ldXJvbnMvKmRydWcgZWZm
ZWN0cy9tZXRhYm9saXNtL3BoeXNpb2xvZ3k8L2tleXdvcmQ+PGtleXdvcmQ+RHJvbmFiaW5vbC8q
YWR2ZXJzZSBlZmZlY3RzPC9rZXl3b3JkPjxrZXl3b3JkPk1hbGU8L2tleXdvcmQ+PGtleXdvcmQ+
TWljZTwva2V5d29yZD48a2V5d29yZD5NaWNlLCBLbm9ja291dDwva2V5d29yZD48a2V5d29yZD5P
cHRvZ2VuZXRpY3MvbWV0aG9kczwva2V5d29yZD48a2V5d29yZD5SZWNlcHRvciwgQ2FubmFiaW5v
aWQsIENCMS9nZW5ldGljcy8qbWV0YWJvbGlzbTwva2V5d29yZD48a2V5d29yZD5TZWxmIFN0aW11
bGF0aW9uL2RydWcgZWZmZWN0cy9waHlzaW9sb2d5PC9rZXl3b3JkPjxrZXl3b3JkPlN5bmFwc2Vz
L2RydWcgZWZmZWN0cy9tZXRhYm9saXNtPC9rZXl3b3JkPjxrZXl3b3JkPlZlbnRyYWwgVGVnbWVu
dGFsIEFyZWEvY3l0b2xvZ3kvKmRydWcgZWZmZWN0cy9waHlzaW9sb2d5PC9rZXl3b3JkPjxrZXl3
b3JkPlZlc2ljdWxhciBHbHV0YW1hdGUgVHJhbnNwb3J0IFByb3RlaW4gMi9tZXRhYm9saXNtPC9r
ZXl3b3JkPjwva2V5d29yZHM+PGRhdGVzPjx5ZWFyPjIwMTc8L3llYXI+PHB1Yi1kYXRlcz48ZGF0
ZT5TZXAgMjY8L2RhdGU+PC9wdWItZGF0ZXM+PC9kYXRlcz48aXNibj4yMDQ1LTIzMjIgKEVsZWN0
cm9uaWMpJiN4RDsyMDQ1LTIzMjIgKExpbmtpbmcpPC9pc2JuPjxhY2Nlc3Npb24tbnVtPjI4OTUx
NTQ5PC9hY2Nlc3Npb24tbnVtPjx1cmxzPjxyZWxhdGVkLXVybHM+PHVybD5odHRwczovL3d3dy5u
Y2JpLm5sbS5uaWguZ292L3B1Ym1lZC8yODk1MTU0OTwvdXJsPjwvcmVsYXRlZC11cmxzPjwvdXJs
cz48Y3VzdG9tMT5UaGUgYXV0aG9ycyBkZWNsYXJlIHRoYXQgdGhleSBoYXZlIG5vIGNvbXBldGlu
ZyBpbnRlcmVzdHMuPC9jdXN0b20xPjxjdXN0b20yPlBNQzU2MTQ5ODQ8L2N1c3RvbTI+PGVsZWN0
cm9uaWMtcmVzb3VyY2UtbnVtPjEwLjEwMzgvczQxNTk4LTAxNy0xMjM5OS16PC9lbGVjdHJvbmlj
LXJlc291cmNlLW51bT48L3JlY29yZD48L0NpdGU+PC9FbmROb3RlPn==
</w:fldData>
        </w:fldChar>
      </w:r>
      <w:r w:rsidR="00D47CE5">
        <w:rPr>
          <w:rFonts w:cstheme="minorHAnsi"/>
          <w:sz w:val="24"/>
          <w:szCs w:val="24"/>
        </w:rPr>
        <w:instrText xml:space="preserve"> ADDIN EN.CITE </w:instrText>
      </w:r>
      <w:r w:rsidR="00D47CE5">
        <w:rPr>
          <w:rFonts w:cstheme="minorHAnsi"/>
          <w:sz w:val="24"/>
          <w:szCs w:val="24"/>
        </w:rPr>
        <w:fldChar w:fldCharType="begin">
          <w:fldData xml:space="preserve">PEVuZE5vdGU+PENpdGU+PEF1dGhvcj5IYW48L0F1dGhvcj48WWVhcj4yMDE3PC9ZZWFyPjxSZWNO
dW0+MTA5PC9SZWNOdW0+PERpc3BsYXlUZXh0PjxzdHlsZSBmYWNlPSJzdXBlcnNjcmlwdCI+NTwv
c3R5bGU+PC9EaXNwbGF5VGV4dD48cmVjb3JkPjxyZWMtbnVtYmVyPjEwOTwvcmVjLW51bWJlcj48
Zm9yZWlnbi1rZXlzPjxrZXkgYXBwPSJFTiIgZGItaWQ9ImYwZDUwZDV4cmF3c3R1ZXN3NTB4d3Bh
ZnQ5MnNkNXNyMnd6dyIgdGltZXN0YW1wPSIxNzUyNzYyNDUxIj4xMDk8L2tleT48L2ZvcmVpZ24t
a2V5cz48cmVmLXR5cGUgbmFtZT0iSm91cm5hbCBBcnRpY2xlIj4xNzwvcmVmLXR5cGU+PGNvbnRy
aWJ1dG9ycz48YXV0aG9ycz48YXV0aG9yPkhhbiwgWC48L2F1dGhvcj48YXV0aG9yPkhlLCBZLjwv
YXV0aG9yPjxhdXRob3I+QmksIEcuIEguPC9hdXRob3I+PGF1dGhvcj5aaGFuZywgSC4gWS48L2F1
dGhvcj48YXV0aG9yPlNvbmcsIFIuPC9hdXRob3I+PGF1dGhvcj5MaXUsIFEuIFIuPC9hdXRob3I+
PGF1dGhvcj5FZ2FuLCBKLiBNLjwvYXV0aG9yPjxhdXRob3I+R2FyZG5lciwgRS4gTC48L2F1dGhv
cj48YXV0aG9yPkxpLCBKLjwvYXV0aG9yPjxhdXRob3I+WGksIFouIFguPC9hdXRob3I+PC9hdXRo
b3JzPjwvY29udHJpYnV0b3JzPjxhdXRoLWFkZHJlc3M+TW9sZWN1bGFyIFRhcmdldHMgYW5kIE1l
ZGljYXRpb25zIERpc2NvdmVyeSBCcmFuY2gsIEludHJhbXVyYWwgUmVzZWFyY2ggUHJvZ3JhbSwg
TmF0aW9uYWwgSW5zdGl0dXRlIG9uIERydWcgQWJ1c2UsIEJhbHRpbW9yZSwgTUQsIDIxMjI0LCBV
U0EuJiN4RDtCZWlqaW5nIEluc3RpdHV0ZSBvZiBQaGFybWFjb2xvZ3kgYW5kIFRveGljb2xvZ3ks
IEJlaWppbmcsIDEwMDg1MCwgQ2hpbmEuJiN4RDtMYWJvcmF0b3J5IG9mIENsaW5pY2FsIEludmVz
dGlnYXRpb24sIEludHJhbXVyYWwgUmVzZWFyY2ggUHJvZ3JhbSwgTmF0aW9uYWwgSW5zdGl0dXRl
IG9uIEFnaW5nLCBCYWx0aW1vcmUsIE1ELCAyMTIyNCwgVVNBLiYjeEQ7QmVpamluZyBJbnN0aXR1
dGUgb2YgUGhhcm1hY29sb2d5IGFuZCBUb3hpY29sb2d5LCBCZWlqaW5nLCAxMDA4NTAsIENoaW5h
LiBqaW5saTk4MDJAMTYzLmNvbS4mI3hEO01vbGVjdWxhciBUYXJnZXRzIGFuZCBNZWRpY2F0aW9u
cyBEaXNjb3ZlcnkgQnJhbmNoLCBJbnRyYW11cmFsIFJlc2VhcmNoIFByb2dyYW0sIE5hdGlvbmFs
IEluc3RpdHV0ZSBvbiBEcnVnIEFidXNlLCBCYWx0aW1vcmUsIE1ELCAyMTIyNCwgVVNBLiB6eGlA
bWFpbC5uaWguZ292LjwvYXV0aC1hZGRyZXNzPjx0aXRsZXM+PHRpdGxlPkNCMSBSZWNlcHRvciBB
Y3RpdmF0aW9uIG9uIFZnbHVUMi1FeHByZXNzaW5nIEdsdXRhbWF0ZXJnaWMgTmV1cm9ucyBVbmRl
cmxpZXMgRGVsdGEoOSktVGV0cmFoeWRyb2Nhbm5hYmlub2wgKERlbHRhKDkpLVRIQyktSW5kdWNl
ZCBBdmVyc2l2ZSBFZmZlY3RzIGluIE1pY2U8L3RpdGxlPjxzZWNvbmRhcnktdGl0bGU+U2NpIFJl
cDwvc2Vjb25kYXJ5LXRpdGxlPjwvdGl0bGVzPjxwZXJpb2RpY2FsPjxmdWxsLXRpdGxlPlNjaSBS
ZXA8L2Z1bGwtdGl0bGU+PC9wZXJpb2RpY2FsPjxwYWdlcz4xMjMxNTwvcGFnZXM+PHZvbHVtZT43
PC92b2x1bWU+PG51bWJlcj4xPC9udW1iZXI+PGVkaXRpb24+MjAxNzA5MjY8L2VkaXRpb24+PGtl
eXdvcmRzPjxrZXl3b3JkPkFuaW1hbHM8L2tleXdvcmQ+PGtleXdvcmQ+QmVoYXZpb3IsIEFuaW1h
bC9kcnVnIGVmZmVjdHM8L2tleXdvcmQ+PGtleXdvcmQ+Q2FubmFiaXMvKmNoZW1pc3RyeTwva2V5
d29yZD48a2V5d29yZD5Db25kaXRpb25pbmcsIFBzeWNob2xvZ2ljYWwvZHJ1ZyBlZmZlY3RzL3Bo
eXNpb2xvZ3k8L2tleXdvcmQ+PGtleXdvcmQ+RG9wYW1pbmVyZ2ljIE5ldXJvbnMvKmRydWcgZWZm
ZWN0cy9tZXRhYm9saXNtL3BoeXNpb2xvZ3k8L2tleXdvcmQ+PGtleXdvcmQ+RHJvbmFiaW5vbC8q
YWR2ZXJzZSBlZmZlY3RzPC9rZXl3b3JkPjxrZXl3b3JkPk1hbGU8L2tleXdvcmQ+PGtleXdvcmQ+
TWljZTwva2V5d29yZD48a2V5d29yZD5NaWNlLCBLbm9ja291dDwva2V5d29yZD48a2V5d29yZD5P
cHRvZ2VuZXRpY3MvbWV0aG9kczwva2V5d29yZD48a2V5d29yZD5SZWNlcHRvciwgQ2FubmFiaW5v
aWQsIENCMS9nZW5ldGljcy8qbWV0YWJvbGlzbTwva2V5d29yZD48a2V5d29yZD5TZWxmIFN0aW11
bGF0aW9uL2RydWcgZWZmZWN0cy9waHlzaW9sb2d5PC9rZXl3b3JkPjxrZXl3b3JkPlN5bmFwc2Vz
L2RydWcgZWZmZWN0cy9tZXRhYm9saXNtPC9rZXl3b3JkPjxrZXl3b3JkPlZlbnRyYWwgVGVnbWVu
dGFsIEFyZWEvY3l0b2xvZ3kvKmRydWcgZWZmZWN0cy9waHlzaW9sb2d5PC9rZXl3b3JkPjxrZXl3
b3JkPlZlc2ljdWxhciBHbHV0YW1hdGUgVHJhbnNwb3J0IFByb3RlaW4gMi9tZXRhYm9saXNtPC9r
ZXl3b3JkPjwva2V5d29yZHM+PGRhdGVzPjx5ZWFyPjIwMTc8L3llYXI+PHB1Yi1kYXRlcz48ZGF0
ZT5TZXAgMjY8L2RhdGU+PC9wdWItZGF0ZXM+PC9kYXRlcz48aXNibj4yMDQ1LTIzMjIgKEVsZWN0
cm9uaWMpJiN4RDsyMDQ1LTIzMjIgKExpbmtpbmcpPC9pc2JuPjxhY2Nlc3Npb24tbnVtPjI4OTUx
NTQ5PC9hY2Nlc3Npb24tbnVtPjx1cmxzPjxyZWxhdGVkLXVybHM+PHVybD5odHRwczovL3d3dy5u
Y2JpLm5sbS5uaWguZ292L3B1Ym1lZC8yODk1MTU0OTwvdXJsPjwvcmVsYXRlZC11cmxzPjwvdXJs
cz48Y3VzdG9tMT5UaGUgYXV0aG9ycyBkZWNsYXJlIHRoYXQgdGhleSBoYXZlIG5vIGNvbXBldGlu
ZyBpbnRlcmVzdHMuPC9jdXN0b20xPjxjdXN0b20yPlBNQzU2MTQ5ODQ8L2N1c3RvbTI+PGVsZWN0
cm9uaWMtcmVzb3VyY2UtbnVtPjEwLjEwMzgvczQxNTk4LTAxNy0xMjM5OS16PC9lbGVjdHJvbmlj
LXJlc291cmNlLW51bT48L3JlY29yZD48L0NpdGU+PC9FbmROb3RlPn==
</w:fldData>
        </w:fldChar>
      </w:r>
      <w:r w:rsidR="00D47CE5">
        <w:rPr>
          <w:rFonts w:cstheme="minorHAnsi"/>
          <w:sz w:val="24"/>
          <w:szCs w:val="24"/>
        </w:rPr>
        <w:instrText xml:space="preserve"> ADDIN EN.CITE.DATA </w:instrText>
      </w:r>
      <w:r w:rsidR="00D47CE5">
        <w:rPr>
          <w:rFonts w:cstheme="minorHAnsi"/>
          <w:sz w:val="24"/>
          <w:szCs w:val="24"/>
        </w:rPr>
      </w:r>
      <w:r w:rsidR="00D47CE5">
        <w:rPr>
          <w:rFonts w:cstheme="minorHAnsi"/>
          <w:sz w:val="24"/>
          <w:szCs w:val="24"/>
        </w:rPr>
        <w:fldChar w:fldCharType="end"/>
      </w:r>
      <w:r w:rsidR="0068529C">
        <w:rPr>
          <w:rFonts w:cstheme="minorHAnsi"/>
          <w:sz w:val="24"/>
          <w:szCs w:val="24"/>
        </w:rPr>
      </w:r>
      <w:r w:rsidR="0068529C">
        <w:rPr>
          <w:rFonts w:cstheme="minorHAnsi"/>
          <w:sz w:val="24"/>
          <w:szCs w:val="24"/>
        </w:rPr>
        <w:fldChar w:fldCharType="separate"/>
      </w:r>
      <w:r w:rsidR="00D47CE5" w:rsidRPr="00D47CE5">
        <w:rPr>
          <w:rFonts w:cstheme="minorHAnsi"/>
          <w:noProof/>
          <w:sz w:val="24"/>
          <w:szCs w:val="24"/>
          <w:vertAlign w:val="superscript"/>
        </w:rPr>
        <w:t>5</w:t>
      </w:r>
      <w:r w:rsidR="0068529C">
        <w:rPr>
          <w:rFonts w:cstheme="minorHAnsi"/>
          <w:sz w:val="24"/>
          <w:szCs w:val="24"/>
        </w:rPr>
        <w:fldChar w:fldCharType="end"/>
      </w:r>
      <w:r w:rsidRPr="00791F03">
        <w:rPr>
          <w:rFonts w:cstheme="minorHAnsi"/>
          <w:sz w:val="24"/>
          <w:szCs w:val="24"/>
        </w:rPr>
        <w:t>.</w:t>
      </w:r>
    </w:p>
    <w:p w14:paraId="1610608A" w14:textId="77777777" w:rsidR="00A60E38" w:rsidRDefault="00A60E38" w:rsidP="00A60E38">
      <w:pPr>
        <w:spacing w:line="360" w:lineRule="auto"/>
        <w:jc w:val="both"/>
        <w:rPr>
          <w:rFonts w:cstheme="minorHAnsi"/>
          <w:b/>
          <w:bCs/>
          <w:sz w:val="24"/>
          <w:szCs w:val="24"/>
        </w:rPr>
      </w:pPr>
    </w:p>
    <w:p w14:paraId="0D5451A6" w14:textId="494BE99D" w:rsidR="00A60E38" w:rsidRDefault="00A60E38" w:rsidP="00A60E38">
      <w:pPr>
        <w:spacing w:line="360" w:lineRule="auto"/>
        <w:jc w:val="both"/>
        <w:rPr>
          <w:rFonts w:cstheme="minorHAnsi"/>
          <w:b/>
          <w:bCs/>
          <w:sz w:val="24"/>
          <w:szCs w:val="24"/>
        </w:rPr>
      </w:pPr>
      <w:r w:rsidRPr="00904B79">
        <w:rPr>
          <w:rFonts w:cstheme="minorHAnsi"/>
          <w:b/>
          <w:bCs/>
          <w:sz w:val="24"/>
          <w:szCs w:val="24"/>
        </w:rPr>
        <w:t xml:space="preserve">Experiment </w:t>
      </w:r>
      <w:r w:rsidR="001037F8">
        <w:rPr>
          <w:rFonts w:cstheme="minorHAnsi"/>
          <w:b/>
          <w:bCs/>
          <w:sz w:val="24"/>
          <w:szCs w:val="24"/>
        </w:rPr>
        <w:t>8</w:t>
      </w:r>
      <w:r w:rsidRPr="00904B79">
        <w:rPr>
          <w:rFonts w:cstheme="minorHAnsi"/>
          <w:b/>
          <w:bCs/>
          <w:sz w:val="24"/>
          <w:szCs w:val="24"/>
        </w:rPr>
        <w:t xml:space="preserve">: GFP-Immunohistochemistry </w:t>
      </w:r>
      <w:r w:rsidR="001514E5">
        <w:rPr>
          <w:rFonts w:cstheme="minorHAnsi"/>
          <w:b/>
          <w:bCs/>
          <w:sz w:val="24"/>
          <w:szCs w:val="24"/>
        </w:rPr>
        <w:t>in CB2-KO-eGFP mice</w:t>
      </w:r>
    </w:p>
    <w:p w14:paraId="76CCF3AA" w14:textId="03D1F4C8" w:rsidR="00A60E38" w:rsidRDefault="00A60E38" w:rsidP="00A60E38">
      <w:pPr>
        <w:spacing w:line="360" w:lineRule="auto"/>
        <w:ind w:firstLine="720"/>
        <w:jc w:val="both"/>
        <w:rPr>
          <w:rFonts w:cstheme="minorHAnsi"/>
          <w:color w:val="222222"/>
          <w:sz w:val="24"/>
          <w:szCs w:val="24"/>
        </w:rPr>
      </w:pPr>
      <w:r w:rsidRPr="0070488E">
        <w:rPr>
          <w:rFonts w:cstheme="minorHAnsi"/>
          <w:color w:val="222222"/>
          <w:sz w:val="24"/>
          <w:szCs w:val="24"/>
        </w:rPr>
        <w:t xml:space="preserve">Mice were anesthetized with </w:t>
      </w:r>
      <w:r w:rsidR="003A1532">
        <w:rPr>
          <w:rFonts w:cstheme="minorHAnsi"/>
          <w:color w:val="222222"/>
          <w:sz w:val="24"/>
          <w:szCs w:val="24"/>
        </w:rPr>
        <w:t xml:space="preserve">ketamine/xylazine (100/10 mg/kg, </w:t>
      </w:r>
      <w:proofErr w:type="spellStart"/>
      <w:r w:rsidR="003A1532">
        <w:rPr>
          <w:rFonts w:cstheme="minorHAnsi"/>
          <w:color w:val="222222"/>
          <w:sz w:val="24"/>
          <w:szCs w:val="24"/>
        </w:rPr>
        <w:t>i.p.</w:t>
      </w:r>
      <w:proofErr w:type="spellEnd"/>
      <w:r w:rsidR="003A1532">
        <w:rPr>
          <w:rFonts w:cstheme="minorHAnsi"/>
          <w:color w:val="222222"/>
          <w:sz w:val="24"/>
          <w:szCs w:val="24"/>
        </w:rPr>
        <w:t>)</w:t>
      </w:r>
      <w:r w:rsidRPr="0070488E">
        <w:rPr>
          <w:rFonts w:cstheme="minorHAnsi"/>
          <w:color w:val="222222"/>
          <w:sz w:val="24"/>
          <w:szCs w:val="24"/>
        </w:rPr>
        <w:t xml:space="preserve"> and intracardially perfused with ice-cold 0.9% saline then 4% PFA. Brains were removed and placed in 4% PFA overnight</w:t>
      </w:r>
      <w:r>
        <w:rPr>
          <w:rFonts w:cstheme="minorHAnsi"/>
          <w:color w:val="222222"/>
          <w:sz w:val="24"/>
          <w:szCs w:val="24"/>
        </w:rPr>
        <w:t xml:space="preserve"> at 4</w:t>
      </w:r>
      <w:r w:rsidRPr="0070488E">
        <w:rPr>
          <w:rFonts w:cstheme="minorHAnsi"/>
          <w:color w:val="222222"/>
          <w:sz w:val="24"/>
          <w:szCs w:val="24"/>
        </w:rPr>
        <w:t xml:space="preserve">°C. The following morning, the </w:t>
      </w:r>
      <w:r>
        <w:rPr>
          <w:rFonts w:cstheme="minorHAnsi"/>
          <w:color w:val="222222"/>
          <w:sz w:val="24"/>
          <w:szCs w:val="24"/>
        </w:rPr>
        <w:t>brain</w:t>
      </w:r>
      <w:r w:rsidRPr="0070488E">
        <w:rPr>
          <w:rFonts w:cstheme="minorHAnsi"/>
          <w:color w:val="222222"/>
          <w:sz w:val="24"/>
          <w:szCs w:val="24"/>
        </w:rPr>
        <w:t xml:space="preserve"> was transferred to </w:t>
      </w:r>
      <w:r>
        <w:rPr>
          <w:rFonts w:cstheme="minorHAnsi"/>
          <w:color w:val="222222"/>
          <w:sz w:val="24"/>
          <w:szCs w:val="24"/>
        </w:rPr>
        <w:t>1× PBS and sliced in</w:t>
      </w:r>
      <w:r w:rsidRPr="0070488E">
        <w:rPr>
          <w:rFonts w:cstheme="minorHAnsi"/>
          <w:color w:val="222222"/>
          <w:sz w:val="24"/>
          <w:szCs w:val="24"/>
        </w:rPr>
        <w:t xml:space="preserve"> </w:t>
      </w:r>
      <w:r>
        <w:rPr>
          <w:rFonts w:cstheme="minorHAnsi"/>
          <w:color w:val="222222"/>
          <w:sz w:val="24"/>
          <w:szCs w:val="24"/>
        </w:rPr>
        <w:t>4</w:t>
      </w:r>
      <w:r w:rsidRPr="0070488E">
        <w:rPr>
          <w:rFonts w:cstheme="minorHAnsi"/>
          <w:color w:val="222222"/>
          <w:sz w:val="24"/>
          <w:szCs w:val="24"/>
        </w:rPr>
        <w:t xml:space="preserve">0 </w:t>
      </w:r>
      <w:proofErr w:type="spellStart"/>
      <w:r w:rsidRPr="0070488E">
        <w:rPr>
          <w:rFonts w:cstheme="minorHAnsi"/>
          <w:color w:val="222222"/>
          <w:sz w:val="24"/>
          <w:szCs w:val="24"/>
        </w:rPr>
        <w:t>μm</w:t>
      </w:r>
      <w:proofErr w:type="spellEnd"/>
      <w:r w:rsidRPr="0070488E">
        <w:rPr>
          <w:rFonts w:cstheme="minorHAnsi"/>
          <w:color w:val="222222"/>
          <w:sz w:val="24"/>
          <w:szCs w:val="24"/>
        </w:rPr>
        <w:t xml:space="preserve"> coronal sections</w:t>
      </w:r>
      <w:r>
        <w:rPr>
          <w:rFonts w:cstheme="minorHAnsi"/>
          <w:color w:val="222222"/>
          <w:sz w:val="24"/>
          <w:szCs w:val="24"/>
        </w:rPr>
        <w:t xml:space="preserve"> using a vibratome</w:t>
      </w:r>
      <w:r w:rsidRPr="0070488E">
        <w:rPr>
          <w:rFonts w:cstheme="minorHAnsi"/>
          <w:color w:val="222222"/>
          <w:sz w:val="24"/>
          <w:szCs w:val="24"/>
        </w:rPr>
        <w:t>. Free floating s</w:t>
      </w:r>
      <w:r>
        <w:rPr>
          <w:rFonts w:cstheme="minorHAnsi"/>
          <w:color w:val="222222"/>
          <w:sz w:val="24"/>
          <w:szCs w:val="24"/>
        </w:rPr>
        <w:t>ections</w:t>
      </w:r>
      <w:r w:rsidRPr="0070488E">
        <w:rPr>
          <w:rFonts w:cstheme="minorHAnsi"/>
          <w:color w:val="222222"/>
          <w:sz w:val="24"/>
          <w:szCs w:val="24"/>
        </w:rPr>
        <w:t xml:space="preserve"> were </w:t>
      </w:r>
      <w:r>
        <w:rPr>
          <w:rFonts w:cstheme="minorHAnsi"/>
          <w:color w:val="222222"/>
          <w:sz w:val="24"/>
          <w:szCs w:val="24"/>
        </w:rPr>
        <w:t>washed</w:t>
      </w:r>
      <w:r w:rsidRPr="0070488E">
        <w:rPr>
          <w:rFonts w:cstheme="minorHAnsi"/>
          <w:color w:val="222222"/>
          <w:sz w:val="24"/>
          <w:szCs w:val="24"/>
        </w:rPr>
        <w:t xml:space="preserve"> in </w:t>
      </w:r>
      <w:r>
        <w:rPr>
          <w:rFonts w:cstheme="minorHAnsi"/>
          <w:color w:val="222222"/>
          <w:sz w:val="24"/>
          <w:szCs w:val="24"/>
        </w:rPr>
        <w:t>1× PBS washing buffer, containing</w:t>
      </w:r>
      <w:r w:rsidRPr="0070488E">
        <w:rPr>
          <w:rFonts w:cstheme="minorHAnsi"/>
          <w:color w:val="222222"/>
          <w:sz w:val="24"/>
          <w:szCs w:val="24"/>
        </w:rPr>
        <w:t xml:space="preserve"> 0.3% Triton X-100 (</w:t>
      </w:r>
      <w:r>
        <w:rPr>
          <w:rFonts w:cstheme="minorHAnsi"/>
          <w:color w:val="222222"/>
          <w:sz w:val="24"/>
          <w:szCs w:val="24"/>
        </w:rPr>
        <w:t>×</w:t>
      </w:r>
      <w:r w:rsidRPr="0070488E">
        <w:rPr>
          <w:rFonts w:cstheme="minorHAnsi"/>
          <w:color w:val="222222"/>
          <w:sz w:val="24"/>
          <w:szCs w:val="24"/>
        </w:rPr>
        <w:t>3, 1</w:t>
      </w:r>
      <w:r>
        <w:rPr>
          <w:rFonts w:cstheme="minorHAnsi"/>
          <w:color w:val="222222"/>
          <w:sz w:val="24"/>
          <w:szCs w:val="24"/>
        </w:rPr>
        <w:t>5</w:t>
      </w:r>
      <w:r w:rsidRPr="0070488E">
        <w:rPr>
          <w:rFonts w:cstheme="minorHAnsi"/>
          <w:color w:val="222222"/>
          <w:sz w:val="24"/>
          <w:szCs w:val="24"/>
        </w:rPr>
        <w:t xml:space="preserve"> min each) and blocked in a </w:t>
      </w:r>
      <w:r>
        <w:rPr>
          <w:rFonts w:cstheme="minorHAnsi"/>
          <w:color w:val="222222"/>
          <w:sz w:val="24"/>
          <w:szCs w:val="24"/>
        </w:rPr>
        <w:t>10</w:t>
      </w:r>
      <w:r w:rsidRPr="0070488E">
        <w:rPr>
          <w:rFonts w:cstheme="minorHAnsi"/>
          <w:color w:val="222222"/>
          <w:sz w:val="24"/>
          <w:szCs w:val="24"/>
        </w:rPr>
        <w:t>%</w:t>
      </w:r>
      <w:r>
        <w:rPr>
          <w:rFonts w:cstheme="minorHAnsi"/>
          <w:color w:val="222222"/>
          <w:sz w:val="24"/>
          <w:szCs w:val="24"/>
        </w:rPr>
        <w:t xml:space="preserve"> donkey </w:t>
      </w:r>
      <w:r w:rsidRPr="0070488E">
        <w:rPr>
          <w:rFonts w:cstheme="minorHAnsi"/>
          <w:color w:val="222222"/>
          <w:sz w:val="24"/>
          <w:szCs w:val="24"/>
        </w:rPr>
        <w:t xml:space="preserve">serum and 0.3% Triton X-100 in </w:t>
      </w:r>
      <w:r>
        <w:rPr>
          <w:rFonts w:cstheme="minorHAnsi"/>
          <w:color w:val="222222"/>
          <w:sz w:val="24"/>
          <w:szCs w:val="24"/>
        </w:rPr>
        <w:t xml:space="preserve">1× </w:t>
      </w:r>
      <w:r w:rsidRPr="0070488E">
        <w:rPr>
          <w:rFonts w:cstheme="minorHAnsi"/>
          <w:color w:val="222222"/>
          <w:sz w:val="24"/>
          <w:szCs w:val="24"/>
        </w:rPr>
        <w:t>PB</w:t>
      </w:r>
      <w:r>
        <w:rPr>
          <w:rFonts w:cstheme="minorHAnsi"/>
          <w:color w:val="222222"/>
          <w:sz w:val="24"/>
          <w:szCs w:val="24"/>
        </w:rPr>
        <w:t>S</w:t>
      </w:r>
      <w:r w:rsidRPr="0070488E">
        <w:rPr>
          <w:rFonts w:cstheme="minorHAnsi"/>
          <w:color w:val="222222"/>
          <w:sz w:val="24"/>
          <w:szCs w:val="24"/>
        </w:rPr>
        <w:t xml:space="preserve"> for </w:t>
      </w:r>
      <w:r>
        <w:rPr>
          <w:rFonts w:cstheme="minorHAnsi"/>
          <w:color w:val="222222"/>
          <w:sz w:val="24"/>
          <w:szCs w:val="24"/>
        </w:rPr>
        <w:t>2</w:t>
      </w:r>
      <w:r w:rsidRPr="0070488E">
        <w:rPr>
          <w:rFonts w:cstheme="minorHAnsi"/>
          <w:color w:val="222222"/>
          <w:sz w:val="24"/>
          <w:szCs w:val="24"/>
        </w:rPr>
        <w:t xml:space="preserve"> </w:t>
      </w:r>
      <w:proofErr w:type="spellStart"/>
      <w:r w:rsidRPr="0070488E">
        <w:rPr>
          <w:rFonts w:cstheme="minorHAnsi"/>
          <w:color w:val="222222"/>
          <w:sz w:val="24"/>
          <w:szCs w:val="24"/>
        </w:rPr>
        <w:t>hr</w:t>
      </w:r>
      <w:r>
        <w:rPr>
          <w:rFonts w:cstheme="minorHAnsi"/>
          <w:color w:val="222222"/>
          <w:sz w:val="24"/>
          <w:szCs w:val="24"/>
        </w:rPr>
        <w:t>s</w:t>
      </w:r>
      <w:proofErr w:type="spellEnd"/>
      <w:r w:rsidRPr="0070488E">
        <w:rPr>
          <w:rFonts w:cstheme="minorHAnsi"/>
          <w:color w:val="222222"/>
          <w:sz w:val="24"/>
          <w:szCs w:val="24"/>
        </w:rPr>
        <w:t xml:space="preserve"> with agitation. Sections were incubated overnight at 4°C on a shaker with two primary antibodies in </w:t>
      </w:r>
      <w:r>
        <w:rPr>
          <w:rFonts w:cstheme="minorHAnsi"/>
          <w:color w:val="222222"/>
          <w:sz w:val="24"/>
          <w:szCs w:val="24"/>
        </w:rPr>
        <w:t xml:space="preserve">1× </w:t>
      </w:r>
      <w:r w:rsidRPr="0070488E">
        <w:rPr>
          <w:rFonts w:cstheme="minorHAnsi"/>
          <w:color w:val="222222"/>
          <w:sz w:val="24"/>
          <w:szCs w:val="24"/>
        </w:rPr>
        <w:t>PB</w:t>
      </w:r>
      <w:r>
        <w:rPr>
          <w:rFonts w:cstheme="minorHAnsi"/>
          <w:color w:val="222222"/>
          <w:sz w:val="24"/>
          <w:szCs w:val="24"/>
        </w:rPr>
        <w:t>S</w:t>
      </w:r>
      <w:r w:rsidRPr="0070488E">
        <w:rPr>
          <w:rFonts w:cstheme="minorHAnsi"/>
          <w:color w:val="222222"/>
          <w:sz w:val="24"/>
          <w:szCs w:val="24"/>
        </w:rPr>
        <w:t xml:space="preserve"> containing 3% </w:t>
      </w:r>
      <w:r>
        <w:rPr>
          <w:rFonts w:cstheme="minorHAnsi"/>
          <w:color w:val="222222"/>
          <w:sz w:val="24"/>
          <w:szCs w:val="24"/>
        </w:rPr>
        <w:t>donkey</w:t>
      </w:r>
      <w:r w:rsidRPr="0070488E">
        <w:rPr>
          <w:rFonts w:cstheme="minorHAnsi"/>
          <w:color w:val="222222"/>
          <w:sz w:val="24"/>
          <w:szCs w:val="24"/>
        </w:rPr>
        <w:t xml:space="preserve"> serum and 0.3% Triton X-100. The following antibodies were selected: Rabbit anti-GFP polyclonal antibody (1:</w:t>
      </w:r>
      <w:r>
        <w:rPr>
          <w:rFonts w:cstheme="minorHAnsi"/>
          <w:color w:val="222222"/>
          <w:sz w:val="24"/>
          <w:szCs w:val="24"/>
        </w:rPr>
        <w:t>5</w:t>
      </w:r>
      <w:r w:rsidRPr="0070488E">
        <w:rPr>
          <w:rFonts w:cstheme="minorHAnsi"/>
          <w:color w:val="222222"/>
          <w:sz w:val="24"/>
          <w:szCs w:val="24"/>
        </w:rPr>
        <w:t xml:space="preserve">00; Invitrogen, A-11122) and sheep anti-TH (1:1500; </w:t>
      </w:r>
      <w:proofErr w:type="spellStart"/>
      <w:r w:rsidRPr="0070488E">
        <w:rPr>
          <w:rFonts w:cstheme="minorHAnsi"/>
          <w:color w:val="222222"/>
          <w:sz w:val="24"/>
          <w:szCs w:val="24"/>
        </w:rPr>
        <w:t>ThermoFisher</w:t>
      </w:r>
      <w:proofErr w:type="spellEnd"/>
      <w:r w:rsidRPr="0070488E">
        <w:rPr>
          <w:rFonts w:cstheme="minorHAnsi"/>
          <w:color w:val="222222"/>
          <w:sz w:val="24"/>
          <w:szCs w:val="24"/>
        </w:rPr>
        <w:t xml:space="preserve"> Scientific, PA1-4679). Sections were </w:t>
      </w:r>
      <w:r>
        <w:rPr>
          <w:rFonts w:cstheme="minorHAnsi"/>
          <w:color w:val="222222"/>
          <w:sz w:val="24"/>
          <w:szCs w:val="24"/>
        </w:rPr>
        <w:t>washed</w:t>
      </w:r>
      <w:r w:rsidRPr="0070488E">
        <w:rPr>
          <w:rFonts w:cstheme="minorHAnsi"/>
          <w:color w:val="222222"/>
          <w:sz w:val="24"/>
          <w:szCs w:val="24"/>
        </w:rPr>
        <w:t xml:space="preserve"> in 0.3% Triton X-100 solution in </w:t>
      </w:r>
      <w:r>
        <w:rPr>
          <w:rFonts w:cstheme="minorHAnsi"/>
          <w:color w:val="222222"/>
          <w:sz w:val="24"/>
          <w:szCs w:val="24"/>
        </w:rPr>
        <w:t xml:space="preserve">1× </w:t>
      </w:r>
      <w:r w:rsidRPr="0070488E">
        <w:rPr>
          <w:rFonts w:cstheme="minorHAnsi"/>
          <w:color w:val="222222"/>
          <w:sz w:val="24"/>
          <w:szCs w:val="24"/>
        </w:rPr>
        <w:t>PB</w:t>
      </w:r>
      <w:r>
        <w:rPr>
          <w:rFonts w:cstheme="minorHAnsi"/>
          <w:color w:val="222222"/>
          <w:sz w:val="24"/>
          <w:szCs w:val="24"/>
        </w:rPr>
        <w:t>S</w:t>
      </w:r>
      <w:r w:rsidRPr="0070488E">
        <w:rPr>
          <w:rFonts w:cstheme="minorHAnsi"/>
          <w:color w:val="222222"/>
          <w:sz w:val="24"/>
          <w:szCs w:val="24"/>
        </w:rPr>
        <w:t xml:space="preserve"> (</w:t>
      </w:r>
      <w:r>
        <w:rPr>
          <w:rFonts w:cstheme="minorHAnsi"/>
          <w:color w:val="222222"/>
          <w:sz w:val="24"/>
          <w:szCs w:val="24"/>
        </w:rPr>
        <w:t>×</w:t>
      </w:r>
      <w:r w:rsidRPr="0070488E">
        <w:rPr>
          <w:rFonts w:cstheme="minorHAnsi"/>
          <w:color w:val="222222"/>
          <w:sz w:val="24"/>
          <w:szCs w:val="24"/>
        </w:rPr>
        <w:t>3, 1</w:t>
      </w:r>
      <w:r>
        <w:rPr>
          <w:rFonts w:cstheme="minorHAnsi"/>
          <w:color w:val="222222"/>
          <w:sz w:val="24"/>
          <w:szCs w:val="24"/>
        </w:rPr>
        <w:t>5</w:t>
      </w:r>
      <w:r w:rsidRPr="0070488E">
        <w:rPr>
          <w:rFonts w:cstheme="minorHAnsi"/>
          <w:color w:val="222222"/>
          <w:sz w:val="24"/>
          <w:szCs w:val="24"/>
        </w:rPr>
        <w:t xml:space="preserve"> min each) and </w:t>
      </w:r>
      <w:r>
        <w:rPr>
          <w:rFonts w:cstheme="minorHAnsi"/>
          <w:color w:val="222222"/>
          <w:sz w:val="24"/>
          <w:szCs w:val="24"/>
        </w:rPr>
        <w:t xml:space="preserve">incubated with </w:t>
      </w:r>
      <w:r w:rsidRPr="0070488E">
        <w:rPr>
          <w:rFonts w:cstheme="minorHAnsi"/>
          <w:color w:val="222222"/>
          <w:sz w:val="24"/>
          <w:szCs w:val="24"/>
        </w:rPr>
        <w:t xml:space="preserve">a cocktail of two fluorescent labeled secondary antibodies including Alexa Fluor 488 Donkey Anti-Sheep (1:500; </w:t>
      </w:r>
      <w:proofErr w:type="spellStart"/>
      <w:r>
        <w:rPr>
          <w:rFonts w:cstheme="minorHAnsi"/>
          <w:color w:val="222222"/>
          <w:sz w:val="24"/>
          <w:szCs w:val="24"/>
        </w:rPr>
        <w:t>ThermoFisher</w:t>
      </w:r>
      <w:proofErr w:type="spellEnd"/>
      <w:r>
        <w:rPr>
          <w:rFonts w:cstheme="minorHAnsi"/>
          <w:color w:val="222222"/>
          <w:sz w:val="24"/>
          <w:szCs w:val="24"/>
        </w:rPr>
        <w:t xml:space="preserve"> Scientific, </w:t>
      </w:r>
      <w:r w:rsidRPr="0097614C">
        <w:rPr>
          <w:rFonts w:cstheme="minorHAnsi"/>
          <w:color w:val="222222"/>
          <w:sz w:val="24"/>
          <w:szCs w:val="24"/>
        </w:rPr>
        <w:t>A-11015</w:t>
      </w:r>
      <w:r w:rsidRPr="0070488E">
        <w:rPr>
          <w:rFonts w:cstheme="minorHAnsi"/>
          <w:color w:val="222222"/>
          <w:sz w:val="24"/>
          <w:szCs w:val="24"/>
        </w:rPr>
        <w:t>)</w:t>
      </w:r>
      <w:r>
        <w:rPr>
          <w:rFonts w:cstheme="minorHAnsi"/>
          <w:color w:val="222222"/>
          <w:sz w:val="24"/>
          <w:szCs w:val="24"/>
        </w:rPr>
        <w:t xml:space="preserve"> and </w:t>
      </w:r>
      <w:r w:rsidRPr="0070488E">
        <w:rPr>
          <w:rFonts w:cstheme="minorHAnsi"/>
          <w:color w:val="222222"/>
          <w:sz w:val="24"/>
          <w:szCs w:val="24"/>
        </w:rPr>
        <w:t>Alexa Fluor 5</w:t>
      </w:r>
      <w:r>
        <w:rPr>
          <w:rFonts w:cstheme="minorHAnsi"/>
          <w:color w:val="222222"/>
          <w:sz w:val="24"/>
          <w:szCs w:val="24"/>
        </w:rPr>
        <w:t>55</w:t>
      </w:r>
      <w:r w:rsidRPr="0070488E">
        <w:rPr>
          <w:rFonts w:cstheme="minorHAnsi"/>
          <w:color w:val="222222"/>
          <w:sz w:val="24"/>
          <w:szCs w:val="24"/>
        </w:rPr>
        <w:t xml:space="preserve"> Donkey Anti-Rabbit (1:500; </w:t>
      </w:r>
      <w:proofErr w:type="spellStart"/>
      <w:r>
        <w:rPr>
          <w:rFonts w:cstheme="minorHAnsi"/>
          <w:color w:val="222222"/>
          <w:sz w:val="24"/>
          <w:szCs w:val="24"/>
        </w:rPr>
        <w:t>ThermoFisher</w:t>
      </w:r>
      <w:proofErr w:type="spellEnd"/>
      <w:r>
        <w:rPr>
          <w:rFonts w:cstheme="minorHAnsi"/>
          <w:color w:val="222222"/>
          <w:sz w:val="24"/>
          <w:szCs w:val="24"/>
        </w:rPr>
        <w:t xml:space="preserve"> Scientific, </w:t>
      </w:r>
      <w:r w:rsidRPr="0097614C">
        <w:rPr>
          <w:rFonts w:cstheme="minorHAnsi"/>
          <w:color w:val="222222"/>
          <w:sz w:val="24"/>
          <w:szCs w:val="24"/>
        </w:rPr>
        <w:t>A-31572</w:t>
      </w:r>
      <w:r w:rsidRPr="0070488E">
        <w:rPr>
          <w:rFonts w:cstheme="minorHAnsi"/>
          <w:color w:val="222222"/>
          <w:sz w:val="24"/>
          <w:szCs w:val="24"/>
        </w:rPr>
        <w:t>)</w:t>
      </w:r>
      <w:r>
        <w:rPr>
          <w:rFonts w:cstheme="minorHAnsi"/>
          <w:color w:val="222222"/>
          <w:sz w:val="24"/>
          <w:szCs w:val="24"/>
        </w:rPr>
        <w:t xml:space="preserve"> </w:t>
      </w:r>
      <w:r w:rsidRPr="0070488E">
        <w:rPr>
          <w:rFonts w:cstheme="minorHAnsi"/>
          <w:color w:val="222222"/>
          <w:sz w:val="24"/>
          <w:szCs w:val="24"/>
        </w:rPr>
        <w:t xml:space="preserve">for </w:t>
      </w:r>
      <w:r>
        <w:rPr>
          <w:rFonts w:cstheme="minorHAnsi"/>
          <w:color w:val="222222"/>
          <w:sz w:val="24"/>
          <w:szCs w:val="24"/>
        </w:rPr>
        <w:t>2hrs</w:t>
      </w:r>
      <w:r w:rsidRPr="0070488E">
        <w:rPr>
          <w:rFonts w:cstheme="minorHAnsi"/>
          <w:color w:val="222222"/>
          <w:sz w:val="24"/>
          <w:szCs w:val="24"/>
        </w:rPr>
        <w:t xml:space="preserve"> at room temperature with agitation. After another round of </w:t>
      </w:r>
      <w:r>
        <w:rPr>
          <w:rFonts w:cstheme="minorHAnsi"/>
          <w:color w:val="222222"/>
          <w:sz w:val="24"/>
          <w:szCs w:val="24"/>
        </w:rPr>
        <w:t>washes</w:t>
      </w:r>
      <w:r w:rsidRPr="0070488E">
        <w:rPr>
          <w:rFonts w:cstheme="minorHAnsi"/>
          <w:color w:val="222222"/>
          <w:sz w:val="24"/>
          <w:szCs w:val="24"/>
        </w:rPr>
        <w:t xml:space="preserve"> (</w:t>
      </w:r>
      <w:r>
        <w:rPr>
          <w:rFonts w:cstheme="minorHAnsi"/>
          <w:color w:val="222222"/>
          <w:sz w:val="24"/>
          <w:szCs w:val="24"/>
        </w:rPr>
        <w:t>×</w:t>
      </w:r>
      <w:r w:rsidRPr="0070488E">
        <w:rPr>
          <w:rFonts w:cstheme="minorHAnsi"/>
          <w:color w:val="222222"/>
          <w:sz w:val="24"/>
          <w:szCs w:val="24"/>
        </w:rPr>
        <w:t>3, 1</w:t>
      </w:r>
      <w:r>
        <w:rPr>
          <w:rFonts w:cstheme="minorHAnsi"/>
          <w:color w:val="222222"/>
          <w:sz w:val="24"/>
          <w:szCs w:val="24"/>
        </w:rPr>
        <w:t>5</w:t>
      </w:r>
      <w:r w:rsidRPr="0070488E">
        <w:rPr>
          <w:rFonts w:cstheme="minorHAnsi"/>
          <w:color w:val="222222"/>
          <w:sz w:val="24"/>
          <w:szCs w:val="24"/>
        </w:rPr>
        <w:t xml:space="preserve"> min each), s</w:t>
      </w:r>
      <w:r>
        <w:rPr>
          <w:rFonts w:cstheme="minorHAnsi"/>
          <w:color w:val="222222"/>
          <w:sz w:val="24"/>
          <w:szCs w:val="24"/>
        </w:rPr>
        <w:t>ections</w:t>
      </w:r>
      <w:r w:rsidRPr="0070488E">
        <w:rPr>
          <w:rFonts w:cstheme="minorHAnsi"/>
          <w:color w:val="222222"/>
          <w:sz w:val="24"/>
          <w:szCs w:val="24"/>
        </w:rPr>
        <w:t xml:space="preserve"> were mounted on gelatin-coated slides</w:t>
      </w:r>
      <w:r>
        <w:rPr>
          <w:rFonts w:cstheme="minorHAnsi"/>
          <w:color w:val="222222"/>
          <w:sz w:val="24"/>
          <w:szCs w:val="24"/>
        </w:rPr>
        <w:t xml:space="preserve"> and</w:t>
      </w:r>
      <w:r w:rsidRPr="00B8775C">
        <w:rPr>
          <w:rFonts w:cstheme="minorHAnsi"/>
          <w:color w:val="222222"/>
          <w:sz w:val="24"/>
          <w:szCs w:val="24"/>
        </w:rPr>
        <w:t xml:space="preserve"> </w:t>
      </w:r>
      <w:r w:rsidRPr="0070488E">
        <w:rPr>
          <w:rFonts w:cstheme="minorHAnsi"/>
          <w:color w:val="222222"/>
          <w:sz w:val="24"/>
          <w:szCs w:val="24"/>
        </w:rPr>
        <w:t>cover slipped</w:t>
      </w:r>
      <w:r>
        <w:rPr>
          <w:rFonts w:cstheme="minorHAnsi"/>
          <w:color w:val="222222"/>
          <w:sz w:val="24"/>
          <w:szCs w:val="24"/>
        </w:rPr>
        <w:t xml:space="preserve"> after 2~3 drops of f</w:t>
      </w:r>
      <w:r w:rsidRPr="0070488E">
        <w:rPr>
          <w:rFonts w:cstheme="minorHAnsi"/>
          <w:color w:val="222222"/>
          <w:sz w:val="24"/>
          <w:szCs w:val="24"/>
        </w:rPr>
        <w:t>luorescent mounting medium</w:t>
      </w:r>
      <w:r>
        <w:rPr>
          <w:rFonts w:cstheme="minorHAnsi"/>
          <w:color w:val="222222"/>
          <w:sz w:val="24"/>
          <w:szCs w:val="24"/>
        </w:rPr>
        <w:t xml:space="preserve"> with DAPI (VECTASHIELD, H-1200, Vector Laboratories, Inc. Burlingame, CA 94010)</w:t>
      </w:r>
      <w:r w:rsidRPr="0070488E">
        <w:rPr>
          <w:rFonts w:cstheme="minorHAnsi"/>
          <w:color w:val="222222"/>
          <w:sz w:val="24"/>
          <w:szCs w:val="24"/>
        </w:rPr>
        <w:t xml:space="preserve"> was applied</w:t>
      </w:r>
      <w:r>
        <w:rPr>
          <w:rFonts w:cstheme="minorHAnsi"/>
          <w:color w:val="222222"/>
          <w:sz w:val="24"/>
          <w:szCs w:val="24"/>
        </w:rPr>
        <w:t xml:space="preserve">. The slides were kept at 4 </w:t>
      </w:r>
      <w:r w:rsidRPr="0070488E">
        <w:rPr>
          <w:rFonts w:cstheme="minorHAnsi"/>
          <w:color w:val="222222"/>
          <w:sz w:val="24"/>
          <w:szCs w:val="24"/>
        </w:rPr>
        <w:t>°C</w:t>
      </w:r>
      <w:r>
        <w:rPr>
          <w:rFonts w:cstheme="minorHAnsi"/>
          <w:color w:val="222222"/>
          <w:sz w:val="24"/>
          <w:szCs w:val="24"/>
        </w:rPr>
        <w:t xml:space="preserve"> refrigerator in the dark until </w:t>
      </w:r>
      <w:r w:rsidRPr="00B8775C">
        <w:rPr>
          <w:rFonts w:cstheme="minorHAnsi"/>
          <w:color w:val="222222"/>
          <w:sz w:val="24"/>
          <w:szCs w:val="24"/>
        </w:rPr>
        <w:t xml:space="preserve">imaging. </w:t>
      </w:r>
      <w:r>
        <w:rPr>
          <w:rFonts w:cstheme="minorHAnsi"/>
          <w:color w:val="222222"/>
          <w:sz w:val="24"/>
          <w:szCs w:val="24"/>
        </w:rPr>
        <w:t xml:space="preserve">Confocal </w:t>
      </w:r>
      <w:r w:rsidRPr="00B8775C">
        <w:rPr>
          <w:rFonts w:cstheme="minorHAnsi"/>
          <w:color w:val="222222"/>
          <w:sz w:val="24"/>
          <w:szCs w:val="24"/>
        </w:rPr>
        <w:t xml:space="preserve">mages were obtained using a </w:t>
      </w:r>
      <w:r>
        <w:rPr>
          <w:rFonts w:cstheme="minorHAnsi"/>
          <w:color w:val="222222"/>
          <w:sz w:val="24"/>
          <w:szCs w:val="24"/>
        </w:rPr>
        <w:t>Zeiss LSM510</w:t>
      </w:r>
      <w:r w:rsidRPr="00B8775C">
        <w:rPr>
          <w:rFonts w:cstheme="minorHAnsi"/>
          <w:color w:val="222222"/>
          <w:sz w:val="24"/>
          <w:szCs w:val="24"/>
        </w:rPr>
        <w:t xml:space="preserve"> </w:t>
      </w:r>
      <w:r>
        <w:rPr>
          <w:rFonts w:cstheme="minorHAnsi"/>
          <w:color w:val="222222"/>
          <w:sz w:val="24"/>
          <w:szCs w:val="24"/>
        </w:rPr>
        <w:t>confocal microscope (NINDS Light Imaging Facility)</w:t>
      </w:r>
      <w:r w:rsidRPr="00B8775C">
        <w:rPr>
          <w:rFonts w:cstheme="minorHAnsi"/>
          <w:color w:val="222222"/>
          <w:sz w:val="24"/>
          <w:szCs w:val="24"/>
        </w:rPr>
        <w:t xml:space="preserve"> at 20</w:t>
      </w:r>
      <w:r>
        <w:rPr>
          <w:rFonts w:cstheme="minorHAnsi"/>
          <w:color w:val="222222"/>
          <w:sz w:val="24"/>
          <w:szCs w:val="24"/>
        </w:rPr>
        <w:t>×</w:t>
      </w:r>
      <w:r w:rsidRPr="00B8775C">
        <w:rPr>
          <w:rFonts w:cstheme="minorHAnsi"/>
          <w:color w:val="222222"/>
          <w:sz w:val="24"/>
          <w:szCs w:val="24"/>
        </w:rPr>
        <w:t xml:space="preserve"> and 40</w:t>
      </w:r>
      <w:r>
        <w:rPr>
          <w:rFonts w:cstheme="minorHAnsi"/>
          <w:color w:val="222222"/>
          <w:sz w:val="24"/>
          <w:szCs w:val="24"/>
        </w:rPr>
        <w:t>×</w:t>
      </w:r>
      <w:r w:rsidRPr="00B8775C">
        <w:rPr>
          <w:rFonts w:cstheme="minorHAnsi"/>
          <w:color w:val="222222"/>
          <w:sz w:val="24"/>
          <w:szCs w:val="24"/>
        </w:rPr>
        <w:t xml:space="preserve"> magnifications.</w:t>
      </w:r>
      <w:r w:rsidRPr="0070488E">
        <w:rPr>
          <w:rFonts w:cstheme="minorHAnsi"/>
          <w:color w:val="222222"/>
          <w:sz w:val="24"/>
          <w:szCs w:val="24"/>
        </w:rPr>
        <w:t xml:space="preserve"> For cell counting analyses, sections were acquired from 3 mice and 6 brain slices were selected from each brain. 2-4 images were taken per brain section. DAPI-positive cells that expressed Cnr2 in combination with TH were counted using </w:t>
      </w:r>
      <w:r>
        <w:rPr>
          <w:rFonts w:cstheme="minorHAnsi"/>
          <w:color w:val="222222"/>
          <w:sz w:val="24"/>
          <w:szCs w:val="24"/>
        </w:rPr>
        <w:t>ImageJ</w:t>
      </w:r>
      <w:r w:rsidRPr="0070488E">
        <w:rPr>
          <w:rFonts w:cstheme="minorHAnsi"/>
          <w:color w:val="222222"/>
          <w:sz w:val="24"/>
          <w:szCs w:val="24"/>
        </w:rPr>
        <w:t xml:space="preserve"> software. </w:t>
      </w:r>
    </w:p>
    <w:p w14:paraId="2FACC0F6" w14:textId="77777777" w:rsidR="00A60E38" w:rsidRDefault="00A60E38" w:rsidP="00A60E38">
      <w:pPr>
        <w:rPr>
          <w:rFonts w:cstheme="minorHAnsi"/>
          <w:b/>
          <w:bCs/>
          <w:sz w:val="24"/>
          <w:szCs w:val="24"/>
        </w:rPr>
      </w:pPr>
    </w:p>
    <w:p w14:paraId="48F90BDA" w14:textId="77777777" w:rsidR="004F49CA" w:rsidRPr="00E62112" w:rsidRDefault="004F49CA" w:rsidP="004F49CA">
      <w:pPr>
        <w:rPr>
          <w:rFonts w:cstheme="minorHAnsi"/>
          <w:b/>
          <w:bCs/>
          <w:sz w:val="24"/>
          <w:szCs w:val="24"/>
        </w:rPr>
      </w:pPr>
      <w:r w:rsidRPr="00E62112">
        <w:rPr>
          <w:rFonts w:cstheme="minorHAnsi"/>
          <w:b/>
          <w:bCs/>
          <w:sz w:val="24"/>
          <w:szCs w:val="24"/>
        </w:rPr>
        <w:t>Drugs</w:t>
      </w:r>
    </w:p>
    <w:p w14:paraId="15487A39" w14:textId="24FA8D82" w:rsidR="004F49CA" w:rsidRPr="00E62112" w:rsidRDefault="004F49CA" w:rsidP="004F49CA">
      <w:pPr>
        <w:spacing w:line="360" w:lineRule="auto"/>
        <w:jc w:val="both"/>
        <w:rPr>
          <w:rFonts w:cstheme="minorHAnsi"/>
          <w:b/>
          <w:bCs/>
          <w:sz w:val="24"/>
          <w:szCs w:val="24"/>
        </w:rPr>
      </w:pPr>
      <w:r w:rsidRPr="00E62112">
        <w:rPr>
          <w:rFonts w:cstheme="minorHAnsi"/>
          <w:b/>
          <w:bCs/>
          <w:sz w:val="24"/>
          <w:szCs w:val="24"/>
        </w:rPr>
        <w:lastRenderedPageBreak/>
        <w:tab/>
      </w:r>
      <w:bookmarkStart w:id="0" w:name="_Hlk88230012"/>
      <w:bookmarkStart w:id="1" w:name="_Hlk88140137"/>
      <w:r w:rsidRPr="00E62112">
        <w:rPr>
          <w:rFonts w:cstheme="minorHAnsi"/>
          <w:sz w:val="24"/>
          <w:szCs w:val="24"/>
        </w:rPr>
        <w:t xml:space="preserve">Heroin and </w:t>
      </w:r>
      <w:r>
        <w:rPr>
          <w:rFonts w:cstheme="minorHAnsi"/>
          <w:sz w:val="24"/>
          <w:szCs w:val="24"/>
        </w:rPr>
        <w:t>oxycodone</w:t>
      </w:r>
      <w:r w:rsidRPr="00E62112">
        <w:rPr>
          <w:rFonts w:cstheme="minorHAnsi"/>
          <w:sz w:val="24"/>
          <w:szCs w:val="24"/>
        </w:rPr>
        <w:t xml:space="preserve"> </w:t>
      </w:r>
      <w:bookmarkEnd w:id="0"/>
      <w:bookmarkEnd w:id="1"/>
      <w:r w:rsidRPr="00E62112">
        <w:rPr>
          <w:rFonts w:cstheme="minorHAnsi"/>
          <w:sz w:val="24"/>
          <w:szCs w:val="24"/>
        </w:rPr>
        <w:t xml:space="preserve">hydrochloride were obtained through the NIDA Pharmacy. </w:t>
      </w:r>
      <w:r>
        <w:rPr>
          <w:rFonts w:cstheme="minorHAnsi"/>
          <w:sz w:val="24"/>
          <w:szCs w:val="24"/>
        </w:rPr>
        <w:t>MRI-2594</w:t>
      </w:r>
      <w:r w:rsidRPr="00E62112">
        <w:rPr>
          <w:rFonts w:cstheme="minorHAnsi"/>
          <w:sz w:val="24"/>
          <w:szCs w:val="24"/>
        </w:rPr>
        <w:t xml:space="preserve"> </w:t>
      </w:r>
      <w:r>
        <w:rPr>
          <w:rFonts w:cstheme="minorHAnsi"/>
          <w:sz w:val="24"/>
          <w:szCs w:val="24"/>
        </w:rPr>
        <w:t>and MRI-2687 were</w:t>
      </w:r>
      <w:r w:rsidRPr="00E62112">
        <w:rPr>
          <w:rFonts w:cstheme="minorHAnsi"/>
          <w:sz w:val="24"/>
          <w:szCs w:val="24"/>
        </w:rPr>
        <w:t xml:space="preserve"> obtained from the Section on Medicinal Chemistry, National Institute on Alcohol Abuse and Alcoholism, Intramural Research Program, Bethesda, MD, and w</w:t>
      </w:r>
      <w:r>
        <w:rPr>
          <w:rFonts w:cstheme="minorHAnsi"/>
          <w:sz w:val="24"/>
          <w:szCs w:val="24"/>
        </w:rPr>
        <w:t>as</w:t>
      </w:r>
      <w:r w:rsidRPr="00E62112">
        <w:rPr>
          <w:rFonts w:cstheme="minorHAnsi"/>
          <w:sz w:val="24"/>
          <w:szCs w:val="24"/>
        </w:rPr>
        <w:t xml:space="preserve"> dissolved in 5% </w:t>
      </w:r>
      <w:r w:rsidR="00875F17">
        <w:rPr>
          <w:rFonts w:cstheme="minorHAnsi"/>
          <w:sz w:val="24"/>
          <w:szCs w:val="24"/>
        </w:rPr>
        <w:t>Cremophor EL</w:t>
      </w:r>
      <w:r w:rsidRPr="00E62112">
        <w:rPr>
          <w:rFonts w:cstheme="minorHAnsi"/>
          <w:sz w:val="24"/>
          <w:szCs w:val="24"/>
        </w:rPr>
        <w:t>.</w:t>
      </w:r>
    </w:p>
    <w:p w14:paraId="6F858891" w14:textId="77777777" w:rsidR="00322F79" w:rsidRPr="00E62112" w:rsidRDefault="00322F79" w:rsidP="00322F79">
      <w:pPr>
        <w:spacing w:before="240" w:line="360" w:lineRule="auto"/>
        <w:jc w:val="both"/>
        <w:rPr>
          <w:rFonts w:cstheme="minorHAnsi"/>
          <w:b/>
          <w:bCs/>
          <w:sz w:val="24"/>
          <w:szCs w:val="24"/>
        </w:rPr>
      </w:pPr>
      <w:r w:rsidRPr="00E62112">
        <w:rPr>
          <w:rFonts w:cstheme="minorHAnsi"/>
          <w:b/>
          <w:bCs/>
          <w:sz w:val="24"/>
          <w:szCs w:val="24"/>
        </w:rPr>
        <w:t>Data analysis</w:t>
      </w:r>
    </w:p>
    <w:p w14:paraId="70D5067A" w14:textId="1E18F4C2" w:rsidR="00322F79" w:rsidRPr="00C959B6" w:rsidRDefault="00322F79" w:rsidP="00322F79">
      <w:pPr>
        <w:spacing w:line="360" w:lineRule="auto"/>
        <w:ind w:firstLine="720"/>
        <w:jc w:val="both"/>
        <w:rPr>
          <w:rFonts w:cstheme="minorHAnsi"/>
          <w:sz w:val="24"/>
          <w:szCs w:val="24"/>
        </w:rPr>
      </w:pPr>
      <w:r w:rsidRPr="00C959B6">
        <w:rPr>
          <w:rFonts w:cstheme="minorHAnsi"/>
          <w:sz w:val="24"/>
          <w:szCs w:val="24"/>
        </w:rPr>
        <w:t>All data are represented as the mean ± SEM. Animal group sizes were chosen based on a power analysis (</w:t>
      </w:r>
      <w:r w:rsidRPr="00C959B6">
        <w:rPr>
          <w:rFonts w:cstheme="minorHAnsi"/>
          <w:i/>
          <w:iCs/>
          <w:sz w:val="24"/>
          <w:szCs w:val="24"/>
        </w:rPr>
        <w:t>n</w:t>
      </w:r>
      <w:r w:rsidRPr="00C959B6">
        <w:rPr>
          <w:rFonts w:cstheme="minorHAnsi"/>
          <w:sz w:val="24"/>
          <w:szCs w:val="24"/>
        </w:rPr>
        <w:t> </w:t>
      </w:r>
      <w:r>
        <w:rPr>
          <w:rFonts w:cstheme="minorHAnsi"/>
          <w:sz w:val="24"/>
          <w:szCs w:val="24"/>
        </w:rPr>
        <w:t>≥</w:t>
      </w:r>
      <w:r w:rsidRPr="00C959B6">
        <w:rPr>
          <w:rFonts w:cstheme="minorHAnsi"/>
          <w:sz w:val="24"/>
          <w:szCs w:val="24"/>
        </w:rPr>
        <w:t xml:space="preserve"> </w:t>
      </w:r>
      <w:r w:rsidRPr="006B2110">
        <w:rPr>
          <w:rFonts w:cstheme="minorHAnsi"/>
          <w:sz w:val="24"/>
          <w:szCs w:val="24"/>
        </w:rPr>
        <w:t>6</w:t>
      </w:r>
      <w:r w:rsidRPr="00C959B6">
        <w:rPr>
          <w:rFonts w:cstheme="minorHAnsi"/>
          <w:sz w:val="24"/>
          <w:szCs w:val="24"/>
        </w:rPr>
        <w:t xml:space="preserve"> per group) and extensive previous experience with the animal models used. To validate the use of parametric statistics, we ensured that the residuals were normally distributed (Shapiro Wilk Test for normality; </w:t>
      </w:r>
      <w:r w:rsidRPr="00C959B6">
        <w:rPr>
          <w:rFonts w:cstheme="minorHAnsi"/>
          <w:i/>
          <w:iCs/>
          <w:sz w:val="24"/>
          <w:szCs w:val="24"/>
        </w:rPr>
        <w:t>p</w:t>
      </w:r>
      <w:r w:rsidRPr="00C959B6">
        <w:rPr>
          <w:rFonts w:cstheme="minorHAnsi"/>
          <w:sz w:val="24"/>
          <w:szCs w:val="24"/>
        </w:rPr>
        <w:t>&gt;0.05) and variances of the differences across all groups were equal (Levene's test for homogeneity for between-subject ANOVA, </w:t>
      </w:r>
      <w:r w:rsidRPr="00C959B6">
        <w:rPr>
          <w:rFonts w:cstheme="minorHAnsi"/>
          <w:i/>
          <w:iCs/>
          <w:sz w:val="24"/>
          <w:szCs w:val="24"/>
        </w:rPr>
        <w:t>p</w:t>
      </w:r>
      <w:r w:rsidRPr="00C959B6">
        <w:rPr>
          <w:rFonts w:cstheme="minorHAnsi"/>
          <w:sz w:val="24"/>
          <w:szCs w:val="24"/>
        </w:rPr>
        <w:t xml:space="preserve">&gt;0.05). Statistical analysis was done using the independent values coming from individual animals in each group. One-way (or repeated measures, RM) ANOVA were utilized to analyze effects of different </w:t>
      </w:r>
      <w:r>
        <w:rPr>
          <w:rFonts w:cstheme="minorHAnsi"/>
          <w:sz w:val="24"/>
          <w:szCs w:val="24"/>
        </w:rPr>
        <w:t>MRI-2594</w:t>
      </w:r>
      <w:r w:rsidRPr="00C959B6">
        <w:rPr>
          <w:rFonts w:cstheme="minorHAnsi"/>
          <w:sz w:val="24"/>
          <w:szCs w:val="24"/>
        </w:rPr>
        <w:t xml:space="preserve"> doses on </w:t>
      </w:r>
      <w:r>
        <w:rPr>
          <w:rFonts w:cstheme="minorHAnsi"/>
          <w:sz w:val="24"/>
          <w:szCs w:val="24"/>
        </w:rPr>
        <w:t>heroin</w:t>
      </w:r>
      <w:r w:rsidRPr="00C959B6">
        <w:rPr>
          <w:rFonts w:cstheme="minorHAnsi"/>
          <w:sz w:val="24"/>
          <w:szCs w:val="24"/>
        </w:rPr>
        <w:t xml:space="preserve"> self-administration </w:t>
      </w:r>
      <w:r>
        <w:rPr>
          <w:rFonts w:cstheme="minorHAnsi"/>
          <w:sz w:val="24"/>
          <w:szCs w:val="24"/>
        </w:rPr>
        <w:t>in rats and mice</w:t>
      </w:r>
      <w:r w:rsidRPr="00C959B6">
        <w:rPr>
          <w:rFonts w:cstheme="minorHAnsi"/>
          <w:sz w:val="24"/>
          <w:szCs w:val="24"/>
        </w:rPr>
        <w:t>. Two-way RM ANOVA was used to analyze the data in open-field locomotion</w:t>
      </w:r>
      <w:r>
        <w:rPr>
          <w:rFonts w:cstheme="minorHAnsi"/>
          <w:sz w:val="24"/>
          <w:szCs w:val="24"/>
        </w:rPr>
        <w:t>, hot-plate analgesia,</w:t>
      </w:r>
      <w:r w:rsidRPr="00C959B6">
        <w:rPr>
          <w:rFonts w:cstheme="minorHAnsi"/>
          <w:sz w:val="24"/>
          <w:szCs w:val="24"/>
        </w:rPr>
        <w:t xml:space="preserve"> and </w:t>
      </w:r>
      <w:proofErr w:type="spellStart"/>
      <w:r w:rsidRPr="00C959B6">
        <w:rPr>
          <w:rFonts w:cstheme="minorHAnsi"/>
          <w:sz w:val="24"/>
          <w:szCs w:val="24"/>
        </w:rPr>
        <w:t>oICSS</w:t>
      </w:r>
      <w:proofErr w:type="spellEnd"/>
      <w:r w:rsidRPr="00C959B6">
        <w:rPr>
          <w:rFonts w:cstheme="minorHAnsi"/>
          <w:sz w:val="24"/>
          <w:szCs w:val="24"/>
        </w:rPr>
        <w:t xml:space="preserve">. Two-way ANOVAs were utilized to analyze </w:t>
      </w:r>
      <w:r>
        <w:rPr>
          <w:rFonts w:cstheme="minorHAnsi"/>
          <w:sz w:val="24"/>
          <w:szCs w:val="24"/>
        </w:rPr>
        <w:t>MRI-2594</w:t>
      </w:r>
      <w:r w:rsidRPr="00C959B6">
        <w:rPr>
          <w:rFonts w:cstheme="minorHAnsi"/>
          <w:sz w:val="24"/>
          <w:szCs w:val="24"/>
        </w:rPr>
        <w:t xml:space="preserve"> </w:t>
      </w:r>
      <w:r>
        <w:rPr>
          <w:rFonts w:cstheme="minorHAnsi"/>
          <w:sz w:val="24"/>
          <w:szCs w:val="24"/>
        </w:rPr>
        <w:t>on heroin</w:t>
      </w:r>
      <w:r w:rsidRPr="00C959B6">
        <w:rPr>
          <w:rFonts w:cstheme="minorHAnsi"/>
          <w:sz w:val="24"/>
          <w:szCs w:val="24"/>
        </w:rPr>
        <w:t xml:space="preserve">-induced reinstatement tests. No data points were excluded from the analysis in any experiment. Where variation in group size occurred, this was due to animals being dropped from the experiment due to obstruction or clogging of </w:t>
      </w:r>
      <w:proofErr w:type="spellStart"/>
      <w:r w:rsidRPr="00C959B6">
        <w:rPr>
          <w:rFonts w:cstheme="minorHAnsi"/>
          <w:sz w:val="24"/>
          <w:szCs w:val="24"/>
        </w:rPr>
        <w:t>i.v.</w:t>
      </w:r>
      <w:proofErr w:type="spellEnd"/>
      <w:r w:rsidRPr="00C959B6">
        <w:rPr>
          <w:rFonts w:cstheme="minorHAnsi"/>
          <w:sz w:val="24"/>
          <w:szCs w:val="24"/>
        </w:rPr>
        <w:t xml:space="preserve"> catheters. Post hoc analyses were done using </w:t>
      </w:r>
      <w:r w:rsidR="002F0703">
        <w:rPr>
          <w:rFonts w:cstheme="minorHAnsi"/>
          <w:sz w:val="24"/>
          <w:szCs w:val="24"/>
        </w:rPr>
        <w:t>Student-Newman-Keuls</w:t>
      </w:r>
      <w:r w:rsidRPr="00E62112">
        <w:rPr>
          <w:rFonts w:cstheme="minorHAnsi"/>
          <w:sz w:val="24"/>
          <w:szCs w:val="24"/>
        </w:rPr>
        <w:t xml:space="preserve"> </w:t>
      </w:r>
      <w:r w:rsidR="002F0703">
        <w:rPr>
          <w:rFonts w:cstheme="minorHAnsi"/>
          <w:sz w:val="24"/>
          <w:szCs w:val="24"/>
        </w:rPr>
        <w:t>method</w:t>
      </w:r>
      <w:r w:rsidRPr="00E62112">
        <w:rPr>
          <w:rFonts w:cstheme="minorHAnsi"/>
          <w:sz w:val="24"/>
          <w:szCs w:val="24"/>
        </w:rPr>
        <w:t xml:space="preserve"> </w:t>
      </w:r>
      <w:r w:rsidRPr="00C959B6">
        <w:rPr>
          <w:rFonts w:cstheme="minorHAnsi"/>
          <w:sz w:val="24"/>
          <w:szCs w:val="24"/>
        </w:rPr>
        <w:t xml:space="preserve">compared to vehicle/baseline control group. The value of </w:t>
      </w:r>
      <w:r w:rsidRPr="00C959B6">
        <w:rPr>
          <w:rFonts w:cstheme="minorHAnsi"/>
          <w:i/>
          <w:sz w:val="24"/>
          <w:szCs w:val="24"/>
        </w:rPr>
        <w:t>p</w:t>
      </w:r>
      <w:r w:rsidRPr="00C959B6">
        <w:rPr>
          <w:rFonts w:cstheme="minorHAnsi"/>
          <w:sz w:val="24"/>
          <w:szCs w:val="24"/>
        </w:rPr>
        <w:t xml:space="preserve">&lt;0.05 was used as the minimally acceptable statistically significant difference value in all tests. All tests were performed using </w:t>
      </w:r>
      <w:proofErr w:type="spellStart"/>
      <w:r w:rsidRPr="00C959B6">
        <w:rPr>
          <w:rFonts w:cstheme="minorHAnsi"/>
          <w:sz w:val="24"/>
          <w:szCs w:val="24"/>
        </w:rPr>
        <w:t>SigmaStat</w:t>
      </w:r>
      <w:proofErr w:type="spellEnd"/>
      <w:r w:rsidRPr="00C959B6">
        <w:rPr>
          <w:rFonts w:cstheme="minorHAnsi"/>
          <w:sz w:val="24"/>
          <w:szCs w:val="24"/>
        </w:rPr>
        <w:t xml:space="preserve"> 12.5 for Windows. The investigators were blinded to the group allocation during the experiments and data analysis.</w:t>
      </w:r>
    </w:p>
    <w:p w14:paraId="18858FE3" w14:textId="77777777" w:rsidR="004F49CA" w:rsidRDefault="004F49CA" w:rsidP="004F49CA">
      <w:pPr>
        <w:spacing w:before="240" w:line="360" w:lineRule="auto"/>
        <w:jc w:val="both"/>
        <w:rPr>
          <w:rFonts w:cstheme="minorHAnsi"/>
          <w:b/>
          <w:bCs/>
          <w:sz w:val="24"/>
          <w:szCs w:val="24"/>
        </w:rPr>
      </w:pPr>
    </w:p>
    <w:p w14:paraId="11736F1E" w14:textId="77777777" w:rsidR="00A60E38" w:rsidRDefault="00A60E38" w:rsidP="00A60E38">
      <w:pPr>
        <w:rPr>
          <w:rFonts w:cstheme="minorHAnsi"/>
          <w:b/>
          <w:bCs/>
          <w:sz w:val="24"/>
          <w:szCs w:val="24"/>
        </w:rPr>
      </w:pPr>
    </w:p>
    <w:p w14:paraId="147A8BE5" w14:textId="77777777" w:rsidR="00A60E38" w:rsidRDefault="00A60E38" w:rsidP="00A60E38">
      <w:pPr>
        <w:rPr>
          <w:rFonts w:cstheme="minorHAnsi"/>
          <w:b/>
          <w:bCs/>
          <w:sz w:val="24"/>
          <w:szCs w:val="24"/>
        </w:rPr>
      </w:pPr>
      <w:r>
        <w:rPr>
          <w:rFonts w:cstheme="minorHAnsi"/>
          <w:b/>
          <w:bCs/>
          <w:sz w:val="24"/>
          <w:szCs w:val="24"/>
        </w:rPr>
        <w:br w:type="page"/>
      </w:r>
    </w:p>
    <w:p w14:paraId="1B336DC3" w14:textId="77777777" w:rsidR="001A59D7" w:rsidRDefault="001A59D7" w:rsidP="001A59D7">
      <w:pPr>
        <w:rPr>
          <w:rFonts w:cstheme="minorHAnsi"/>
          <w:b/>
          <w:bCs/>
          <w:sz w:val="24"/>
          <w:szCs w:val="24"/>
        </w:rPr>
      </w:pPr>
      <w:r>
        <w:rPr>
          <w:rFonts w:cstheme="minorHAnsi"/>
          <w:b/>
          <w:bCs/>
          <w:sz w:val="24"/>
          <w:szCs w:val="24"/>
        </w:rPr>
        <w:lastRenderedPageBreak/>
        <w:t>Supplementary Figure 1:</w:t>
      </w:r>
    </w:p>
    <w:p w14:paraId="1F068984" w14:textId="1887661C" w:rsidR="001A59D7" w:rsidRDefault="00950E87" w:rsidP="001A59D7">
      <w:pPr>
        <w:rPr>
          <w:rFonts w:cstheme="minorHAnsi"/>
          <w:b/>
          <w:bCs/>
          <w:sz w:val="24"/>
          <w:szCs w:val="24"/>
        </w:rPr>
      </w:pPr>
      <w:r>
        <w:rPr>
          <w:rFonts w:cstheme="minorHAnsi"/>
          <w:b/>
          <w:bCs/>
          <w:noProof/>
          <w:sz w:val="24"/>
          <w:szCs w:val="24"/>
        </w:rPr>
        <w:drawing>
          <wp:inline distT="0" distB="0" distL="0" distR="0" wp14:anchorId="05A264C7" wp14:editId="63587959">
            <wp:extent cx="5739294" cy="5648325"/>
            <wp:effectExtent l="0" t="0" r="0" b="0"/>
            <wp:docPr id="2006754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5580" cy="5654512"/>
                    </a:xfrm>
                    <a:prstGeom prst="rect">
                      <a:avLst/>
                    </a:prstGeom>
                    <a:noFill/>
                  </pic:spPr>
                </pic:pic>
              </a:graphicData>
            </a:graphic>
          </wp:inline>
        </w:drawing>
      </w:r>
    </w:p>
    <w:p w14:paraId="58D63EDB" w14:textId="77777777" w:rsidR="001A59D7" w:rsidRDefault="001A59D7" w:rsidP="001A59D7">
      <w:pPr>
        <w:rPr>
          <w:rFonts w:cstheme="minorHAnsi"/>
          <w:b/>
          <w:bCs/>
          <w:sz w:val="24"/>
          <w:szCs w:val="24"/>
        </w:rPr>
      </w:pPr>
    </w:p>
    <w:p w14:paraId="2E36305A" w14:textId="6FE4491B" w:rsidR="001A59D7" w:rsidRDefault="001A59D7" w:rsidP="001A59D7">
      <w:pPr>
        <w:spacing w:line="360" w:lineRule="auto"/>
        <w:rPr>
          <w:rFonts w:cstheme="minorHAnsi"/>
          <w:b/>
          <w:bCs/>
          <w:sz w:val="24"/>
          <w:szCs w:val="24"/>
        </w:rPr>
      </w:pPr>
      <w:r>
        <w:rPr>
          <w:rFonts w:cstheme="minorHAnsi"/>
          <w:b/>
          <w:bCs/>
          <w:sz w:val="24"/>
          <w:szCs w:val="24"/>
        </w:rPr>
        <w:t>Figure S1</w:t>
      </w:r>
      <w:r w:rsidRPr="00D85F1F">
        <w:rPr>
          <w:rFonts w:cstheme="minorHAnsi"/>
          <w:sz w:val="24"/>
          <w:szCs w:val="24"/>
        </w:rPr>
        <w:t>:</w:t>
      </w:r>
      <w:r>
        <w:rPr>
          <w:rFonts w:cstheme="minorHAnsi"/>
          <w:b/>
          <w:bCs/>
          <w:sz w:val="24"/>
          <w:szCs w:val="24"/>
        </w:rPr>
        <w:t xml:space="preserve"> </w:t>
      </w:r>
      <w:r w:rsidRPr="00296554">
        <w:rPr>
          <w:rFonts w:ascii="Times New Roman" w:hAnsi="Times New Roman" w:cs="Times New Roman"/>
          <w:color w:val="222222"/>
          <w:sz w:val="24"/>
          <w:szCs w:val="24"/>
        </w:rPr>
        <w:t>Schematics of GFP knock-in (KI) strategies used to generate three CB2-GFP reporter mouse strains.</w:t>
      </w:r>
      <w:r>
        <w:rPr>
          <w:rFonts w:ascii="Times New Roman" w:hAnsi="Times New Roman" w:cs="Times New Roman"/>
          <w:color w:val="222222"/>
          <w:sz w:val="24"/>
          <w:szCs w:val="24"/>
        </w:rPr>
        <w:t xml:space="preserve"> </w:t>
      </w:r>
      <w:r w:rsidRPr="00296554">
        <w:rPr>
          <w:rFonts w:ascii="Times New Roman" w:hAnsi="Times New Roman" w:cs="Times New Roman"/>
          <w:color w:val="222222"/>
          <w:sz w:val="24"/>
          <w:szCs w:val="24"/>
        </w:rPr>
        <w:t>(</w:t>
      </w:r>
      <w:r w:rsidRPr="00296554">
        <w:rPr>
          <w:rFonts w:ascii="Times New Roman" w:hAnsi="Times New Roman" w:cs="Times New Roman"/>
          <w:b/>
          <w:bCs/>
          <w:color w:val="222222"/>
          <w:sz w:val="24"/>
          <w:szCs w:val="24"/>
        </w:rPr>
        <w:t>A</w:t>
      </w:r>
      <w:r w:rsidRPr="00296554">
        <w:rPr>
          <w:rFonts w:ascii="Times New Roman" w:hAnsi="Times New Roman" w:cs="Times New Roman"/>
          <w:color w:val="222222"/>
          <w:sz w:val="24"/>
          <w:szCs w:val="24"/>
        </w:rPr>
        <w:t xml:space="preserve">) CB2-GFPTg line </w:t>
      </w:r>
      <w:r w:rsidR="00984FC0">
        <w:rPr>
          <w:rFonts w:ascii="Times New Roman" w:hAnsi="Times New Roman" w:cs="Times New Roman"/>
          <w:color w:val="222222"/>
          <w:sz w:val="24"/>
          <w:szCs w:val="24"/>
        </w:rPr>
        <w:fldChar w:fldCharType="begin">
          <w:fldData xml:space="preserve">PEVuZE5vdGU+PENpdGU+PEF1dGhvcj5TY2htb2xlPC9BdXRob3I+PFllYXI+MjAxNTwvWWVhcj48
UmVjTnVtPjU3PC9SZWNOdW0+PERpc3BsYXlUZXh0PjxzdHlsZSBmYWNlPSJzdXBlcnNjcmlwdCI+
OTwvc3R5bGU+PC9EaXNwbGF5VGV4dD48cmVjb3JkPjxyZWMtbnVtYmVyPjU3PC9yZWMtbnVtYmVy
Pjxmb3JlaWduLWtleXM+PGtleSBhcHA9IkVOIiBkYi1pZD0iZjBkNTBkNXhyYXdzdHVlc3c1MHh3
cGFmdDkyc2Q1c3Iyd3p3IiB0aW1lc3RhbXA9IjE3MzkwNzQ2NzIiPjU3PC9rZXk+PC9mb3JlaWdu
LWtleXM+PHJlZi10eXBlIG5hbWU9IkpvdXJuYWwgQXJ0aWNsZSI+MTc8L3JlZi10eXBlPjxjb250
cmlidXRvcnM+PGF1dGhvcnM+PGF1dGhvcj5TY2htb2xlLCBBLiBDLjwvYXV0aG9yPjxhdXRob3I+
THVuZHQsIFIuPC9hdXRob3I+PGF1dGhvcj5HZW5uZXF1aW4sIEIuPC9hdXRob3I+PGF1dGhvcj5T
Y2hyYWdlLCBILjwvYXV0aG9yPjxhdXRob3I+QmVpbnMsIEUuPC9hdXRob3I+PGF1dGhvcj5LcmFt
ZXIsIEEuPC9hdXRob3I+PGF1dGhvcj5aaW1tZXIsIFQuPC9hdXRob3I+PGF1dGhvcj5MaW1tZXIs
IEEuPC9hdXRob3I+PGF1dGhvcj5aaW1tZXIsIEEuPC9hdXRob3I+PGF1dGhvcj5PdHRlLCBELiBN
LjwvYXV0aG9yPjwvYXV0aG9ycz48L2NvbnRyaWJ1dG9ycz48YXV0aC1hZGRyZXNzPkluc3RpdHV0
ZSBvZiBNb2xlY3VsYXIgUHN5Y2hpYXRyeSwgVW5pdmVyc2l0eSBvZiBCb25uLCBCb25uLCBHZXJt
YW55LiYjeEQ7Q2xpbmljIGZvciBPcnRob3BhZWRpY3MgYW5kIFRyYXVtYSBTdXJnZXJ5LCBVbml2
ZXJzaXR5IG9mIEJvbm4sIEJvbm4sIEdlcm1hbnkuPC9hdXRoLWFkZHJlc3M+PHRpdGxlcz48dGl0
bGU+RXhwcmVzc2lvbiBBbmFseXNpcyBvZiBDQjItR0ZQIEJBQyBUcmFuc2dlbmljIE1pY2U8L3Rp
dGxlPjxzZWNvbmRhcnktdGl0bGU+UExvUyBPbmU8L3NlY29uZGFyeS10aXRsZT48L3RpdGxlcz48
cGVyaW9kaWNhbD48ZnVsbC10aXRsZT5QTG9TIE9uZTwvZnVsbC10aXRsZT48L3BlcmlvZGljYWw+
PHBhZ2VzPmUwMTM4OTg2PC9wYWdlcz48dm9sdW1lPjEwPC92b2x1bWU+PG51bWJlcj45PC9udW1i
ZXI+PGVkaXRpb24+MjAxNTA5MjU8L2VkaXRpb24+PGtleXdvcmRzPjxrZXl3b3JkPkFuaW1hbHM8
L2tleXdvcmQ+PGtleXdvcmQ+Qi1MeW1waG9jeXRlcy9tZXRhYm9saXNtPC9rZXl3b3JkPjxrZXl3
b3JkPkJyYWluL21ldGFib2xpc208L2tleXdvcmQ+PGtleXdvcmQ+Q2hyb21vc29tZXMsIEFydGlm
aWNpYWwsIEJhY3RlcmlhbC8qZ2VuZXRpY3M8L2tleXdvcmQ+PGtleXdvcmQ+R3JlZW4gRmx1b3Jl
c2NlbnQgUHJvdGVpbnMvYmxvb2QvZ2VuZXRpY3MvKm1ldGFib2xpc208L2tleXdvcmQ+PGtleXdv
cmQ+TWljZTwva2V5d29yZD48a2V5d29yZD4qTWljZSwgVHJhbnNnZW5pYzwva2V5d29yZD48a2V5
d29yZD5Qcm9tb3RlciBSZWdpb25zLCBHZW5ldGljPC9rZXl3b3JkPjxrZXl3b3JkPlJlY2VwdG9y
LCBDYW5uYWJpbm9pZCwgQ0IyL2Jsb29kLypnZW5ldGljcy9tZXRhYm9saXNtPC9rZXl3b3JkPjxr
ZXl3b3JkPlNwbGVlbi9tZXRhYm9saXNtPC9rZXl3b3JkPjxrZXl3b3JkPlRoeW11cyBHbGFuZC9t
ZXRhYm9saXNtPC9rZXl3b3JkPjwva2V5d29yZHM+PGRhdGVzPjx5ZWFyPjIwMTU8L3llYXI+PC9k
YXRlcz48aXNibj4xOTMyLTYyMDMgKEVsZWN0cm9uaWMpJiN4RDsxOTMyLTYyMDMgKExpbmtpbmcp
PC9pc2JuPjxhY2Nlc3Npb24tbnVtPjI2NDA2MjMyPC9hY2Nlc3Npb24tbnVtPjx1cmxzPjxyZWxh
dGVkLXVybHM+PHVybD5odHRwczovL3d3dy5uY2JpLm5sbS5uaWguZ292L3B1Ym1lZC8yNjQwNjIz
MjwvdXJsPjwvcmVsYXRlZC11cmxzPjwvdXJscz48Y3VzdG9tMT5Db21wZXRpbmcgSW50ZXJlc3Rz
OiBUaGUgYXV0aG9ycyBoYXZlIGRlY2xhcmVkIHRoYXQgbm8gY29tcGV0aW5nIGludGVyZXN0cyBl
eGlzdC48L2N1c3RvbTE+PGN1c3RvbTI+UE1DNDU4MzI5MTwvY3VzdG9tMj48ZWxlY3Ryb25pYy1y
ZXNvdXJjZS1udW0+MTAuMTM3MS9qb3VybmFsLnBvbmUuMDEzODk4NjwvZWxlY3Ryb25pYy1yZXNv
dXJjZS1udW0+PHJlbW90ZS1kYXRhYmFzZS1uYW1lPk1lZGxpbmU8L3JlbW90ZS1kYXRhYmFzZS1u
YW1lPjxyZW1vdGUtZGF0YWJhc2UtcHJvdmlkZXI+TkxNPC9yZW1vdGUtZGF0YWJhc2UtcHJvdmlk
ZXI+PC9yZWNvcmQ+PC9DaXRlPjwvRW5kTm90ZT4A
</w:fldData>
        </w:fldChar>
      </w:r>
      <w:r w:rsidR="00D47CE5">
        <w:rPr>
          <w:rFonts w:ascii="Times New Roman" w:hAnsi="Times New Roman" w:cs="Times New Roman"/>
          <w:color w:val="222222"/>
          <w:sz w:val="24"/>
          <w:szCs w:val="24"/>
        </w:rPr>
        <w:instrText xml:space="preserve"> ADDIN EN.CITE </w:instrText>
      </w:r>
      <w:r w:rsidR="00D47CE5">
        <w:rPr>
          <w:rFonts w:ascii="Times New Roman" w:hAnsi="Times New Roman" w:cs="Times New Roman"/>
          <w:color w:val="222222"/>
          <w:sz w:val="24"/>
          <w:szCs w:val="24"/>
        </w:rPr>
        <w:fldChar w:fldCharType="begin">
          <w:fldData xml:space="preserve">PEVuZE5vdGU+PENpdGU+PEF1dGhvcj5TY2htb2xlPC9BdXRob3I+PFllYXI+MjAxNTwvWWVhcj48
UmVjTnVtPjU3PC9SZWNOdW0+PERpc3BsYXlUZXh0PjxzdHlsZSBmYWNlPSJzdXBlcnNjcmlwdCI+
OTwvc3R5bGU+PC9EaXNwbGF5VGV4dD48cmVjb3JkPjxyZWMtbnVtYmVyPjU3PC9yZWMtbnVtYmVy
Pjxmb3JlaWduLWtleXM+PGtleSBhcHA9IkVOIiBkYi1pZD0iZjBkNTBkNXhyYXdzdHVlc3c1MHh3
cGFmdDkyc2Q1c3Iyd3p3IiB0aW1lc3RhbXA9IjE3MzkwNzQ2NzIiPjU3PC9rZXk+PC9mb3JlaWdu
LWtleXM+PHJlZi10eXBlIG5hbWU9IkpvdXJuYWwgQXJ0aWNsZSI+MTc8L3JlZi10eXBlPjxjb250
cmlidXRvcnM+PGF1dGhvcnM+PGF1dGhvcj5TY2htb2xlLCBBLiBDLjwvYXV0aG9yPjxhdXRob3I+
THVuZHQsIFIuPC9hdXRob3I+PGF1dGhvcj5HZW5uZXF1aW4sIEIuPC9hdXRob3I+PGF1dGhvcj5T
Y2hyYWdlLCBILjwvYXV0aG9yPjxhdXRob3I+QmVpbnMsIEUuPC9hdXRob3I+PGF1dGhvcj5LcmFt
ZXIsIEEuPC9hdXRob3I+PGF1dGhvcj5aaW1tZXIsIFQuPC9hdXRob3I+PGF1dGhvcj5MaW1tZXIs
IEEuPC9hdXRob3I+PGF1dGhvcj5aaW1tZXIsIEEuPC9hdXRob3I+PGF1dGhvcj5PdHRlLCBELiBN
LjwvYXV0aG9yPjwvYXV0aG9ycz48L2NvbnRyaWJ1dG9ycz48YXV0aC1hZGRyZXNzPkluc3RpdHV0
ZSBvZiBNb2xlY3VsYXIgUHN5Y2hpYXRyeSwgVW5pdmVyc2l0eSBvZiBCb25uLCBCb25uLCBHZXJt
YW55LiYjeEQ7Q2xpbmljIGZvciBPcnRob3BhZWRpY3MgYW5kIFRyYXVtYSBTdXJnZXJ5LCBVbml2
ZXJzaXR5IG9mIEJvbm4sIEJvbm4sIEdlcm1hbnkuPC9hdXRoLWFkZHJlc3M+PHRpdGxlcz48dGl0
bGU+RXhwcmVzc2lvbiBBbmFseXNpcyBvZiBDQjItR0ZQIEJBQyBUcmFuc2dlbmljIE1pY2U8L3Rp
dGxlPjxzZWNvbmRhcnktdGl0bGU+UExvUyBPbmU8L3NlY29uZGFyeS10aXRsZT48L3RpdGxlcz48
cGVyaW9kaWNhbD48ZnVsbC10aXRsZT5QTG9TIE9uZTwvZnVsbC10aXRsZT48L3BlcmlvZGljYWw+
PHBhZ2VzPmUwMTM4OTg2PC9wYWdlcz48dm9sdW1lPjEwPC92b2x1bWU+PG51bWJlcj45PC9udW1i
ZXI+PGVkaXRpb24+MjAxNTA5MjU8L2VkaXRpb24+PGtleXdvcmRzPjxrZXl3b3JkPkFuaW1hbHM8
L2tleXdvcmQ+PGtleXdvcmQ+Qi1MeW1waG9jeXRlcy9tZXRhYm9saXNtPC9rZXl3b3JkPjxrZXl3
b3JkPkJyYWluL21ldGFib2xpc208L2tleXdvcmQ+PGtleXdvcmQ+Q2hyb21vc29tZXMsIEFydGlm
aWNpYWwsIEJhY3RlcmlhbC8qZ2VuZXRpY3M8L2tleXdvcmQ+PGtleXdvcmQ+R3JlZW4gRmx1b3Jl
c2NlbnQgUHJvdGVpbnMvYmxvb2QvZ2VuZXRpY3MvKm1ldGFib2xpc208L2tleXdvcmQ+PGtleXdv
cmQ+TWljZTwva2V5d29yZD48a2V5d29yZD4qTWljZSwgVHJhbnNnZW5pYzwva2V5d29yZD48a2V5
d29yZD5Qcm9tb3RlciBSZWdpb25zLCBHZW5ldGljPC9rZXl3b3JkPjxrZXl3b3JkPlJlY2VwdG9y
LCBDYW5uYWJpbm9pZCwgQ0IyL2Jsb29kLypnZW5ldGljcy9tZXRhYm9saXNtPC9rZXl3b3JkPjxr
ZXl3b3JkPlNwbGVlbi9tZXRhYm9saXNtPC9rZXl3b3JkPjxrZXl3b3JkPlRoeW11cyBHbGFuZC9t
ZXRhYm9saXNtPC9rZXl3b3JkPjwva2V5d29yZHM+PGRhdGVzPjx5ZWFyPjIwMTU8L3llYXI+PC9k
YXRlcz48aXNibj4xOTMyLTYyMDMgKEVsZWN0cm9uaWMpJiN4RDsxOTMyLTYyMDMgKExpbmtpbmcp
PC9pc2JuPjxhY2Nlc3Npb24tbnVtPjI2NDA2MjMyPC9hY2Nlc3Npb24tbnVtPjx1cmxzPjxyZWxh
dGVkLXVybHM+PHVybD5odHRwczovL3d3dy5uY2JpLm5sbS5uaWguZ292L3B1Ym1lZC8yNjQwNjIz
MjwvdXJsPjwvcmVsYXRlZC11cmxzPjwvdXJscz48Y3VzdG9tMT5Db21wZXRpbmcgSW50ZXJlc3Rz
OiBUaGUgYXV0aG9ycyBoYXZlIGRlY2xhcmVkIHRoYXQgbm8gY29tcGV0aW5nIGludGVyZXN0cyBl
eGlzdC48L2N1c3RvbTE+PGN1c3RvbTI+UE1DNDU4MzI5MTwvY3VzdG9tMj48ZWxlY3Ryb25pYy1y
ZXNvdXJjZS1udW0+MTAuMTM3MS9qb3VybmFsLnBvbmUuMDEzODk4NjwvZWxlY3Ryb25pYy1yZXNv
dXJjZS1udW0+PHJlbW90ZS1kYXRhYmFzZS1uYW1lPk1lZGxpbmU8L3JlbW90ZS1kYXRhYmFzZS1u
YW1lPjxyZW1vdGUtZGF0YWJhc2UtcHJvdmlkZXI+TkxNPC9yZW1vdGUtZGF0YWJhc2UtcHJvdmlk
ZXI+PC9yZWNvcmQ+PC9DaXRlPjwvRW5kTm90ZT4A
</w:fldData>
        </w:fldChar>
      </w:r>
      <w:r w:rsidR="00D47CE5">
        <w:rPr>
          <w:rFonts w:ascii="Times New Roman" w:hAnsi="Times New Roman" w:cs="Times New Roman"/>
          <w:color w:val="222222"/>
          <w:sz w:val="24"/>
          <w:szCs w:val="24"/>
        </w:rPr>
        <w:instrText xml:space="preserve"> ADDIN EN.CITE.DATA </w:instrText>
      </w:r>
      <w:r w:rsidR="00D47CE5">
        <w:rPr>
          <w:rFonts w:ascii="Times New Roman" w:hAnsi="Times New Roman" w:cs="Times New Roman"/>
          <w:color w:val="222222"/>
          <w:sz w:val="24"/>
          <w:szCs w:val="24"/>
        </w:rPr>
      </w:r>
      <w:r w:rsidR="00D47CE5">
        <w:rPr>
          <w:rFonts w:ascii="Times New Roman" w:hAnsi="Times New Roman" w:cs="Times New Roman"/>
          <w:color w:val="222222"/>
          <w:sz w:val="24"/>
          <w:szCs w:val="24"/>
        </w:rPr>
        <w:fldChar w:fldCharType="end"/>
      </w:r>
      <w:r w:rsidR="00984FC0">
        <w:rPr>
          <w:rFonts w:ascii="Times New Roman" w:hAnsi="Times New Roman" w:cs="Times New Roman"/>
          <w:color w:val="222222"/>
          <w:sz w:val="24"/>
          <w:szCs w:val="24"/>
        </w:rPr>
      </w:r>
      <w:r w:rsidR="00984FC0">
        <w:rPr>
          <w:rFonts w:ascii="Times New Roman" w:hAnsi="Times New Roman" w:cs="Times New Roman"/>
          <w:color w:val="222222"/>
          <w:sz w:val="24"/>
          <w:szCs w:val="24"/>
        </w:rPr>
        <w:fldChar w:fldCharType="separate"/>
      </w:r>
      <w:r w:rsidR="00D47CE5" w:rsidRPr="00D47CE5">
        <w:rPr>
          <w:rFonts w:ascii="Times New Roman" w:hAnsi="Times New Roman" w:cs="Times New Roman"/>
          <w:noProof/>
          <w:color w:val="222222"/>
          <w:sz w:val="24"/>
          <w:szCs w:val="24"/>
          <w:vertAlign w:val="superscript"/>
        </w:rPr>
        <w:t>9</w:t>
      </w:r>
      <w:r w:rsidR="00984FC0">
        <w:rPr>
          <w:rFonts w:ascii="Times New Roman" w:hAnsi="Times New Roman" w:cs="Times New Roman"/>
          <w:color w:val="222222"/>
          <w:sz w:val="24"/>
          <w:szCs w:val="24"/>
        </w:rPr>
        <w:fldChar w:fldCharType="end"/>
      </w:r>
      <w:r w:rsidRPr="00296554">
        <w:rPr>
          <w:rFonts w:ascii="Times New Roman" w:hAnsi="Times New Roman" w:cs="Times New Roman"/>
          <w:color w:val="222222"/>
          <w:sz w:val="24"/>
          <w:szCs w:val="24"/>
        </w:rPr>
        <w:t xml:space="preserve">: A GFP reporter cassette replaces the Cnr2 coding sequence within a bacterial artificial chromosome (BAC) containing the CB2 promoter and regulatory elements. The BAC construct is microinjected into mouse embryos and randomly integrated into the genome, enabling GFP expression under CB2 promoter control within the transgene. The endogenous Cnr2 gene </w:t>
      </w:r>
      <w:r>
        <w:rPr>
          <w:rFonts w:ascii="Times New Roman" w:hAnsi="Times New Roman" w:cs="Times New Roman"/>
          <w:color w:val="222222"/>
          <w:sz w:val="24"/>
          <w:szCs w:val="24"/>
        </w:rPr>
        <w:t xml:space="preserve">may </w:t>
      </w:r>
      <w:r w:rsidRPr="00296554">
        <w:rPr>
          <w:rFonts w:ascii="Times New Roman" w:hAnsi="Times New Roman" w:cs="Times New Roman"/>
          <w:color w:val="222222"/>
          <w:sz w:val="24"/>
          <w:szCs w:val="24"/>
        </w:rPr>
        <w:t>remain intact.</w:t>
      </w:r>
      <w:r w:rsidRPr="00D85F1F">
        <w:t xml:space="preserve"> </w:t>
      </w:r>
      <w:r>
        <w:rPr>
          <w:rFonts w:ascii="Times New Roman" w:hAnsi="Times New Roman" w:cs="Times New Roman"/>
          <w:color w:val="222222"/>
          <w:sz w:val="24"/>
          <w:szCs w:val="24"/>
        </w:rPr>
        <w:t>I</w:t>
      </w:r>
      <w:r w:rsidRPr="00D85F1F">
        <w:rPr>
          <w:rFonts w:ascii="Times New Roman" w:hAnsi="Times New Roman" w:cs="Times New Roman"/>
          <w:color w:val="222222"/>
          <w:sz w:val="24"/>
          <w:szCs w:val="24"/>
        </w:rPr>
        <w:t>f the BAC vector integrates into the mouse CB2 gene, it may disrupt endogenous CB2 expression but</w:t>
      </w:r>
      <w:r w:rsidR="00993827">
        <w:rPr>
          <w:rFonts w:ascii="Times New Roman" w:hAnsi="Times New Roman" w:cs="Times New Roman"/>
          <w:color w:val="222222"/>
          <w:sz w:val="24"/>
          <w:szCs w:val="24"/>
        </w:rPr>
        <w:t xml:space="preserve"> endogenous CB2R promotor</w:t>
      </w:r>
      <w:r w:rsidRPr="00D85F1F">
        <w:rPr>
          <w:rFonts w:ascii="Times New Roman" w:hAnsi="Times New Roman" w:cs="Times New Roman"/>
          <w:color w:val="222222"/>
          <w:sz w:val="24"/>
          <w:szCs w:val="24"/>
        </w:rPr>
        <w:t xml:space="preserve"> </w:t>
      </w:r>
      <w:r w:rsidRPr="00D85F1F">
        <w:rPr>
          <w:rFonts w:ascii="Times New Roman" w:hAnsi="Times New Roman" w:cs="Times New Roman"/>
          <w:color w:val="222222"/>
          <w:sz w:val="24"/>
          <w:szCs w:val="24"/>
        </w:rPr>
        <w:lastRenderedPageBreak/>
        <w:t xml:space="preserve">would </w:t>
      </w:r>
      <w:r w:rsidR="00993827">
        <w:rPr>
          <w:rFonts w:ascii="Times New Roman" w:hAnsi="Times New Roman" w:cs="Times New Roman"/>
          <w:color w:val="222222"/>
          <w:sz w:val="24"/>
          <w:szCs w:val="24"/>
        </w:rPr>
        <w:t xml:space="preserve">unlikely </w:t>
      </w:r>
      <w:r w:rsidRPr="00D85F1F">
        <w:rPr>
          <w:rFonts w:ascii="Times New Roman" w:hAnsi="Times New Roman" w:cs="Times New Roman"/>
          <w:color w:val="222222"/>
          <w:sz w:val="24"/>
          <w:szCs w:val="24"/>
        </w:rPr>
        <w:t>regulate BAC-driven</w:t>
      </w:r>
      <w:r w:rsidR="00993827">
        <w:rPr>
          <w:rFonts w:ascii="Times New Roman" w:hAnsi="Times New Roman" w:cs="Times New Roman"/>
          <w:color w:val="222222"/>
          <w:sz w:val="24"/>
          <w:szCs w:val="24"/>
        </w:rPr>
        <w:t xml:space="preserve"> CB2R</w:t>
      </w:r>
      <w:r w:rsidRPr="00D85F1F">
        <w:rPr>
          <w:rFonts w:ascii="Times New Roman" w:hAnsi="Times New Roman" w:cs="Times New Roman"/>
          <w:color w:val="222222"/>
          <w:sz w:val="24"/>
          <w:szCs w:val="24"/>
        </w:rPr>
        <w:t xml:space="preserve"> expression.</w:t>
      </w:r>
      <w:r>
        <w:rPr>
          <w:rFonts w:ascii="Times New Roman" w:hAnsi="Times New Roman" w:cs="Times New Roman"/>
          <w:color w:val="222222"/>
          <w:sz w:val="24"/>
          <w:szCs w:val="24"/>
        </w:rPr>
        <w:t xml:space="preserve"> </w:t>
      </w:r>
      <w:r w:rsidRPr="00296554">
        <w:rPr>
          <w:rFonts w:ascii="Times New Roman" w:hAnsi="Times New Roman" w:cs="Times New Roman"/>
          <w:color w:val="222222"/>
          <w:sz w:val="24"/>
          <w:szCs w:val="24"/>
        </w:rPr>
        <w:t>(</w:t>
      </w:r>
      <w:r w:rsidRPr="00296554">
        <w:rPr>
          <w:rFonts w:ascii="Times New Roman" w:hAnsi="Times New Roman" w:cs="Times New Roman"/>
          <w:b/>
          <w:bCs/>
          <w:color w:val="222222"/>
          <w:sz w:val="24"/>
          <w:szCs w:val="24"/>
        </w:rPr>
        <w:t>B</w:t>
      </w:r>
      <w:r w:rsidRPr="00296554">
        <w:rPr>
          <w:rFonts w:ascii="Times New Roman" w:hAnsi="Times New Roman" w:cs="Times New Roman"/>
          <w:color w:val="222222"/>
          <w:sz w:val="24"/>
          <w:szCs w:val="24"/>
        </w:rPr>
        <w:t>) CB2</w:t>
      </w:r>
      <w:r w:rsidRPr="00296554">
        <w:rPr>
          <w:rFonts w:ascii="Times New Roman" w:hAnsi="Times New Roman" w:cs="Times New Roman"/>
          <w:color w:val="222222"/>
          <w:sz w:val="24"/>
          <w:szCs w:val="24"/>
          <w:vertAlign w:val="superscript"/>
        </w:rPr>
        <w:t>EGFP/f</w:t>
      </w:r>
      <w:r>
        <w:rPr>
          <w:rFonts w:ascii="Times New Roman" w:hAnsi="Times New Roman" w:cs="Times New Roman"/>
          <w:color w:val="222222"/>
          <w:sz w:val="24"/>
          <w:szCs w:val="24"/>
          <w:vertAlign w:val="superscript"/>
        </w:rPr>
        <w:t>/f</w:t>
      </w:r>
      <w:r w:rsidRPr="00296554">
        <w:rPr>
          <w:rFonts w:ascii="Times New Roman" w:hAnsi="Times New Roman" w:cs="Times New Roman"/>
          <w:color w:val="222222"/>
          <w:sz w:val="24"/>
          <w:szCs w:val="24"/>
        </w:rPr>
        <w:t xml:space="preserve"> mice </w:t>
      </w:r>
      <w:r w:rsidR="00984FC0">
        <w:rPr>
          <w:rFonts w:ascii="Times New Roman" w:hAnsi="Times New Roman" w:cs="Times New Roman"/>
          <w:color w:val="222222"/>
          <w:sz w:val="24"/>
          <w:szCs w:val="24"/>
        </w:rPr>
        <w:fldChar w:fldCharType="begin">
          <w:fldData xml:space="preserve">PEVuZE5vdGU+PENpdGU+PEF1dGhvcj5Mb3BlejwvQXV0aG9yPjxZZWFyPjIwMTg8L1llYXI+PFJl
Y051bT41NTwvUmVjTnVtPjxEaXNwbGF5VGV4dD48c3R5bGUgZmFjZT0ic3VwZXJzY3JpcHQiPjEw
PC9zdHlsZT48L0Rpc3BsYXlUZXh0PjxyZWNvcmQ+PHJlYy1udW1iZXI+NTU8L3JlYy1udW1iZXI+
PGZvcmVpZ24ta2V5cz48a2V5IGFwcD0iRU4iIGRiLWlkPSJmMGQ1MGQ1eHJhd3N0dWVzdzUweHdw
YWZ0OTJzZDVzcjJ3enciIHRpbWVzdGFtcD0iMTczOTA3NDUzNCI+NTU8L2tleT48L2ZvcmVpZ24t
a2V5cz48cmVmLXR5cGUgbmFtZT0iSm91cm5hbCBBcnRpY2xlIj4xNzwvcmVmLXR5cGU+PGNvbnRy
aWJ1dG9ycz48YXV0aG9ycz48YXV0aG9yPkxvcGV6LCBBLjwvYXV0aG9yPjxhdXRob3I+QXBhcmlj
aW8sIE4uPC9hdXRob3I+PGF1dGhvcj5QYXpvcywgTS4gUi48L2F1dGhvcj48YXV0aG9yPkdyYW5k
ZSwgTS4gVC48L2F1dGhvcj48YXV0aG9yPkJhcnJlZGEtTWFuc28sIE0uIEEuPC9hdXRob3I+PGF1
dGhvcj5CZW5pdG8tQ3Vlc3RhLCBJLjwvYXV0aG9yPjxhdXRob3I+VmF6cXVleiwgQy48L2F1dGhv
cj48YXV0aG9yPkFtb3JlcywgTS48L2F1dGhvcj48YXV0aG9yPlJ1aXotUGVyZXosIEcuPC9hdXRo
b3I+PGF1dGhvcj5HYXJjaWEtR2FyY2lhLCBFLjwvYXV0aG9yPjxhdXRob3I+QmVhdGthLCBNLjwv
YXV0aG9yPjxhdXRob3I+VG9sb24sIFIuIE0uPC9hdXRob3I+PGF1dGhvcj5EaXR0ZWwsIEIuIE4u
PC9hdXRob3I+PGF1dGhvcj5IaWxsYXJkLCBDLiBKLjwvYXV0aG9yPjxhdXRob3I+Um9tZXJvLCBK
LjwvYXV0aG9yPjwvYXV0aG9ycz48L2NvbnRyaWJ1dG9ycz48YXV0aC1hZGRyZXNzPkxhYm9yYXRv
cmlvIGRlIEFwb3lvIGEgbGEgSW52ZXN0aWdhY2lvbiwgSG9zcGl0YWwgVW5pdmVyc2l0YXJpbyBG
dW5kYWNpb24gQWxjb3Jjb24sIEMvIEJ1ZGFwZXN0IDEsIDI4OTIyLCBBbGNvcmNvbiwgTWFkcmlk
LCBTcGFpbi4mI3hEO1VuaXZlcnNpZGFkIFJleSBKdWFuIENhcmxvcywgTW9zdG9sZXMsIFNwYWlu
LiYjeEQ7RmFjdWx0eSBvZiBFeHBlcmltZW50YWwgU2NpZW5jZXMsIFVuaXZlcnNpZGFkIEZyYW5j
aXNjbyBkZSBWaXRvcmlhLCAyODIyMywgUG96dWVsbyBkZSBBbGFyY29uLCBNYWRyaWQsIFNwYWlu
LiYjeEQ7Qmxvb2QgUmVzZWFyY2ggSW5zdGl0dXRlLCBCbG9vZENlbnRlciBvZiBXaXNjb25zaW4s
IE1pbHdhdWtlZSwgV0ksIDUzMjI2LCBVU0EuJiN4RDtEZXBhcnRtZW50IG9mIFBoYXJtYWNvbG9n
eSBhbmQgTmV1cm9zY2llbmNlIFJlc2VhcmNoIENlbnRlciwgTWVkaWNhbCBDb2xsZWdlIG9mIFdp
c2NvbnNpbiwgTWlsd2F1a2VlLCBXSSwgNTMyMjYsIFVTQS4mI3hEO0xhYm9yYXRvcmlvIGRlIEFw
b3lvIGEgbGEgSW52ZXN0aWdhY2lvbiwgSG9zcGl0YWwgVW5pdmVyc2l0YXJpbyBGdW5kYWNpb24g
QWxjb3Jjb24sIEMvIEJ1ZGFwZXN0IDEsIDI4OTIyLCBBbGNvcmNvbiwgTWFkcmlkLCBTcGFpbi4g
ai5yb21lcm8ucHJvZkB1ZnYuZXMuJiN4RDtGYWN1bHR5IG9mIEV4cGVyaW1lbnRhbCBTY2llbmNl
cywgVW5pdmVyc2lkYWQgRnJhbmNpc2NvIGRlIFZpdG9yaWEsIDI4MjIzLCBQb3p1ZWxvIGRlIEFs
YXJjb24sIE1hZHJpZCwgU3BhaW4uIGoucm9tZXJvLnByb2ZAdWZ2LmVzLjwvYXV0aC1hZGRyZXNz
Pjx0aXRsZXM+PHRpdGxlPkNhbm5hYmlub2lkIENCKDIpIHJlY2VwdG9ycyBpbiB0aGUgbW91c2Ug
YnJhaW46IHJlbGV2YW5jZSBmb3IgQWx6aGVpbWVyJmFwb3M7cyBkaXNlYXNlPC90aXRsZT48c2Vj
b25kYXJ5LXRpdGxlPkogTmV1cm9pbmZsYW1tYXRpb248L3NlY29uZGFyeS10aXRsZT48L3RpdGxl
cz48cGVyaW9kaWNhbD48ZnVsbC10aXRsZT5KIE5ldXJvaW5mbGFtbWF0aW9uPC9mdWxsLXRpdGxl
PjwvcGVyaW9kaWNhbD48cGFnZXM+MTU4PC9wYWdlcz48dm9sdW1lPjE1PC92b2x1bWU+PG51bWJl
cj4xPC9udW1iZXI+PGVkaXRpb24+MjAxODA1MjQ8L2VkaXRpb24+PGtleXdvcmRzPjxrZXl3b3Jk
PkFsemhlaW1lciBEaXNlYXNlL2dlbmV0aWNzLypwYXRob2xvZ3k8L2tleXdvcmQ+PGtleXdvcmQ+
QW15bG9pZCBiZXRhLVBlcHRpZGVzL21ldGFib2xpc208L2tleXdvcmQ+PGtleXdvcmQ+QW5hbHlz
aXMgb2YgVmFyaWFuY2U8L2tleXdvcmQ+PGtleXdvcmQ+QW5pbWFsczwva2V5d29yZD48a2V5d29y
ZD5CcmFpbi8qbWV0YWJvbGlzbS9wYXRob2xvZ3k8L2tleXdvcmQ+PGtleXdvcmQ+Q0QxMWIgQW50
aWdlbi9tZXRhYm9saXNtPC9rZXl3b3JkPjxrZXl3b3JkPkNhbGNpdW0tQmluZGluZyBQcm90ZWlu
cy9tZXRhYm9saXNtPC9rZXl3b3JkPjxrZXl3b3JkPkRpc2Vhc2UgTW9kZWxzLCBBbmltYWw8L2tl
eXdvcmQ+PGtleXdvcmQ+RmxvdyBDeXRvbWV0cnk8L2tleXdvcmQ+PGtleXdvcmQ+R2VuZSBFeHBy
ZXNzaW9uIFJlZ3VsYXRpb24vKmdlbmV0aWNzPC9rZXl3b3JkPjxrZXl3b3JkPkdyZWVuIEZsdW9y
ZXNjZW50IFByb3RlaW5zL2dlbmV0aWNzL21ldGFib2xpc208L2tleXdvcmQ+PGtleXdvcmQ+TWlj
ZTwva2V5d29yZD48a2V5d29yZD5NaWNlLCBJbmJyZWQgQzU3Qkw8L2tleXdvcmQ+PGtleXdvcmQ+
TWljZSwgVHJhbnNnZW5pYzwva2V5d29yZD48a2V5d29yZD5NaWNyb2ZpbGFtZW50IFByb3RlaW5z
L21ldGFib2xpc208L2tleXdvcmQ+PGtleXdvcmQ+UGVwdGlkZSBGcmFnbWVudHMvbWV0YWJvbGlz
bTwva2V5d29yZD48a2V5d29yZD5QaG9zcGhvcHlydXZhdGUgSHlkcmF0YXNlL21ldGFib2xpc208
L2tleXdvcmQ+PGtleXdvcmQ+UGxhcXVlLCBBbXlsb2lkL21ldGFib2xpc20vcGF0aG9sb2d5PC9r
ZXl3b3JkPjxrZXl3b3JkPlJlY2VwdG9yLCBDYW5uYWJpbm9pZCwgQ0IyL2dlbmV0aWNzLyptZXRh
Ym9saXNtPC9rZXl3b3JkPjxrZXl3b3JkPkFteWxvaWQ8L2tleXdvcmQ+PGtleXdvcmQ+Q2FubmFi
aW5vaWQgQ0IyIHJlY2VwdG9yPC9rZXl3b3JkPjxrZXl3b3JkPkVuaGFuY2VkIGdyZWVuIGZsdW9y
ZXNjZW50IHByb3RlaW48L2tleXdvcmQ+PGtleXdvcmQ+TWljcm9nbGlhPC9rZXl3b3JkPjxrZXl3
b3JkPk5ldXJvaW5mbGFtbWF0aW9uPC9rZXl3b3JkPjxrZXl3b3JkPlRyYW5zZ2VuaWMgbWljZTwv
a2V5d29yZD48L2tleXdvcmRzPjxkYXRlcz48eWVhcj4yMDE4PC95ZWFyPjxwdWItZGF0ZXM+PGRh
dGU+TWF5IDI0PC9kYXRlPjwvcHViLWRhdGVzPjwvZGF0ZXM+PGlzYm4+MTc0Mi0yMDk0IChFbGVj
dHJvbmljKSYjeEQ7MTc0Mi0yMDk0IChMaW5raW5nKTwvaXNibj48YWNjZXNzaW9uLW51bT4yOTc5
MzUwOTwvYWNjZXNzaW9uLW51bT48dXJscz48cmVsYXRlZC11cmxzPjx1cmw+aHR0cHM6Ly93d3cu
bmNiaS5ubG0ubmloLmdvdi9wdWJtZWQvMjk3OTM1MDk8L3VybD48L3JlbGF0ZWQtdXJscz48L3Vy
bHM+PGN1c3RvbTE+RVRISUNTIEFQUFJPVkFMOiBFeHBlcmltZW50YWwgcHJvdG9jb2xzIG1ldCB0
aGUgRXVyb3BlYW4gYW5kIFNwYW5pc2ggcmVndWxhdGlvbnMgZm9yIHByb3RlY3Rpb24gb2YgZXhw
ZXJpbWVudGFsIGFuaW1hbHMgKDg2LzYwOS9FRUMgYW5kIFJEIDEyMDEvMjAwNSBhbmQgNTMvMjAx
Mykgb3Igd2VyZSBhcHByb3ZlZCBieSB0aGUgSW5zdGl0dXRpb25hbCBBbmltYWwgQ2FyZSBhbmQg
VXNlIENvbW1pdHRlZSBvZiB0aGUgTWVkaWNhbCBDb2xsZWdlIG9mIFdpc2NvbnNpbi4gQ09NUEVU
SU5HIElOVEVSRVNUUzogVGhlIGF1dGhvcnMgZGVjbGFyZSB0aGF0IHRoZXkgaGF2ZSBubyBjb21w
ZXRpbmcgaW50ZXJlc3RzLiBQVUJMSVNIRVImYXBvcztTIE5PVEU6IFNwcmluZ2VyIE5hdHVyZSBy
ZW1haW5zIG5ldXRyYWwgd2l0aCByZWdhcmQgdG8ganVyaXNkaWN0aW9uYWwgY2xhaW1zIGluIHB1
Ymxpc2hlZCBtYXBzIGFuZCBpbnN0aXR1dGlvbmFsIGFmZmlsaWF0aW9ucy48L2N1c3RvbTE+PGN1
c3RvbTI+UE1DNTk2ODU5NjwvY3VzdG9tMj48ZWxlY3Ryb25pYy1yZXNvdXJjZS1udW0+MTAuMTE4
Ni9zMTI5NzQtMDE4LTExNzQtOTwvZWxlY3Ryb25pYy1yZXNvdXJjZS1udW0+PHJlbW90ZS1kYXRh
YmFzZS1uYW1lPk1lZGxpbmU8L3JlbW90ZS1kYXRhYmFzZS1uYW1lPjxyZW1vdGUtZGF0YWJhc2Ut
cHJvdmlkZXI+TkxNPC9yZW1vdGUtZGF0YWJhc2UtcHJvdmlkZXI+PC9yZWNvcmQ+PC9DaXRlPjwv
RW5kTm90ZT5=
</w:fldData>
        </w:fldChar>
      </w:r>
      <w:r w:rsidR="00D47CE5">
        <w:rPr>
          <w:rFonts w:ascii="Times New Roman" w:hAnsi="Times New Roman" w:cs="Times New Roman"/>
          <w:color w:val="222222"/>
          <w:sz w:val="24"/>
          <w:szCs w:val="24"/>
        </w:rPr>
        <w:instrText xml:space="preserve"> ADDIN EN.CITE </w:instrText>
      </w:r>
      <w:r w:rsidR="00D47CE5">
        <w:rPr>
          <w:rFonts w:ascii="Times New Roman" w:hAnsi="Times New Roman" w:cs="Times New Roman"/>
          <w:color w:val="222222"/>
          <w:sz w:val="24"/>
          <w:szCs w:val="24"/>
        </w:rPr>
        <w:fldChar w:fldCharType="begin">
          <w:fldData xml:space="preserve">PEVuZE5vdGU+PENpdGU+PEF1dGhvcj5Mb3BlejwvQXV0aG9yPjxZZWFyPjIwMTg8L1llYXI+PFJl
Y051bT41NTwvUmVjTnVtPjxEaXNwbGF5VGV4dD48c3R5bGUgZmFjZT0ic3VwZXJzY3JpcHQiPjEw
PC9zdHlsZT48L0Rpc3BsYXlUZXh0PjxyZWNvcmQ+PHJlYy1udW1iZXI+NTU8L3JlYy1udW1iZXI+
PGZvcmVpZ24ta2V5cz48a2V5IGFwcD0iRU4iIGRiLWlkPSJmMGQ1MGQ1eHJhd3N0dWVzdzUweHdw
YWZ0OTJzZDVzcjJ3enciIHRpbWVzdGFtcD0iMTczOTA3NDUzNCI+NTU8L2tleT48L2ZvcmVpZ24t
a2V5cz48cmVmLXR5cGUgbmFtZT0iSm91cm5hbCBBcnRpY2xlIj4xNzwvcmVmLXR5cGU+PGNvbnRy
aWJ1dG9ycz48YXV0aG9ycz48YXV0aG9yPkxvcGV6LCBBLjwvYXV0aG9yPjxhdXRob3I+QXBhcmlj
aW8sIE4uPC9hdXRob3I+PGF1dGhvcj5QYXpvcywgTS4gUi48L2F1dGhvcj48YXV0aG9yPkdyYW5k
ZSwgTS4gVC48L2F1dGhvcj48YXV0aG9yPkJhcnJlZGEtTWFuc28sIE0uIEEuPC9hdXRob3I+PGF1
dGhvcj5CZW5pdG8tQ3Vlc3RhLCBJLjwvYXV0aG9yPjxhdXRob3I+VmF6cXVleiwgQy48L2F1dGhv
cj48YXV0aG9yPkFtb3JlcywgTS48L2F1dGhvcj48YXV0aG9yPlJ1aXotUGVyZXosIEcuPC9hdXRo
b3I+PGF1dGhvcj5HYXJjaWEtR2FyY2lhLCBFLjwvYXV0aG9yPjxhdXRob3I+QmVhdGthLCBNLjwv
YXV0aG9yPjxhdXRob3I+VG9sb24sIFIuIE0uPC9hdXRob3I+PGF1dGhvcj5EaXR0ZWwsIEIuIE4u
PC9hdXRob3I+PGF1dGhvcj5IaWxsYXJkLCBDLiBKLjwvYXV0aG9yPjxhdXRob3I+Um9tZXJvLCBK
LjwvYXV0aG9yPjwvYXV0aG9ycz48L2NvbnRyaWJ1dG9ycz48YXV0aC1hZGRyZXNzPkxhYm9yYXRv
cmlvIGRlIEFwb3lvIGEgbGEgSW52ZXN0aWdhY2lvbiwgSG9zcGl0YWwgVW5pdmVyc2l0YXJpbyBG
dW5kYWNpb24gQWxjb3Jjb24sIEMvIEJ1ZGFwZXN0IDEsIDI4OTIyLCBBbGNvcmNvbiwgTWFkcmlk
LCBTcGFpbi4mI3hEO1VuaXZlcnNpZGFkIFJleSBKdWFuIENhcmxvcywgTW9zdG9sZXMsIFNwYWlu
LiYjeEQ7RmFjdWx0eSBvZiBFeHBlcmltZW50YWwgU2NpZW5jZXMsIFVuaXZlcnNpZGFkIEZyYW5j
aXNjbyBkZSBWaXRvcmlhLCAyODIyMywgUG96dWVsbyBkZSBBbGFyY29uLCBNYWRyaWQsIFNwYWlu
LiYjeEQ7Qmxvb2QgUmVzZWFyY2ggSW5zdGl0dXRlLCBCbG9vZENlbnRlciBvZiBXaXNjb25zaW4s
IE1pbHdhdWtlZSwgV0ksIDUzMjI2LCBVU0EuJiN4RDtEZXBhcnRtZW50IG9mIFBoYXJtYWNvbG9n
eSBhbmQgTmV1cm9zY2llbmNlIFJlc2VhcmNoIENlbnRlciwgTWVkaWNhbCBDb2xsZWdlIG9mIFdp
c2NvbnNpbiwgTWlsd2F1a2VlLCBXSSwgNTMyMjYsIFVTQS4mI3hEO0xhYm9yYXRvcmlvIGRlIEFw
b3lvIGEgbGEgSW52ZXN0aWdhY2lvbiwgSG9zcGl0YWwgVW5pdmVyc2l0YXJpbyBGdW5kYWNpb24g
QWxjb3Jjb24sIEMvIEJ1ZGFwZXN0IDEsIDI4OTIyLCBBbGNvcmNvbiwgTWFkcmlkLCBTcGFpbi4g
ai5yb21lcm8ucHJvZkB1ZnYuZXMuJiN4RDtGYWN1bHR5IG9mIEV4cGVyaW1lbnRhbCBTY2llbmNl
cywgVW5pdmVyc2lkYWQgRnJhbmNpc2NvIGRlIFZpdG9yaWEsIDI4MjIzLCBQb3p1ZWxvIGRlIEFs
YXJjb24sIE1hZHJpZCwgU3BhaW4uIGoucm9tZXJvLnByb2ZAdWZ2LmVzLjwvYXV0aC1hZGRyZXNz
Pjx0aXRsZXM+PHRpdGxlPkNhbm5hYmlub2lkIENCKDIpIHJlY2VwdG9ycyBpbiB0aGUgbW91c2Ug
YnJhaW46IHJlbGV2YW5jZSBmb3IgQWx6aGVpbWVyJmFwb3M7cyBkaXNlYXNlPC90aXRsZT48c2Vj
b25kYXJ5LXRpdGxlPkogTmV1cm9pbmZsYW1tYXRpb248L3NlY29uZGFyeS10aXRsZT48L3RpdGxl
cz48cGVyaW9kaWNhbD48ZnVsbC10aXRsZT5KIE5ldXJvaW5mbGFtbWF0aW9uPC9mdWxsLXRpdGxl
PjwvcGVyaW9kaWNhbD48cGFnZXM+MTU4PC9wYWdlcz48dm9sdW1lPjE1PC92b2x1bWU+PG51bWJl
cj4xPC9udW1iZXI+PGVkaXRpb24+MjAxODA1MjQ8L2VkaXRpb24+PGtleXdvcmRzPjxrZXl3b3Jk
PkFsemhlaW1lciBEaXNlYXNlL2dlbmV0aWNzLypwYXRob2xvZ3k8L2tleXdvcmQ+PGtleXdvcmQ+
QW15bG9pZCBiZXRhLVBlcHRpZGVzL21ldGFib2xpc208L2tleXdvcmQ+PGtleXdvcmQ+QW5hbHlz
aXMgb2YgVmFyaWFuY2U8L2tleXdvcmQ+PGtleXdvcmQ+QW5pbWFsczwva2V5d29yZD48a2V5d29y
ZD5CcmFpbi8qbWV0YWJvbGlzbS9wYXRob2xvZ3k8L2tleXdvcmQ+PGtleXdvcmQ+Q0QxMWIgQW50
aWdlbi9tZXRhYm9saXNtPC9rZXl3b3JkPjxrZXl3b3JkPkNhbGNpdW0tQmluZGluZyBQcm90ZWlu
cy9tZXRhYm9saXNtPC9rZXl3b3JkPjxrZXl3b3JkPkRpc2Vhc2UgTW9kZWxzLCBBbmltYWw8L2tl
eXdvcmQ+PGtleXdvcmQ+RmxvdyBDeXRvbWV0cnk8L2tleXdvcmQ+PGtleXdvcmQ+R2VuZSBFeHBy
ZXNzaW9uIFJlZ3VsYXRpb24vKmdlbmV0aWNzPC9rZXl3b3JkPjxrZXl3b3JkPkdyZWVuIEZsdW9y
ZXNjZW50IFByb3RlaW5zL2dlbmV0aWNzL21ldGFib2xpc208L2tleXdvcmQ+PGtleXdvcmQ+TWlj
ZTwva2V5d29yZD48a2V5d29yZD5NaWNlLCBJbmJyZWQgQzU3Qkw8L2tleXdvcmQ+PGtleXdvcmQ+
TWljZSwgVHJhbnNnZW5pYzwva2V5d29yZD48a2V5d29yZD5NaWNyb2ZpbGFtZW50IFByb3RlaW5z
L21ldGFib2xpc208L2tleXdvcmQ+PGtleXdvcmQ+UGVwdGlkZSBGcmFnbWVudHMvbWV0YWJvbGlz
bTwva2V5d29yZD48a2V5d29yZD5QaG9zcGhvcHlydXZhdGUgSHlkcmF0YXNlL21ldGFib2xpc208
L2tleXdvcmQ+PGtleXdvcmQ+UGxhcXVlLCBBbXlsb2lkL21ldGFib2xpc20vcGF0aG9sb2d5PC9r
ZXl3b3JkPjxrZXl3b3JkPlJlY2VwdG9yLCBDYW5uYWJpbm9pZCwgQ0IyL2dlbmV0aWNzLyptZXRh
Ym9saXNtPC9rZXl3b3JkPjxrZXl3b3JkPkFteWxvaWQ8L2tleXdvcmQ+PGtleXdvcmQ+Q2FubmFi
aW5vaWQgQ0IyIHJlY2VwdG9yPC9rZXl3b3JkPjxrZXl3b3JkPkVuaGFuY2VkIGdyZWVuIGZsdW9y
ZXNjZW50IHByb3RlaW48L2tleXdvcmQ+PGtleXdvcmQ+TWljcm9nbGlhPC9rZXl3b3JkPjxrZXl3
b3JkPk5ldXJvaW5mbGFtbWF0aW9uPC9rZXl3b3JkPjxrZXl3b3JkPlRyYW5zZ2VuaWMgbWljZTwv
a2V5d29yZD48L2tleXdvcmRzPjxkYXRlcz48eWVhcj4yMDE4PC95ZWFyPjxwdWItZGF0ZXM+PGRh
dGU+TWF5IDI0PC9kYXRlPjwvcHViLWRhdGVzPjwvZGF0ZXM+PGlzYm4+MTc0Mi0yMDk0IChFbGVj
dHJvbmljKSYjeEQ7MTc0Mi0yMDk0IChMaW5raW5nKTwvaXNibj48YWNjZXNzaW9uLW51bT4yOTc5
MzUwOTwvYWNjZXNzaW9uLW51bT48dXJscz48cmVsYXRlZC11cmxzPjx1cmw+aHR0cHM6Ly93d3cu
bmNiaS5ubG0ubmloLmdvdi9wdWJtZWQvMjk3OTM1MDk8L3VybD48L3JlbGF0ZWQtdXJscz48L3Vy
bHM+PGN1c3RvbTE+RVRISUNTIEFQUFJPVkFMOiBFeHBlcmltZW50YWwgcHJvdG9jb2xzIG1ldCB0
aGUgRXVyb3BlYW4gYW5kIFNwYW5pc2ggcmVndWxhdGlvbnMgZm9yIHByb3RlY3Rpb24gb2YgZXhw
ZXJpbWVudGFsIGFuaW1hbHMgKDg2LzYwOS9FRUMgYW5kIFJEIDEyMDEvMjAwNSBhbmQgNTMvMjAx
Mykgb3Igd2VyZSBhcHByb3ZlZCBieSB0aGUgSW5zdGl0dXRpb25hbCBBbmltYWwgQ2FyZSBhbmQg
VXNlIENvbW1pdHRlZSBvZiB0aGUgTWVkaWNhbCBDb2xsZWdlIG9mIFdpc2NvbnNpbi4gQ09NUEVU
SU5HIElOVEVSRVNUUzogVGhlIGF1dGhvcnMgZGVjbGFyZSB0aGF0IHRoZXkgaGF2ZSBubyBjb21w
ZXRpbmcgaW50ZXJlc3RzLiBQVUJMSVNIRVImYXBvcztTIE5PVEU6IFNwcmluZ2VyIE5hdHVyZSBy
ZW1haW5zIG5ldXRyYWwgd2l0aCByZWdhcmQgdG8ganVyaXNkaWN0aW9uYWwgY2xhaW1zIGluIHB1
Ymxpc2hlZCBtYXBzIGFuZCBpbnN0aXR1dGlvbmFsIGFmZmlsaWF0aW9ucy48L2N1c3RvbTE+PGN1
c3RvbTI+UE1DNTk2ODU5NjwvY3VzdG9tMj48ZWxlY3Ryb25pYy1yZXNvdXJjZS1udW0+MTAuMTE4
Ni9zMTI5NzQtMDE4LTExNzQtOTwvZWxlY3Ryb25pYy1yZXNvdXJjZS1udW0+PHJlbW90ZS1kYXRh
YmFzZS1uYW1lPk1lZGxpbmU8L3JlbW90ZS1kYXRhYmFzZS1uYW1lPjxyZW1vdGUtZGF0YWJhc2Ut
cHJvdmlkZXI+TkxNPC9yZW1vdGUtZGF0YWJhc2UtcHJvdmlkZXI+PC9yZWNvcmQ+PC9DaXRlPjwv
RW5kTm90ZT5=
</w:fldData>
        </w:fldChar>
      </w:r>
      <w:r w:rsidR="00D47CE5">
        <w:rPr>
          <w:rFonts w:ascii="Times New Roman" w:hAnsi="Times New Roman" w:cs="Times New Roman"/>
          <w:color w:val="222222"/>
          <w:sz w:val="24"/>
          <w:szCs w:val="24"/>
        </w:rPr>
        <w:instrText xml:space="preserve"> ADDIN EN.CITE.DATA </w:instrText>
      </w:r>
      <w:r w:rsidR="00D47CE5">
        <w:rPr>
          <w:rFonts w:ascii="Times New Roman" w:hAnsi="Times New Roman" w:cs="Times New Roman"/>
          <w:color w:val="222222"/>
          <w:sz w:val="24"/>
          <w:szCs w:val="24"/>
        </w:rPr>
      </w:r>
      <w:r w:rsidR="00D47CE5">
        <w:rPr>
          <w:rFonts w:ascii="Times New Roman" w:hAnsi="Times New Roman" w:cs="Times New Roman"/>
          <w:color w:val="222222"/>
          <w:sz w:val="24"/>
          <w:szCs w:val="24"/>
        </w:rPr>
        <w:fldChar w:fldCharType="end"/>
      </w:r>
      <w:r w:rsidR="00984FC0">
        <w:rPr>
          <w:rFonts w:ascii="Times New Roman" w:hAnsi="Times New Roman" w:cs="Times New Roman"/>
          <w:color w:val="222222"/>
          <w:sz w:val="24"/>
          <w:szCs w:val="24"/>
        </w:rPr>
      </w:r>
      <w:r w:rsidR="00984FC0">
        <w:rPr>
          <w:rFonts w:ascii="Times New Roman" w:hAnsi="Times New Roman" w:cs="Times New Roman"/>
          <w:color w:val="222222"/>
          <w:sz w:val="24"/>
          <w:szCs w:val="24"/>
        </w:rPr>
        <w:fldChar w:fldCharType="separate"/>
      </w:r>
      <w:r w:rsidR="00D47CE5" w:rsidRPr="00D47CE5">
        <w:rPr>
          <w:rFonts w:ascii="Times New Roman" w:hAnsi="Times New Roman" w:cs="Times New Roman"/>
          <w:noProof/>
          <w:color w:val="222222"/>
          <w:sz w:val="24"/>
          <w:szCs w:val="24"/>
          <w:vertAlign w:val="superscript"/>
        </w:rPr>
        <w:t>10</w:t>
      </w:r>
      <w:r w:rsidR="00984FC0">
        <w:rPr>
          <w:rFonts w:ascii="Times New Roman" w:hAnsi="Times New Roman" w:cs="Times New Roman"/>
          <w:color w:val="222222"/>
          <w:sz w:val="24"/>
          <w:szCs w:val="24"/>
        </w:rPr>
        <w:fldChar w:fldCharType="end"/>
      </w:r>
      <w:r w:rsidRPr="00296554">
        <w:rPr>
          <w:rFonts w:ascii="Times New Roman" w:hAnsi="Times New Roman" w:cs="Times New Roman"/>
          <w:color w:val="222222"/>
          <w:sz w:val="24"/>
          <w:szCs w:val="24"/>
        </w:rPr>
        <w:t xml:space="preserve">: An IRES-EGFP cassette is inserted downstream of the </w:t>
      </w:r>
      <w:r w:rsidRPr="002A40AE">
        <w:rPr>
          <w:rFonts w:ascii="Times New Roman" w:hAnsi="Times New Roman" w:cs="Times New Roman"/>
          <w:i/>
          <w:iCs/>
          <w:color w:val="222222"/>
          <w:sz w:val="24"/>
          <w:szCs w:val="24"/>
        </w:rPr>
        <w:t>Cnr2</w:t>
      </w:r>
      <w:r w:rsidRPr="00296554">
        <w:rPr>
          <w:rFonts w:ascii="Times New Roman" w:hAnsi="Times New Roman" w:cs="Times New Roman"/>
          <w:color w:val="222222"/>
          <w:sz w:val="24"/>
          <w:szCs w:val="24"/>
        </w:rPr>
        <w:t xml:space="preserve"> coding sequence in the 3′ UTR, flanked by two </w:t>
      </w:r>
      <w:proofErr w:type="spellStart"/>
      <w:r w:rsidRPr="00296554">
        <w:rPr>
          <w:rFonts w:ascii="Times New Roman" w:hAnsi="Times New Roman" w:cs="Times New Roman"/>
          <w:color w:val="222222"/>
          <w:sz w:val="24"/>
          <w:szCs w:val="24"/>
        </w:rPr>
        <w:t>loxP</w:t>
      </w:r>
      <w:proofErr w:type="spellEnd"/>
      <w:r w:rsidRPr="00296554">
        <w:rPr>
          <w:rFonts w:ascii="Times New Roman" w:hAnsi="Times New Roman" w:cs="Times New Roman"/>
          <w:color w:val="222222"/>
          <w:sz w:val="24"/>
          <w:szCs w:val="24"/>
        </w:rPr>
        <w:t xml:space="preserve"> sites. This dual-function KI mouse can be used for both conditional CB2R deletion and CB2-EGFP reporter studies. While EGFP transcription is driven by the CB2 promoter, translation is initiated via a viral-derived IRES, decoupling it from native CB2R translational regulation due to a </w:t>
      </w:r>
      <w:r>
        <w:rPr>
          <w:rFonts w:ascii="Times New Roman" w:hAnsi="Times New Roman" w:cs="Times New Roman"/>
          <w:color w:val="222222"/>
          <w:sz w:val="24"/>
          <w:szCs w:val="24"/>
        </w:rPr>
        <w:t xml:space="preserve">translation </w:t>
      </w:r>
      <w:r w:rsidRPr="00296554">
        <w:rPr>
          <w:rFonts w:ascii="Times New Roman" w:hAnsi="Times New Roman" w:cs="Times New Roman"/>
          <w:color w:val="222222"/>
          <w:sz w:val="24"/>
          <w:szCs w:val="24"/>
        </w:rPr>
        <w:t>stop codon located upstream of the IRES-EGFP cassette.</w:t>
      </w:r>
      <w:r>
        <w:rPr>
          <w:rFonts w:ascii="Times New Roman" w:hAnsi="Times New Roman" w:cs="Times New Roman"/>
          <w:color w:val="222222"/>
          <w:sz w:val="24"/>
          <w:szCs w:val="24"/>
        </w:rPr>
        <w:t xml:space="preserve"> </w:t>
      </w:r>
      <w:r w:rsidRPr="00296554">
        <w:rPr>
          <w:rFonts w:ascii="Times New Roman" w:hAnsi="Times New Roman" w:cs="Times New Roman"/>
          <w:color w:val="222222"/>
          <w:sz w:val="24"/>
          <w:szCs w:val="24"/>
        </w:rPr>
        <w:t>(</w:t>
      </w:r>
      <w:r w:rsidRPr="00296554">
        <w:rPr>
          <w:rFonts w:ascii="Times New Roman" w:hAnsi="Times New Roman" w:cs="Times New Roman"/>
          <w:b/>
          <w:bCs/>
          <w:color w:val="222222"/>
          <w:sz w:val="24"/>
          <w:szCs w:val="24"/>
        </w:rPr>
        <w:t>C</w:t>
      </w:r>
      <w:r w:rsidRPr="00296554">
        <w:rPr>
          <w:rFonts w:ascii="Times New Roman" w:hAnsi="Times New Roman" w:cs="Times New Roman"/>
          <w:color w:val="222222"/>
          <w:sz w:val="24"/>
          <w:szCs w:val="24"/>
        </w:rPr>
        <w:t xml:space="preserve">) CB2-KO-eGFP line: The entire </w:t>
      </w:r>
      <w:r w:rsidRPr="00322F74">
        <w:rPr>
          <w:rFonts w:ascii="Times New Roman" w:hAnsi="Times New Roman" w:cs="Times New Roman"/>
          <w:i/>
          <w:iCs/>
          <w:color w:val="222222"/>
          <w:sz w:val="24"/>
          <w:szCs w:val="24"/>
        </w:rPr>
        <w:t>Cnr2</w:t>
      </w:r>
      <w:r w:rsidRPr="00296554">
        <w:rPr>
          <w:rFonts w:ascii="Times New Roman" w:hAnsi="Times New Roman" w:cs="Times New Roman"/>
          <w:color w:val="222222"/>
          <w:sz w:val="24"/>
          <w:szCs w:val="24"/>
        </w:rPr>
        <w:t xml:space="preserve"> </w:t>
      </w:r>
      <w:r>
        <w:rPr>
          <w:rFonts w:ascii="Times New Roman" w:hAnsi="Times New Roman" w:cs="Times New Roman"/>
          <w:color w:val="222222"/>
          <w:sz w:val="24"/>
          <w:szCs w:val="24"/>
        </w:rPr>
        <w:t>coding sequency</w:t>
      </w:r>
      <w:r w:rsidRPr="00296554">
        <w:rPr>
          <w:rFonts w:ascii="Times New Roman" w:hAnsi="Times New Roman" w:cs="Times New Roman"/>
          <w:color w:val="222222"/>
          <w:sz w:val="24"/>
          <w:szCs w:val="24"/>
        </w:rPr>
        <w:t xml:space="preserve"> is replaced by </w:t>
      </w:r>
      <w:proofErr w:type="spellStart"/>
      <w:r>
        <w:rPr>
          <w:rFonts w:ascii="Times New Roman" w:hAnsi="Times New Roman" w:cs="Times New Roman"/>
          <w:color w:val="222222"/>
          <w:sz w:val="24"/>
          <w:szCs w:val="24"/>
        </w:rPr>
        <w:t>e</w:t>
      </w:r>
      <w:r w:rsidRPr="00296554">
        <w:rPr>
          <w:rFonts w:ascii="Times New Roman" w:hAnsi="Times New Roman" w:cs="Times New Roman"/>
          <w:color w:val="222222"/>
          <w:sz w:val="24"/>
          <w:szCs w:val="24"/>
        </w:rPr>
        <w:t>GFP</w:t>
      </w:r>
      <w:proofErr w:type="spellEnd"/>
      <w:r w:rsidRPr="00296554">
        <w:rPr>
          <w:rFonts w:ascii="Times New Roman" w:hAnsi="Times New Roman" w:cs="Times New Roman"/>
          <w:color w:val="222222"/>
          <w:sz w:val="24"/>
          <w:szCs w:val="24"/>
        </w:rPr>
        <w:t xml:space="preserve"> via homologous recombination, producing a CB2 knockout</w:t>
      </w:r>
      <w:r>
        <w:rPr>
          <w:rFonts w:ascii="Times New Roman" w:hAnsi="Times New Roman" w:cs="Times New Roman"/>
          <w:color w:val="222222"/>
          <w:sz w:val="24"/>
          <w:szCs w:val="24"/>
        </w:rPr>
        <w:t xml:space="preserve"> (KO)</w:t>
      </w:r>
      <w:r w:rsidRPr="00296554">
        <w:rPr>
          <w:rFonts w:ascii="Times New Roman" w:hAnsi="Times New Roman" w:cs="Times New Roman"/>
          <w:color w:val="222222"/>
          <w:sz w:val="24"/>
          <w:szCs w:val="24"/>
        </w:rPr>
        <w:t xml:space="preserve"> and GFP reporter mouse</w:t>
      </w:r>
      <w:r>
        <w:rPr>
          <w:rFonts w:ascii="Times New Roman" w:hAnsi="Times New Roman" w:cs="Times New Roman"/>
          <w:color w:val="222222"/>
          <w:sz w:val="24"/>
          <w:szCs w:val="24"/>
        </w:rPr>
        <w:t>,</w:t>
      </w:r>
      <w:r w:rsidRPr="00296554">
        <w:rPr>
          <w:rFonts w:ascii="Times New Roman" w:hAnsi="Times New Roman" w:cs="Times New Roman"/>
          <w:color w:val="222222"/>
          <w:sz w:val="24"/>
          <w:szCs w:val="24"/>
        </w:rPr>
        <w:t xml:space="preserve"> in which </w:t>
      </w:r>
      <w:r>
        <w:rPr>
          <w:rFonts w:ascii="Times New Roman" w:hAnsi="Times New Roman" w:cs="Times New Roman"/>
          <w:color w:val="222222"/>
          <w:sz w:val="24"/>
          <w:szCs w:val="24"/>
        </w:rPr>
        <w:t xml:space="preserve">the </w:t>
      </w:r>
      <w:r w:rsidRPr="00296554">
        <w:rPr>
          <w:rFonts w:ascii="Times New Roman" w:hAnsi="Times New Roman" w:cs="Times New Roman"/>
          <w:color w:val="222222"/>
          <w:sz w:val="24"/>
          <w:szCs w:val="24"/>
        </w:rPr>
        <w:t xml:space="preserve">GFP </w:t>
      </w:r>
      <w:r>
        <w:rPr>
          <w:rFonts w:ascii="Times New Roman" w:hAnsi="Times New Roman" w:cs="Times New Roman"/>
          <w:color w:val="222222"/>
          <w:sz w:val="24"/>
          <w:szCs w:val="24"/>
        </w:rPr>
        <w:t>expression is</w:t>
      </w:r>
      <w:r w:rsidRPr="00296554">
        <w:rPr>
          <w:rFonts w:ascii="Times New Roman" w:hAnsi="Times New Roman" w:cs="Times New Roman"/>
          <w:color w:val="222222"/>
          <w:sz w:val="24"/>
          <w:szCs w:val="24"/>
        </w:rPr>
        <w:t xml:space="preserve"> under the control of the native C</w:t>
      </w:r>
      <w:r>
        <w:rPr>
          <w:rFonts w:ascii="Times New Roman" w:hAnsi="Times New Roman" w:cs="Times New Roman"/>
          <w:color w:val="222222"/>
          <w:sz w:val="24"/>
          <w:szCs w:val="24"/>
        </w:rPr>
        <w:t>B</w:t>
      </w:r>
      <w:r w:rsidRPr="00296554">
        <w:rPr>
          <w:rFonts w:ascii="Times New Roman" w:hAnsi="Times New Roman" w:cs="Times New Roman"/>
          <w:color w:val="222222"/>
          <w:sz w:val="24"/>
          <w:szCs w:val="24"/>
        </w:rPr>
        <w:t>2 promoter and regulatory elements.</w:t>
      </w:r>
      <w:r>
        <w:rPr>
          <w:rFonts w:cstheme="minorHAnsi"/>
          <w:b/>
          <w:bCs/>
          <w:sz w:val="24"/>
          <w:szCs w:val="24"/>
        </w:rPr>
        <w:br w:type="page"/>
      </w:r>
    </w:p>
    <w:p w14:paraId="28DBFA94" w14:textId="4BE226DB" w:rsidR="00F74379" w:rsidRDefault="00F74379" w:rsidP="00F74379">
      <w:pPr>
        <w:rPr>
          <w:rFonts w:cstheme="minorHAnsi"/>
          <w:b/>
          <w:bCs/>
          <w:sz w:val="24"/>
          <w:szCs w:val="24"/>
        </w:rPr>
      </w:pPr>
      <w:r w:rsidRPr="001A7C7B">
        <w:rPr>
          <w:rFonts w:cstheme="minorHAnsi"/>
          <w:b/>
          <w:bCs/>
          <w:sz w:val="24"/>
          <w:szCs w:val="24"/>
        </w:rPr>
        <w:lastRenderedPageBreak/>
        <w:t xml:space="preserve">Supplementary Figure </w:t>
      </w:r>
      <w:r w:rsidR="001A59D7">
        <w:rPr>
          <w:rFonts w:cstheme="minorHAnsi"/>
          <w:b/>
          <w:bCs/>
          <w:sz w:val="24"/>
          <w:szCs w:val="24"/>
        </w:rPr>
        <w:t>2</w:t>
      </w:r>
      <w:r w:rsidRPr="001A7C7B">
        <w:rPr>
          <w:rFonts w:cstheme="minorHAnsi"/>
          <w:b/>
          <w:bCs/>
          <w:sz w:val="24"/>
          <w:szCs w:val="24"/>
        </w:rPr>
        <w:t>.</w:t>
      </w:r>
    </w:p>
    <w:p w14:paraId="51E2F015" w14:textId="77777777" w:rsidR="00F1189C" w:rsidRDefault="00443E06" w:rsidP="00F1189C">
      <w:pPr>
        <w:spacing w:line="360" w:lineRule="auto"/>
        <w:jc w:val="both"/>
      </w:pPr>
      <w:r>
        <w:object w:dxaOrig="11805" w:dyaOrig="4290" w14:anchorId="2B2101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65pt;height:3in" o:ole="">
            <v:imagedata r:id="rId9" o:title="" cropright="13106f"/>
          </v:shape>
          <o:OLEObject Type="Embed" ProgID="SigmaPlotGraphicObject.11" ShapeID="_x0000_i1025" DrawAspect="Content" ObjectID="_1823969651" r:id="rId10"/>
        </w:object>
      </w:r>
    </w:p>
    <w:p w14:paraId="369F1206" w14:textId="67ECF613" w:rsidR="00F1189C" w:rsidRPr="008D1000" w:rsidRDefault="00F1189C" w:rsidP="00F1189C">
      <w:pPr>
        <w:spacing w:line="360" w:lineRule="auto"/>
        <w:jc w:val="both"/>
        <w:rPr>
          <w:rFonts w:hAnsi="Calibri"/>
          <w:color w:val="000000" w:themeColor="text1"/>
          <w:kern w:val="24"/>
          <w:sz w:val="24"/>
          <w:szCs w:val="24"/>
        </w:rPr>
      </w:pPr>
      <w:r w:rsidRPr="008D1000">
        <w:rPr>
          <w:rFonts w:hAnsi="Calibri"/>
          <w:b/>
          <w:bCs/>
          <w:color w:val="000000" w:themeColor="text1"/>
          <w:kern w:val="24"/>
          <w:sz w:val="24"/>
          <w:szCs w:val="24"/>
        </w:rPr>
        <w:t>Figure</w:t>
      </w:r>
      <w:r w:rsidRPr="00CC1563">
        <w:rPr>
          <w:rFonts w:hAnsi="Calibri"/>
          <w:b/>
          <w:bCs/>
          <w:color w:val="000000" w:themeColor="text1"/>
          <w:kern w:val="24"/>
        </w:rPr>
        <w:t xml:space="preserve"> </w:t>
      </w:r>
      <w:r>
        <w:rPr>
          <w:rFonts w:hAnsi="Calibri"/>
          <w:b/>
          <w:bCs/>
          <w:color w:val="000000" w:themeColor="text1"/>
          <w:kern w:val="24"/>
        </w:rPr>
        <w:t>S</w:t>
      </w:r>
      <w:r w:rsidR="001A59D7">
        <w:rPr>
          <w:rFonts w:hAnsi="Calibri"/>
          <w:b/>
          <w:bCs/>
          <w:color w:val="000000" w:themeColor="text1"/>
          <w:kern w:val="24"/>
          <w:sz w:val="24"/>
          <w:szCs w:val="24"/>
        </w:rPr>
        <w:t>2</w:t>
      </w:r>
      <w:r w:rsidR="00A110B2">
        <w:rPr>
          <w:rFonts w:hAnsi="Calibri"/>
          <w:b/>
          <w:bCs/>
          <w:color w:val="000000" w:themeColor="text1"/>
          <w:kern w:val="24"/>
          <w:sz w:val="24"/>
          <w:szCs w:val="24"/>
        </w:rPr>
        <w:t xml:space="preserve"> </w:t>
      </w:r>
      <w:r w:rsidR="00A110B2" w:rsidRPr="00393FDA">
        <w:rPr>
          <w:rFonts w:hAnsi="Calibri"/>
          <w:color w:val="000000" w:themeColor="text1"/>
          <w:kern w:val="24"/>
          <w:sz w:val="24"/>
          <w:szCs w:val="24"/>
        </w:rPr>
        <w:t>(related to Fig. 1)</w:t>
      </w:r>
      <w:r w:rsidRPr="00393FDA">
        <w:rPr>
          <w:rFonts w:hAnsi="Calibri"/>
          <w:color w:val="000000" w:themeColor="text1"/>
          <w:kern w:val="24"/>
          <w:sz w:val="24"/>
          <w:szCs w:val="24"/>
        </w:rPr>
        <w:t>.</w:t>
      </w:r>
      <w:r w:rsidRPr="008D1000">
        <w:rPr>
          <w:rFonts w:hAnsi="Calibri"/>
          <w:b/>
          <w:bCs/>
          <w:color w:val="000000" w:themeColor="text1"/>
          <w:kern w:val="24"/>
          <w:sz w:val="24"/>
          <w:szCs w:val="24"/>
        </w:rPr>
        <w:t xml:space="preserve"> </w:t>
      </w:r>
      <w:r w:rsidRPr="008D1000">
        <w:rPr>
          <w:rFonts w:hAnsi="Calibri"/>
          <w:color w:val="000000" w:themeColor="text1"/>
          <w:kern w:val="24"/>
          <w:sz w:val="24"/>
          <w:szCs w:val="24"/>
        </w:rPr>
        <w:t xml:space="preserve">Effects of MRI-2594 on </w:t>
      </w:r>
      <w:r>
        <w:rPr>
          <w:rFonts w:hAnsi="Calibri"/>
          <w:color w:val="000000" w:themeColor="text1"/>
          <w:kern w:val="24"/>
          <w:sz w:val="24"/>
          <w:szCs w:val="24"/>
        </w:rPr>
        <w:t xml:space="preserve">inactive lever responses during reinstatement test in rats. </w:t>
      </w:r>
      <w:r w:rsidRPr="008D1000">
        <w:rPr>
          <w:rFonts w:hAnsi="Calibri"/>
          <w:b/>
          <w:bCs/>
          <w:color w:val="000000" w:themeColor="text1"/>
          <w:kern w:val="24"/>
          <w:sz w:val="24"/>
          <w:szCs w:val="24"/>
        </w:rPr>
        <w:t xml:space="preserve">A: </w:t>
      </w:r>
      <w:r w:rsidRPr="00393FDA">
        <w:rPr>
          <w:rFonts w:hAnsi="Calibri"/>
          <w:color w:val="000000" w:themeColor="text1"/>
          <w:kern w:val="24"/>
          <w:sz w:val="24"/>
          <w:szCs w:val="24"/>
        </w:rPr>
        <w:t>Time courses of inactive lever responses during the last 3 sessions of heroin self-administration, the last 5 sessions of extinction, and reinstatement test.</w:t>
      </w:r>
      <w:r>
        <w:rPr>
          <w:rFonts w:hAnsi="Calibri"/>
          <w:b/>
          <w:bCs/>
          <w:color w:val="000000" w:themeColor="text1"/>
          <w:kern w:val="24"/>
          <w:sz w:val="24"/>
          <w:szCs w:val="24"/>
        </w:rPr>
        <w:t xml:space="preserve"> </w:t>
      </w:r>
      <w:r w:rsidRPr="00393FDA">
        <w:rPr>
          <w:rFonts w:hAnsi="Calibri"/>
          <w:b/>
          <w:bCs/>
          <w:color w:val="000000" w:themeColor="text1"/>
          <w:kern w:val="24"/>
          <w:sz w:val="24"/>
          <w:szCs w:val="24"/>
        </w:rPr>
        <w:t>B</w:t>
      </w:r>
      <w:r>
        <w:rPr>
          <w:rFonts w:hAnsi="Calibri"/>
          <w:color w:val="000000" w:themeColor="text1"/>
          <w:kern w:val="24"/>
          <w:sz w:val="24"/>
          <w:szCs w:val="24"/>
        </w:rPr>
        <w:t xml:space="preserve">: </w:t>
      </w:r>
      <w:r w:rsidRPr="008D1000">
        <w:rPr>
          <w:rFonts w:hAnsi="Calibri"/>
          <w:color w:val="000000" w:themeColor="text1"/>
          <w:kern w:val="24"/>
          <w:sz w:val="24"/>
          <w:szCs w:val="24"/>
        </w:rPr>
        <w:t xml:space="preserve">MRI-2594, at 10 and 30 mg/kg, </w:t>
      </w:r>
      <w:proofErr w:type="spellStart"/>
      <w:r w:rsidRPr="008D1000">
        <w:rPr>
          <w:rFonts w:hAnsi="Calibri"/>
          <w:color w:val="000000" w:themeColor="text1"/>
          <w:kern w:val="24"/>
          <w:sz w:val="24"/>
          <w:szCs w:val="24"/>
        </w:rPr>
        <w:t>i.p.</w:t>
      </w:r>
      <w:proofErr w:type="spellEnd"/>
      <w:r w:rsidRPr="008D1000">
        <w:rPr>
          <w:rFonts w:hAnsi="Calibri"/>
          <w:color w:val="000000" w:themeColor="text1"/>
          <w:kern w:val="24"/>
          <w:sz w:val="24"/>
          <w:szCs w:val="24"/>
        </w:rPr>
        <w:t xml:space="preserve">, </w:t>
      </w:r>
      <w:r>
        <w:rPr>
          <w:rFonts w:hAnsi="Calibri"/>
          <w:color w:val="000000" w:themeColor="text1"/>
          <w:kern w:val="24"/>
          <w:sz w:val="24"/>
          <w:szCs w:val="24"/>
        </w:rPr>
        <w:t xml:space="preserve">did not significantly alter inactive lever presses. </w:t>
      </w:r>
    </w:p>
    <w:p w14:paraId="1DE8618A" w14:textId="0F834527" w:rsidR="007B4F1E" w:rsidRDefault="007B4F1E" w:rsidP="00F74379">
      <w:pPr>
        <w:rPr>
          <w:rFonts w:cstheme="minorHAnsi"/>
          <w:b/>
          <w:bCs/>
          <w:sz w:val="24"/>
          <w:szCs w:val="24"/>
        </w:rPr>
      </w:pPr>
    </w:p>
    <w:p w14:paraId="722455D4" w14:textId="77777777" w:rsidR="007B4F1E" w:rsidRDefault="007B4F1E" w:rsidP="00F74379">
      <w:pPr>
        <w:rPr>
          <w:rFonts w:cstheme="minorHAnsi"/>
          <w:b/>
          <w:bCs/>
          <w:sz w:val="24"/>
          <w:szCs w:val="24"/>
        </w:rPr>
      </w:pPr>
    </w:p>
    <w:p w14:paraId="26D7614B" w14:textId="77777777" w:rsidR="007B4F1E" w:rsidRDefault="007B4F1E" w:rsidP="00F74379">
      <w:pPr>
        <w:rPr>
          <w:rFonts w:cstheme="minorHAnsi"/>
          <w:b/>
          <w:bCs/>
          <w:sz w:val="24"/>
          <w:szCs w:val="24"/>
        </w:rPr>
      </w:pPr>
    </w:p>
    <w:p w14:paraId="0EFF6F5D" w14:textId="77777777" w:rsidR="007B4F1E" w:rsidRDefault="007B4F1E" w:rsidP="00F74379">
      <w:pPr>
        <w:rPr>
          <w:rFonts w:cstheme="minorHAnsi"/>
          <w:b/>
          <w:bCs/>
          <w:sz w:val="24"/>
          <w:szCs w:val="24"/>
        </w:rPr>
      </w:pPr>
    </w:p>
    <w:p w14:paraId="15FAA308" w14:textId="77777777" w:rsidR="007B4F1E" w:rsidRDefault="007B4F1E" w:rsidP="00F74379">
      <w:pPr>
        <w:rPr>
          <w:rFonts w:cstheme="minorHAnsi"/>
          <w:b/>
          <w:bCs/>
          <w:sz w:val="24"/>
          <w:szCs w:val="24"/>
        </w:rPr>
      </w:pPr>
    </w:p>
    <w:p w14:paraId="3F8030B5" w14:textId="77777777" w:rsidR="007B4F1E" w:rsidRPr="001A7C7B" w:rsidRDefault="007B4F1E" w:rsidP="00F74379">
      <w:pPr>
        <w:rPr>
          <w:rFonts w:cstheme="minorHAnsi"/>
          <w:b/>
          <w:bCs/>
          <w:sz w:val="24"/>
          <w:szCs w:val="24"/>
        </w:rPr>
      </w:pPr>
    </w:p>
    <w:p w14:paraId="1A28D436" w14:textId="7F71B346" w:rsidR="00F74379" w:rsidRDefault="00F74379" w:rsidP="00F74379">
      <w:pPr>
        <w:rPr>
          <w:rFonts w:cstheme="minorHAnsi"/>
          <w:sz w:val="24"/>
          <w:szCs w:val="24"/>
        </w:rPr>
      </w:pPr>
    </w:p>
    <w:p w14:paraId="1721A8AF" w14:textId="77777777" w:rsidR="00F1189C" w:rsidRDefault="00F1189C">
      <w:pPr>
        <w:rPr>
          <w:rFonts w:cstheme="minorHAnsi"/>
          <w:b/>
          <w:bCs/>
          <w:sz w:val="24"/>
          <w:szCs w:val="24"/>
        </w:rPr>
      </w:pPr>
      <w:r>
        <w:rPr>
          <w:rFonts w:cstheme="minorHAnsi"/>
          <w:b/>
          <w:bCs/>
          <w:sz w:val="24"/>
          <w:szCs w:val="24"/>
        </w:rPr>
        <w:br w:type="page"/>
      </w:r>
    </w:p>
    <w:p w14:paraId="6CE7652A" w14:textId="2E0E8F9C" w:rsidR="00C5100B" w:rsidRDefault="00C5100B" w:rsidP="00C5100B">
      <w:pPr>
        <w:rPr>
          <w:rFonts w:cstheme="minorHAnsi"/>
          <w:b/>
          <w:bCs/>
          <w:sz w:val="24"/>
          <w:szCs w:val="24"/>
        </w:rPr>
      </w:pPr>
      <w:r w:rsidRPr="00C5100B">
        <w:rPr>
          <w:rFonts w:cstheme="minorHAnsi"/>
          <w:b/>
          <w:bCs/>
          <w:sz w:val="24"/>
          <w:szCs w:val="24"/>
        </w:rPr>
        <w:lastRenderedPageBreak/>
        <w:t xml:space="preserve">Supplementary Figure </w:t>
      </w:r>
      <w:r w:rsidR="001A59D7">
        <w:rPr>
          <w:rFonts w:cstheme="minorHAnsi"/>
          <w:b/>
          <w:bCs/>
          <w:sz w:val="24"/>
          <w:szCs w:val="24"/>
        </w:rPr>
        <w:t>3</w:t>
      </w:r>
      <w:r w:rsidRPr="00C5100B">
        <w:rPr>
          <w:rFonts w:cstheme="minorHAnsi"/>
          <w:b/>
          <w:bCs/>
          <w:sz w:val="24"/>
          <w:szCs w:val="24"/>
        </w:rPr>
        <w:t>:</w:t>
      </w:r>
      <w:r>
        <w:rPr>
          <w:rFonts w:cstheme="minorHAnsi"/>
          <w:b/>
          <w:bCs/>
          <w:sz w:val="24"/>
          <w:szCs w:val="24"/>
        </w:rPr>
        <w:t xml:space="preserve">   </w:t>
      </w:r>
    </w:p>
    <w:p w14:paraId="3915E451" w14:textId="2FB7D8A9" w:rsidR="00C5100B" w:rsidRDefault="00B45B21" w:rsidP="00C5100B">
      <w:pPr>
        <w:rPr>
          <w:rFonts w:cstheme="minorHAnsi"/>
          <w:b/>
          <w:bCs/>
          <w:sz w:val="24"/>
          <w:szCs w:val="24"/>
        </w:rPr>
      </w:pPr>
      <w:r>
        <w:object w:dxaOrig="8626" w:dyaOrig="6151" w14:anchorId="5DEE0684">
          <v:shape id="_x0000_i1026" type="#_x0000_t75" style="width:374.85pt;height:273.6pt" o:ole="">
            <v:imagedata r:id="rId11" o:title=""/>
          </v:shape>
          <o:OLEObject Type="Embed" ProgID="SigmaPlotGraphicObject.11" ShapeID="_x0000_i1026" DrawAspect="Content" ObjectID="_1823969652" r:id="rId12"/>
        </w:object>
      </w:r>
    </w:p>
    <w:p w14:paraId="4830C488" w14:textId="0F80B460" w:rsidR="00C5100B" w:rsidRPr="00C5100B" w:rsidRDefault="00C5100B" w:rsidP="00B13924">
      <w:pPr>
        <w:spacing w:line="360" w:lineRule="auto"/>
        <w:rPr>
          <w:rFonts w:cstheme="minorHAnsi"/>
          <w:b/>
          <w:bCs/>
          <w:sz w:val="24"/>
          <w:szCs w:val="24"/>
        </w:rPr>
      </w:pPr>
      <w:r w:rsidRPr="008D1000">
        <w:rPr>
          <w:rFonts w:hAnsi="Calibri"/>
          <w:b/>
          <w:bCs/>
          <w:color w:val="000000" w:themeColor="text1"/>
          <w:kern w:val="24"/>
          <w:sz w:val="24"/>
          <w:szCs w:val="24"/>
        </w:rPr>
        <w:t>Figure</w:t>
      </w:r>
      <w:r w:rsidRPr="00CC1563">
        <w:rPr>
          <w:rFonts w:hAnsi="Calibri"/>
          <w:b/>
          <w:bCs/>
          <w:color w:val="000000" w:themeColor="text1"/>
          <w:kern w:val="24"/>
        </w:rPr>
        <w:t xml:space="preserve"> </w:t>
      </w:r>
      <w:r>
        <w:rPr>
          <w:rFonts w:hAnsi="Calibri"/>
          <w:b/>
          <w:bCs/>
          <w:color w:val="000000" w:themeColor="text1"/>
          <w:kern w:val="24"/>
        </w:rPr>
        <w:t>S</w:t>
      </w:r>
      <w:r w:rsidR="001A59D7">
        <w:rPr>
          <w:rFonts w:hAnsi="Calibri"/>
          <w:b/>
          <w:bCs/>
          <w:color w:val="000000" w:themeColor="text1"/>
          <w:kern w:val="24"/>
        </w:rPr>
        <w:t>3</w:t>
      </w:r>
      <w:r>
        <w:rPr>
          <w:rFonts w:hAnsi="Calibri"/>
          <w:b/>
          <w:bCs/>
          <w:color w:val="000000" w:themeColor="text1"/>
          <w:kern w:val="24"/>
          <w:sz w:val="24"/>
          <w:szCs w:val="24"/>
        </w:rPr>
        <w:t xml:space="preserve"> </w:t>
      </w:r>
      <w:r w:rsidRPr="00393FDA">
        <w:rPr>
          <w:rFonts w:hAnsi="Calibri"/>
          <w:color w:val="000000" w:themeColor="text1"/>
          <w:kern w:val="24"/>
          <w:sz w:val="24"/>
          <w:szCs w:val="24"/>
        </w:rPr>
        <w:t>(related to Fig. 1).</w:t>
      </w:r>
      <w:r w:rsidRPr="008D1000">
        <w:rPr>
          <w:rFonts w:hAnsi="Calibri"/>
          <w:b/>
          <w:bCs/>
          <w:color w:val="000000" w:themeColor="text1"/>
          <w:kern w:val="24"/>
          <w:sz w:val="24"/>
          <w:szCs w:val="24"/>
        </w:rPr>
        <w:t xml:space="preserve"> </w:t>
      </w:r>
      <w:r w:rsidR="00B13924">
        <w:rPr>
          <w:rFonts w:hAnsi="Calibri"/>
          <w:color w:val="000000" w:themeColor="text1"/>
          <w:kern w:val="24"/>
          <w:sz w:val="24"/>
          <w:szCs w:val="24"/>
        </w:rPr>
        <w:t>Systemic administration of</w:t>
      </w:r>
      <w:r w:rsidRPr="008D1000">
        <w:rPr>
          <w:rFonts w:hAnsi="Calibri"/>
          <w:color w:val="000000" w:themeColor="text1"/>
          <w:kern w:val="24"/>
          <w:sz w:val="24"/>
          <w:szCs w:val="24"/>
        </w:rPr>
        <w:t xml:space="preserve"> MRI-2594 </w:t>
      </w:r>
      <w:r w:rsidR="00B13924">
        <w:rPr>
          <w:rFonts w:hAnsi="Calibri"/>
          <w:color w:val="000000" w:themeColor="text1"/>
          <w:kern w:val="24"/>
          <w:sz w:val="24"/>
          <w:szCs w:val="24"/>
        </w:rPr>
        <w:t>has no effect on</w:t>
      </w:r>
      <w:r>
        <w:rPr>
          <w:rFonts w:cstheme="minorHAnsi"/>
          <w:sz w:val="24"/>
          <w:szCs w:val="24"/>
        </w:rPr>
        <w:t xml:space="preserve"> oral sucrose self-administration in mice.</w:t>
      </w:r>
      <w:r w:rsidRPr="00C5100B">
        <w:rPr>
          <w:rFonts w:cstheme="minorHAnsi"/>
          <w:sz w:val="24"/>
          <w:szCs w:val="24"/>
        </w:rPr>
        <w:br w:type="page"/>
      </w:r>
    </w:p>
    <w:p w14:paraId="16DEC0AD" w14:textId="2A1355DD" w:rsidR="00F74379" w:rsidRPr="001A7C7B" w:rsidRDefault="00F74379" w:rsidP="00F74379">
      <w:pPr>
        <w:rPr>
          <w:rFonts w:cstheme="minorHAnsi"/>
          <w:b/>
          <w:bCs/>
          <w:sz w:val="24"/>
          <w:szCs w:val="24"/>
        </w:rPr>
      </w:pPr>
      <w:r w:rsidRPr="001A7C7B">
        <w:rPr>
          <w:rFonts w:cstheme="minorHAnsi"/>
          <w:b/>
          <w:bCs/>
          <w:sz w:val="24"/>
          <w:szCs w:val="24"/>
        </w:rPr>
        <w:lastRenderedPageBreak/>
        <w:t xml:space="preserve">Supplementary figure </w:t>
      </w:r>
      <w:r w:rsidR="001A59D7">
        <w:rPr>
          <w:rFonts w:cstheme="minorHAnsi"/>
          <w:b/>
          <w:bCs/>
          <w:sz w:val="24"/>
          <w:szCs w:val="24"/>
        </w:rPr>
        <w:t>4</w:t>
      </w:r>
      <w:r w:rsidRPr="001A7C7B">
        <w:rPr>
          <w:rFonts w:cstheme="minorHAnsi"/>
          <w:b/>
          <w:bCs/>
          <w:sz w:val="24"/>
          <w:szCs w:val="24"/>
        </w:rPr>
        <w:t>:</w:t>
      </w:r>
    </w:p>
    <w:p w14:paraId="44551357" w14:textId="77777777" w:rsidR="00810E22" w:rsidRDefault="00810E22" w:rsidP="00A60E38">
      <w:pPr>
        <w:jc w:val="both"/>
        <w:rPr>
          <w:rFonts w:cstheme="minorHAnsi"/>
          <w:b/>
          <w:bCs/>
          <w:sz w:val="24"/>
          <w:szCs w:val="24"/>
        </w:rPr>
      </w:pPr>
    </w:p>
    <w:p w14:paraId="3B0D21BD" w14:textId="77777777" w:rsidR="00A60E38" w:rsidRDefault="00A60E38" w:rsidP="00A60E38">
      <w:pPr>
        <w:rPr>
          <w:rFonts w:cstheme="minorHAnsi"/>
          <w:b/>
          <w:bCs/>
          <w:sz w:val="24"/>
          <w:szCs w:val="24"/>
        </w:rPr>
      </w:pPr>
      <w:r>
        <w:rPr>
          <w:rFonts w:cstheme="minorHAnsi"/>
          <w:b/>
          <w:bCs/>
          <w:noProof/>
          <w:sz w:val="24"/>
          <w:szCs w:val="24"/>
        </w:rPr>
        <w:drawing>
          <wp:inline distT="0" distB="0" distL="0" distR="0" wp14:anchorId="7A43E814" wp14:editId="1A2B3530">
            <wp:extent cx="6407150" cy="5401310"/>
            <wp:effectExtent l="0" t="0" r="0" b="8890"/>
            <wp:docPr id="17627697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7150" cy="5401310"/>
                    </a:xfrm>
                    <a:prstGeom prst="rect">
                      <a:avLst/>
                    </a:prstGeom>
                    <a:noFill/>
                  </pic:spPr>
                </pic:pic>
              </a:graphicData>
            </a:graphic>
          </wp:inline>
        </w:drawing>
      </w:r>
    </w:p>
    <w:p w14:paraId="4D68FF07" w14:textId="0A8B0F63" w:rsidR="004957A5" w:rsidRDefault="00A60E38" w:rsidP="008663AB">
      <w:pPr>
        <w:spacing w:line="480" w:lineRule="auto"/>
        <w:rPr>
          <w:rFonts w:hAnsi="Calibri"/>
          <w:color w:val="000000" w:themeColor="text1"/>
          <w:kern w:val="24"/>
          <w:sz w:val="24"/>
          <w:szCs w:val="24"/>
        </w:rPr>
      </w:pPr>
      <w:r>
        <w:rPr>
          <w:rFonts w:cstheme="minorHAnsi"/>
          <w:b/>
          <w:bCs/>
          <w:sz w:val="24"/>
          <w:szCs w:val="24"/>
        </w:rPr>
        <w:t xml:space="preserve">Figure </w:t>
      </w:r>
      <w:r w:rsidR="00CC5B5C">
        <w:rPr>
          <w:rFonts w:cstheme="minorHAnsi"/>
          <w:b/>
          <w:bCs/>
          <w:sz w:val="24"/>
          <w:szCs w:val="24"/>
        </w:rPr>
        <w:t>S</w:t>
      </w:r>
      <w:r w:rsidR="001A59D7">
        <w:rPr>
          <w:rFonts w:cstheme="minorHAnsi"/>
          <w:b/>
          <w:bCs/>
          <w:sz w:val="24"/>
          <w:szCs w:val="24"/>
        </w:rPr>
        <w:t>4</w:t>
      </w:r>
      <w:r w:rsidR="00CC5B5C">
        <w:rPr>
          <w:rFonts w:cstheme="minorHAnsi"/>
          <w:b/>
          <w:bCs/>
          <w:sz w:val="24"/>
          <w:szCs w:val="24"/>
        </w:rPr>
        <w:t xml:space="preserve"> </w:t>
      </w:r>
      <w:r w:rsidRPr="002F465A">
        <w:rPr>
          <w:rFonts w:cstheme="minorHAnsi"/>
          <w:sz w:val="24"/>
          <w:szCs w:val="24"/>
        </w:rPr>
        <w:t>(related to Figure 1):</w:t>
      </w:r>
      <w:r>
        <w:rPr>
          <w:rFonts w:cstheme="minorHAnsi"/>
          <w:b/>
          <w:bCs/>
          <w:sz w:val="24"/>
          <w:szCs w:val="24"/>
        </w:rPr>
        <w:t xml:space="preserve"> </w:t>
      </w:r>
      <w:r w:rsidRPr="0036596F">
        <w:rPr>
          <w:rFonts w:cstheme="minorHAnsi"/>
          <w:sz w:val="24"/>
          <w:szCs w:val="24"/>
        </w:rPr>
        <w:t xml:space="preserve">Effects of MRI-2594 on open-field locomotion and oxycodone-induced </w:t>
      </w:r>
      <w:proofErr w:type="spellStart"/>
      <w:r w:rsidRPr="0036596F">
        <w:rPr>
          <w:rFonts w:cstheme="minorHAnsi"/>
          <w:sz w:val="24"/>
          <w:szCs w:val="24"/>
        </w:rPr>
        <w:t>hyerlocomotion</w:t>
      </w:r>
      <w:proofErr w:type="spellEnd"/>
      <w:r w:rsidRPr="0036596F">
        <w:rPr>
          <w:rFonts w:cstheme="minorHAnsi"/>
          <w:sz w:val="24"/>
          <w:szCs w:val="24"/>
        </w:rPr>
        <w:t xml:space="preserve"> in wildtype mice.</w:t>
      </w:r>
      <w:r>
        <w:rPr>
          <w:rFonts w:cstheme="minorHAnsi"/>
          <w:sz w:val="24"/>
          <w:szCs w:val="24"/>
        </w:rPr>
        <w:t xml:space="preserve"> </w:t>
      </w:r>
      <w:r>
        <w:rPr>
          <w:rFonts w:hAnsi="Calibri"/>
          <w:b/>
          <w:bCs/>
          <w:color w:val="000000" w:themeColor="text1"/>
          <w:kern w:val="24"/>
          <w:sz w:val="24"/>
          <w:szCs w:val="24"/>
        </w:rPr>
        <w:t>A</w:t>
      </w:r>
      <w:r w:rsidRPr="008D1000">
        <w:rPr>
          <w:rFonts w:hAnsi="Calibri"/>
          <w:color w:val="000000" w:themeColor="text1"/>
          <w:kern w:val="24"/>
          <w:sz w:val="24"/>
          <w:szCs w:val="24"/>
        </w:rPr>
        <w:t>/</w:t>
      </w:r>
      <w:r w:rsidRPr="0036596F">
        <w:rPr>
          <w:rFonts w:hAnsi="Calibri"/>
          <w:b/>
          <w:bCs/>
          <w:color w:val="000000" w:themeColor="text1"/>
          <w:kern w:val="24"/>
          <w:sz w:val="24"/>
          <w:szCs w:val="24"/>
        </w:rPr>
        <w:t>B</w:t>
      </w:r>
      <w:r w:rsidRPr="008D1000">
        <w:rPr>
          <w:rFonts w:hAnsi="Calibri"/>
          <w:color w:val="000000" w:themeColor="text1"/>
          <w:kern w:val="24"/>
          <w:sz w:val="24"/>
          <w:szCs w:val="24"/>
        </w:rPr>
        <w:t>: Systemic administration of MRI-2594</w:t>
      </w:r>
      <w:r>
        <w:rPr>
          <w:rFonts w:hAnsi="Calibri"/>
          <w:color w:val="000000" w:themeColor="text1"/>
          <w:kern w:val="24"/>
          <w:sz w:val="24"/>
          <w:szCs w:val="24"/>
        </w:rPr>
        <w:t>, at the doses that inhibited heroin self-administration, did not significantly alter</w:t>
      </w:r>
      <w:r w:rsidRPr="008D1000">
        <w:rPr>
          <w:rFonts w:hAnsi="Calibri"/>
          <w:color w:val="000000" w:themeColor="text1"/>
          <w:kern w:val="24"/>
          <w:sz w:val="24"/>
          <w:szCs w:val="24"/>
        </w:rPr>
        <w:t xml:space="preserve"> open-field locomotion in both male </w:t>
      </w:r>
      <w:r>
        <w:rPr>
          <w:rFonts w:hAnsi="Calibri"/>
          <w:color w:val="000000" w:themeColor="text1"/>
          <w:kern w:val="24"/>
          <w:sz w:val="24"/>
          <w:szCs w:val="24"/>
        </w:rPr>
        <w:t>(</w:t>
      </w:r>
      <w:r w:rsidRPr="0036596F">
        <w:rPr>
          <w:rFonts w:hAnsi="Calibri"/>
          <w:b/>
          <w:bCs/>
          <w:color w:val="000000" w:themeColor="text1"/>
          <w:kern w:val="24"/>
          <w:sz w:val="24"/>
          <w:szCs w:val="24"/>
        </w:rPr>
        <w:t>A</w:t>
      </w:r>
      <w:r>
        <w:rPr>
          <w:rFonts w:hAnsi="Calibri"/>
          <w:color w:val="000000" w:themeColor="text1"/>
          <w:kern w:val="24"/>
          <w:sz w:val="24"/>
          <w:szCs w:val="24"/>
        </w:rPr>
        <w:t xml:space="preserve">) </w:t>
      </w:r>
      <w:r w:rsidRPr="008D1000">
        <w:rPr>
          <w:rFonts w:hAnsi="Calibri"/>
          <w:color w:val="000000" w:themeColor="text1"/>
          <w:kern w:val="24"/>
          <w:sz w:val="24"/>
          <w:szCs w:val="24"/>
        </w:rPr>
        <w:t xml:space="preserve">and female </w:t>
      </w:r>
      <w:r>
        <w:rPr>
          <w:rFonts w:hAnsi="Calibri"/>
          <w:color w:val="000000" w:themeColor="text1"/>
          <w:kern w:val="24"/>
          <w:sz w:val="24"/>
          <w:szCs w:val="24"/>
        </w:rPr>
        <w:t>(</w:t>
      </w:r>
      <w:r w:rsidRPr="0036596F">
        <w:rPr>
          <w:rFonts w:hAnsi="Calibri"/>
          <w:b/>
          <w:bCs/>
          <w:color w:val="000000" w:themeColor="text1"/>
          <w:kern w:val="24"/>
          <w:sz w:val="24"/>
          <w:szCs w:val="24"/>
        </w:rPr>
        <w:t>B</w:t>
      </w:r>
      <w:r>
        <w:rPr>
          <w:rFonts w:hAnsi="Calibri"/>
          <w:color w:val="000000" w:themeColor="text1"/>
          <w:kern w:val="24"/>
          <w:sz w:val="24"/>
          <w:szCs w:val="24"/>
        </w:rPr>
        <w:t xml:space="preserve">) </w:t>
      </w:r>
      <w:r w:rsidR="002F0703">
        <w:rPr>
          <w:rFonts w:hAnsi="Calibri"/>
          <w:color w:val="000000" w:themeColor="text1"/>
          <w:kern w:val="24"/>
          <w:sz w:val="24"/>
          <w:szCs w:val="24"/>
        </w:rPr>
        <w:t>mice</w:t>
      </w:r>
      <w:r w:rsidRPr="008D1000">
        <w:rPr>
          <w:rFonts w:hAnsi="Calibri"/>
          <w:color w:val="000000" w:themeColor="text1"/>
          <w:kern w:val="24"/>
          <w:sz w:val="24"/>
          <w:szCs w:val="24"/>
        </w:rPr>
        <w:t xml:space="preserve">.  </w:t>
      </w:r>
      <w:r w:rsidRPr="0036596F">
        <w:rPr>
          <w:rFonts w:hAnsi="Calibri"/>
          <w:b/>
          <w:bCs/>
          <w:color w:val="000000" w:themeColor="text1"/>
          <w:kern w:val="24"/>
          <w:sz w:val="24"/>
          <w:szCs w:val="24"/>
        </w:rPr>
        <w:t>C</w:t>
      </w:r>
      <w:r>
        <w:rPr>
          <w:rFonts w:hAnsi="Calibri"/>
          <w:color w:val="000000" w:themeColor="text1"/>
          <w:kern w:val="24"/>
          <w:sz w:val="24"/>
          <w:szCs w:val="24"/>
        </w:rPr>
        <w:t>: Pretreatment with MRI-2594 also failed to alter oxycodone-induced increase in locomotion.</w:t>
      </w:r>
    </w:p>
    <w:p w14:paraId="29591DB8" w14:textId="569F325C" w:rsidR="00CC5B5C" w:rsidRDefault="00CC5B5C" w:rsidP="00CC5B5C">
      <w:pPr>
        <w:jc w:val="both"/>
        <w:rPr>
          <w:rFonts w:cstheme="minorHAnsi"/>
          <w:b/>
          <w:bCs/>
          <w:sz w:val="24"/>
          <w:szCs w:val="24"/>
        </w:rPr>
      </w:pPr>
      <w:r>
        <w:rPr>
          <w:rFonts w:cstheme="minorHAnsi"/>
          <w:b/>
          <w:bCs/>
          <w:sz w:val="24"/>
          <w:szCs w:val="24"/>
        </w:rPr>
        <w:lastRenderedPageBreak/>
        <w:t xml:space="preserve">Supplementary Figure </w:t>
      </w:r>
      <w:r w:rsidR="001A59D7">
        <w:rPr>
          <w:rFonts w:cstheme="minorHAnsi"/>
          <w:b/>
          <w:bCs/>
          <w:sz w:val="24"/>
          <w:szCs w:val="24"/>
        </w:rPr>
        <w:t>5</w:t>
      </w:r>
      <w:r>
        <w:rPr>
          <w:rFonts w:cstheme="minorHAnsi"/>
          <w:b/>
          <w:bCs/>
          <w:sz w:val="24"/>
          <w:szCs w:val="24"/>
        </w:rPr>
        <w:t xml:space="preserve">: </w:t>
      </w:r>
    </w:p>
    <w:p w14:paraId="0DBBE02C" w14:textId="77777777" w:rsidR="00F74379" w:rsidRDefault="00F74379" w:rsidP="004957A5">
      <w:pPr>
        <w:rPr>
          <w:rFonts w:cstheme="minorHAnsi"/>
          <w:sz w:val="24"/>
          <w:szCs w:val="24"/>
        </w:rPr>
      </w:pPr>
    </w:p>
    <w:p w14:paraId="07BEC3EF" w14:textId="77777777" w:rsidR="00CC5B5C" w:rsidRDefault="00CC5B5C" w:rsidP="00CC5B5C">
      <w:pPr>
        <w:rPr>
          <w:rFonts w:cstheme="minorHAnsi"/>
          <w:sz w:val="24"/>
          <w:szCs w:val="24"/>
        </w:rPr>
      </w:pPr>
      <w:r>
        <w:object w:dxaOrig="9510" w:dyaOrig="5280" w14:anchorId="0E4EFFFA">
          <v:shape id="_x0000_i1027" type="#_x0000_t75" style="width:467.35pt;height:258.75pt" o:ole="">
            <v:imagedata r:id="rId14" o:title=""/>
          </v:shape>
          <o:OLEObject Type="Embed" ProgID="SigmaPlotGraphicObject.11" ShapeID="_x0000_i1027" DrawAspect="Content" ObjectID="_1823969653" r:id="rId15"/>
        </w:object>
      </w:r>
    </w:p>
    <w:p w14:paraId="3C6F5E73" w14:textId="010AEB41" w:rsidR="00CC5B5C" w:rsidRPr="008D1000" w:rsidRDefault="00CC5B5C" w:rsidP="00CC5B5C">
      <w:pPr>
        <w:spacing w:line="360" w:lineRule="auto"/>
        <w:jc w:val="both"/>
        <w:rPr>
          <w:rFonts w:hAnsi="Calibri"/>
          <w:color w:val="000000" w:themeColor="text1"/>
          <w:kern w:val="24"/>
          <w:sz w:val="24"/>
          <w:szCs w:val="24"/>
        </w:rPr>
      </w:pPr>
      <w:r w:rsidRPr="008D1000">
        <w:rPr>
          <w:rFonts w:hAnsi="Calibri"/>
          <w:b/>
          <w:bCs/>
          <w:color w:val="000000" w:themeColor="text1"/>
          <w:kern w:val="24"/>
          <w:sz w:val="24"/>
          <w:szCs w:val="24"/>
        </w:rPr>
        <w:t xml:space="preserve">Figure </w:t>
      </w:r>
      <w:r>
        <w:rPr>
          <w:rFonts w:hAnsi="Calibri"/>
          <w:b/>
          <w:bCs/>
          <w:color w:val="000000" w:themeColor="text1"/>
          <w:kern w:val="24"/>
          <w:sz w:val="24"/>
          <w:szCs w:val="24"/>
        </w:rPr>
        <w:t>S</w:t>
      </w:r>
      <w:r w:rsidR="001A59D7">
        <w:rPr>
          <w:rFonts w:hAnsi="Calibri"/>
          <w:b/>
          <w:bCs/>
          <w:color w:val="000000" w:themeColor="text1"/>
          <w:kern w:val="24"/>
          <w:sz w:val="24"/>
          <w:szCs w:val="24"/>
        </w:rPr>
        <w:t>5</w:t>
      </w:r>
      <w:r>
        <w:rPr>
          <w:rFonts w:hAnsi="Calibri"/>
          <w:b/>
          <w:bCs/>
          <w:color w:val="000000" w:themeColor="text1"/>
          <w:kern w:val="24"/>
          <w:sz w:val="24"/>
          <w:szCs w:val="24"/>
        </w:rPr>
        <w:t xml:space="preserve"> </w:t>
      </w:r>
      <w:r w:rsidRPr="00393FDA">
        <w:rPr>
          <w:rFonts w:hAnsi="Calibri"/>
          <w:color w:val="000000" w:themeColor="text1"/>
          <w:kern w:val="24"/>
          <w:sz w:val="24"/>
          <w:szCs w:val="24"/>
        </w:rPr>
        <w:t>(related to Figure 3</w:t>
      </w:r>
      <w:r w:rsidR="00C4365D">
        <w:rPr>
          <w:rFonts w:hAnsi="Calibri"/>
          <w:color w:val="000000" w:themeColor="text1"/>
          <w:kern w:val="24"/>
          <w:sz w:val="24"/>
          <w:szCs w:val="24"/>
        </w:rPr>
        <w:t>A, B</w:t>
      </w:r>
      <w:r w:rsidRPr="00393FDA">
        <w:rPr>
          <w:rFonts w:hAnsi="Calibri"/>
          <w:color w:val="000000" w:themeColor="text1"/>
          <w:kern w:val="24"/>
          <w:sz w:val="24"/>
          <w:szCs w:val="24"/>
        </w:rPr>
        <w:t xml:space="preserve">). </w:t>
      </w:r>
      <w:r w:rsidRPr="00A110B2">
        <w:rPr>
          <w:rFonts w:hAnsi="Calibri"/>
          <w:color w:val="000000" w:themeColor="text1"/>
          <w:kern w:val="24"/>
          <w:sz w:val="24"/>
          <w:szCs w:val="24"/>
        </w:rPr>
        <w:t>Effects</w:t>
      </w:r>
      <w:r w:rsidRPr="008D1000">
        <w:rPr>
          <w:rFonts w:hAnsi="Calibri"/>
          <w:color w:val="000000" w:themeColor="text1"/>
          <w:kern w:val="24"/>
          <w:sz w:val="24"/>
          <w:szCs w:val="24"/>
        </w:rPr>
        <w:t xml:space="preserve"> of intranasal microinjections of MRI-2594 on heroin self-administration in rats, as assessed by heroin infusions (</w:t>
      </w:r>
      <w:r w:rsidRPr="00800A35">
        <w:rPr>
          <w:rFonts w:hAnsi="Calibri"/>
          <w:b/>
          <w:bCs/>
          <w:color w:val="000000" w:themeColor="text1"/>
          <w:kern w:val="24"/>
          <w:sz w:val="24"/>
          <w:szCs w:val="24"/>
        </w:rPr>
        <w:t>A</w:t>
      </w:r>
      <w:r w:rsidRPr="008D1000">
        <w:rPr>
          <w:rFonts w:hAnsi="Calibri"/>
          <w:color w:val="000000" w:themeColor="text1"/>
          <w:kern w:val="24"/>
          <w:sz w:val="24"/>
          <w:szCs w:val="24"/>
        </w:rPr>
        <w:t>) or active lever responses (</w:t>
      </w:r>
      <w:r w:rsidRPr="00800A35">
        <w:rPr>
          <w:rFonts w:hAnsi="Calibri"/>
          <w:b/>
          <w:bCs/>
          <w:color w:val="000000" w:themeColor="text1"/>
          <w:kern w:val="24"/>
          <w:sz w:val="24"/>
          <w:szCs w:val="24"/>
        </w:rPr>
        <w:t>B</w:t>
      </w:r>
      <w:r w:rsidRPr="008D1000">
        <w:rPr>
          <w:rFonts w:hAnsi="Calibri"/>
          <w:color w:val="000000" w:themeColor="text1"/>
          <w:kern w:val="24"/>
          <w:sz w:val="24"/>
          <w:szCs w:val="24"/>
        </w:rPr>
        <w:t xml:space="preserve">). </w:t>
      </w:r>
    </w:p>
    <w:p w14:paraId="17872537" w14:textId="77777777" w:rsidR="00CC5B5C" w:rsidRDefault="00CC5B5C" w:rsidP="00CC5B5C">
      <w:pPr>
        <w:rPr>
          <w:rFonts w:cstheme="minorHAnsi"/>
          <w:b/>
          <w:bCs/>
          <w:sz w:val="24"/>
          <w:szCs w:val="24"/>
        </w:rPr>
      </w:pPr>
      <w:r>
        <w:rPr>
          <w:rFonts w:cstheme="minorHAnsi"/>
          <w:b/>
          <w:bCs/>
          <w:sz w:val="24"/>
          <w:szCs w:val="24"/>
        </w:rPr>
        <w:br w:type="page"/>
      </w:r>
    </w:p>
    <w:p w14:paraId="08CED90B" w14:textId="4501715F" w:rsidR="00810E22" w:rsidRDefault="00810E22" w:rsidP="00393FDA">
      <w:pPr>
        <w:rPr>
          <w:rFonts w:cstheme="minorHAnsi"/>
          <w:b/>
          <w:bCs/>
          <w:sz w:val="24"/>
          <w:szCs w:val="24"/>
        </w:rPr>
      </w:pPr>
      <w:r>
        <w:rPr>
          <w:rFonts w:cstheme="minorHAnsi"/>
          <w:b/>
          <w:bCs/>
          <w:sz w:val="24"/>
          <w:szCs w:val="24"/>
        </w:rPr>
        <w:lastRenderedPageBreak/>
        <w:t xml:space="preserve">Supplementary Figure </w:t>
      </w:r>
      <w:r w:rsidR="001A59D7">
        <w:rPr>
          <w:rFonts w:cstheme="minorHAnsi"/>
          <w:b/>
          <w:bCs/>
          <w:sz w:val="24"/>
          <w:szCs w:val="24"/>
        </w:rPr>
        <w:t>6</w:t>
      </w:r>
      <w:r>
        <w:rPr>
          <w:rFonts w:cstheme="minorHAnsi"/>
          <w:b/>
          <w:bCs/>
          <w:sz w:val="24"/>
          <w:szCs w:val="24"/>
        </w:rPr>
        <w:t>:</w:t>
      </w:r>
    </w:p>
    <w:p w14:paraId="788DE61F" w14:textId="77C43B47" w:rsidR="00C5100B" w:rsidRDefault="00E833D8">
      <w:pPr>
        <w:rPr>
          <w:rFonts w:hAnsi="Calibri"/>
          <w:b/>
          <w:bCs/>
          <w:color w:val="000000" w:themeColor="text1"/>
          <w:kern w:val="24"/>
          <w:sz w:val="24"/>
          <w:szCs w:val="24"/>
        </w:rPr>
      </w:pPr>
      <w:r>
        <w:rPr>
          <w:rFonts w:hAnsi="Calibri"/>
          <w:b/>
          <w:bCs/>
          <w:noProof/>
          <w:color w:val="000000" w:themeColor="text1"/>
          <w:kern w:val="24"/>
          <w:sz w:val="24"/>
          <w:szCs w:val="24"/>
        </w:rPr>
        <w:drawing>
          <wp:inline distT="0" distB="0" distL="0" distR="0" wp14:anchorId="4DA56E0E" wp14:editId="5FF781B1">
            <wp:extent cx="5705475" cy="4395229"/>
            <wp:effectExtent l="0" t="0" r="0" b="0"/>
            <wp:docPr id="12439888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9914" cy="4406352"/>
                    </a:xfrm>
                    <a:prstGeom prst="rect">
                      <a:avLst/>
                    </a:prstGeom>
                    <a:noFill/>
                  </pic:spPr>
                </pic:pic>
              </a:graphicData>
            </a:graphic>
          </wp:inline>
        </w:drawing>
      </w:r>
    </w:p>
    <w:p w14:paraId="21D408DD" w14:textId="77777777" w:rsidR="00C5100B" w:rsidRDefault="00C5100B">
      <w:pPr>
        <w:rPr>
          <w:rFonts w:hAnsi="Calibri"/>
          <w:b/>
          <w:bCs/>
          <w:color w:val="000000" w:themeColor="text1"/>
          <w:kern w:val="24"/>
          <w:sz w:val="24"/>
          <w:szCs w:val="24"/>
        </w:rPr>
      </w:pPr>
    </w:p>
    <w:p w14:paraId="2CEFD6E6" w14:textId="7D1F96D2" w:rsidR="00C5100B" w:rsidRPr="00F86DFB" w:rsidRDefault="00F86DFB" w:rsidP="00D46905">
      <w:pPr>
        <w:spacing w:line="360" w:lineRule="auto"/>
        <w:rPr>
          <w:rFonts w:cstheme="minorHAnsi"/>
          <w:sz w:val="24"/>
          <w:szCs w:val="24"/>
        </w:rPr>
      </w:pPr>
      <w:r w:rsidRPr="00F86DFB">
        <w:rPr>
          <w:rFonts w:hAnsi="Calibri"/>
          <w:b/>
          <w:bCs/>
          <w:color w:val="000000" w:themeColor="text1"/>
          <w:kern w:val="24"/>
          <w:sz w:val="24"/>
          <w:szCs w:val="24"/>
        </w:rPr>
        <w:t>Figure S</w:t>
      </w:r>
      <w:r w:rsidR="001A59D7">
        <w:rPr>
          <w:rFonts w:hAnsi="Calibri"/>
          <w:b/>
          <w:bCs/>
          <w:color w:val="000000" w:themeColor="text1"/>
          <w:kern w:val="24"/>
          <w:sz w:val="24"/>
          <w:szCs w:val="24"/>
        </w:rPr>
        <w:t xml:space="preserve">6 </w:t>
      </w:r>
      <w:r w:rsidRPr="00F86DFB">
        <w:rPr>
          <w:rFonts w:hAnsi="Calibri"/>
          <w:color w:val="000000" w:themeColor="text1"/>
          <w:kern w:val="24"/>
          <w:sz w:val="24"/>
          <w:szCs w:val="24"/>
        </w:rPr>
        <w:t>(related to Figure 3A, B). Histological examination results</w:t>
      </w:r>
      <w:r w:rsidR="00D13D11">
        <w:rPr>
          <w:rFonts w:hAnsi="Calibri"/>
          <w:color w:val="000000" w:themeColor="text1"/>
          <w:kern w:val="24"/>
          <w:sz w:val="24"/>
          <w:szCs w:val="24"/>
        </w:rPr>
        <w:t xml:space="preserve"> of intracranial microinjection </w:t>
      </w:r>
      <w:r>
        <w:rPr>
          <w:rFonts w:hAnsi="Calibri"/>
          <w:color w:val="000000" w:themeColor="text1"/>
          <w:kern w:val="24"/>
          <w:sz w:val="24"/>
          <w:szCs w:val="24"/>
        </w:rPr>
        <w:t>in mouse brain</w:t>
      </w:r>
      <w:r w:rsidRPr="00F86DFB">
        <w:rPr>
          <w:rFonts w:hAnsi="Calibri"/>
          <w:color w:val="000000" w:themeColor="text1"/>
          <w:kern w:val="24"/>
          <w:sz w:val="24"/>
          <w:szCs w:val="24"/>
        </w:rPr>
        <w:t>.</w:t>
      </w:r>
      <w:r>
        <w:rPr>
          <w:rFonts w:hAnsi="Calibri"/>
          <w:color w:val="000000" w:themeColor="text1"/>
          <w:kern w:val="24"/>
          <w:sz w:val="24"/>
          <w:szCs w:val="24"/>
        </w:rPr>
        <w:t xml:space="preserve"> </w:t>
      </w:r>
      <w:r w:rsidRPr="00F86DFB">
        <w:rPr>
          <w:rFonts w:hAnsi="Calibri"/>
          <w:b/>
          <w:bCs/>
          <w:color w:val="000000" w:themeColor="text1"/>
          <w:kern w:val="24"/>
          <w:sz w:val="24"/>
          <w:szCs w:val="24"/>
        </w:rPr>
        <w:t>A</w:t>
      </w:r>
      <w:r w:rsidRPr="00F86DFB">
        <w:rPr>
          <w:rFonts w:hAnsi="Calibri"/>
          <w:color w:val="000000" w:themeColor="text1"/>
          <w:kern w:val="24"/>
          <w:sz w:val="24"/>
          <w:szCs w:val="24"/>
        </w:rPr>
        <w:t>–</w:t>
      </w:r>
      <w:r w:rsidRPr="00F86DFB">
        <w:rPr>
          <w:rFonts w:hAnsi="Calibri"/>
          <w:b/>
          <w:bCs/>
          <w:color w:val="000000" w:themeColor="text1"/>
          <w:kern w:val="24"/>
          <w:sz w:val="24"/>
          <w:szCs w:val="24"/>
        </w:rPr>
        <w:t>B</w:t>
      </w:r>
      <w:r>
        <w:rPr>
          <w:rFonts w:hAnsi="Calibri"/>
          <w:color w:val="000000" w:themeColor="text1"/>
          <w:kern w:val="24"/>
          <w:sz w:val="24"/>
          <w:szCs w:val="24"/>
        </w:rPr>
        <w:t>:</w:t>
      </w:r>
      <w:r w:rsidRPr="00F86DFB">
        <w:rPr>
          <w:rFonts w:hAnsi="Calibri"/>
          <w:color w:val="000000" w:themeColor="text1"/>
          <w:kern w:val="24"/>
          <w:sz w:val="24"/>
          <w:szCs w:val="24"/>
        </w:rPr>
        <w:t xml:space="preserve"> Representative coronal brain section</w:t>
      </w:r>
      <w:r>
        <w:rPr>
          <w:rFonts w:hAnsi="Calibri"/>
          <w:color w:val="000000" w:themeColor="text1"/>
          <w:kern w:val="24"/>
          <w:sz w:val="24"/>
          <w:szCs w:val="24"/>
        </w:rPr>
        <w:t>s</w:t>
      </w:r>
      <w:r w:rsidRPr="00F86DFB">
        <w:rPr>
          <w:rFonts w:hAnsi="Calibri"/>
          <w:color w:val="000000" w:themeColor="text1"/>
          <w:kern w:val="24"/>
          <w:sz w:val="24"/>
          <w:szCs w:val="24"/>
        </w:rPr>
        <w:t xml:space="preserve"> showing the tip of a microinjection guide cannula in the </w:t>
      </w:r>
      <w:proofErr w:type="spellStart"/>
      <w:r w:rsidRPr="00F86DFB">
        <w:rPr>
          <w:rFonts w:hAnsi="Calibri"/>
          <w:color w:val="000000" w:themeColor="text1"/>
          <w:kern w:val="24"/>
          <w:sz w:val="24"/>
          <w:szCs w:val="24"/>
        </w:rPr>
        <w:t>NAc</w:t>
      </w:r>
      <w:proofErr w:type="spellEnd"/>
      <w:r w:rsidRPr="00F86DFB">
        <w:rPr>
          <w:rFonts w:hAnsi="Calibri"/>
          <w:color w:val="000000" w:themeColor="text1"/>
          <w:kern w:val="24"/>
          <w:sz w:val="24"/>
          <w:szCs w:val="24"/>
        </w:rPr>
        <w:t xml:space="preserve"> (</w:t>
      </w:r>
      <w:r w:rsidRPr="00F86DFB">
        <w:rPr>
          <w:rFonts w:hAnsi="Calibri"/>
          <w:b/>
          <w:bCs/>
          <w:color w:val="000000" w:themeColor="text1"/>
          <w:kern w:val="24"/>
          <w:sz w:val="24"/>
          <w:szCs w:val="24"/>
        </w:rPr>
        <w:t>A</w:t>
      </w:r>
      <w:r w:rsidRPr="00F86DFB">
        <w:rPr>
          <w:rFonts w:hAnsi="Calibri"/>
          <w:color w:val="000000" w:themeColor="text1"/>
          <w:kern w:val="24"/>
          <w:sz w:val="24"/>
          <w:szCs w:val="24"/>
        </w:rPr>
        <w:t xml:space="preserve">) and the predicted injection areas in the </w:t>
      </w:r>
      <w:proofErr w:type="spellStart"/>
      <w:r w:rsidRPr="00F86DFB">
        <w:rPr>
          <w:rFonts w:hAnsi="Calibri"/>
          <w:color w:val="000000" w:themeColor="text1"/>
          <w:kern w:val="24"/>
          <w:sz w:val="24"/>
          <w:szCs w:val="24"/>
        </w:rPr>
        <w:t>NAc</w:t>
      </w:r>
      <w:proofErr w:type="spellEnd"/>
      <w:r w:rsidRPr="00F86DFB">
        <w:rPr>
          <w:rFonts w:hAnsi="Calibri"/>
          <w:color w:val="000000" w:themeColor="text1"/>
          <w:kern w:val="24"/>
          <w:sz w:val="24"/>
          <w:szCs w:val="24"/>
        </w:rPr>
        <w:t xml:space="preserve"> (</w:t>
      </w:r>
      <w:r w:rsidRPr="00F86DFB">
        <w:rPr>
          <w:rFonts w:hAnsi="Calibri"/>
          <w:b/>
          <w:bCs/>
          <w:color w:val="000000" w:themeColor="text1"/>
          <w:kern w:val="24"/>
          <w:sz w:val="24"/>
          <w:szCs w:val="24"/>
        </w:rPr>
        <w:t>B</w:t>
      </w:r>
      <w:r w:rsidRPr="00F86DFB">
        <w:rPr>
          <w:rFonts w:hAnsi="Calibri"/>
          <w:color w:val="000000" w:themeColor="text1"/>
          <w:kern w:val="24"/>
          <w:sz w:val="24"/>
          <w:szCs w:val="24"/>
        </w:rPr>
        <w:t>).</w:t>
      </w:r>
      <w:r>
        <w:rPr>
          <w:rFonts w:hAnsi="Calibri"/>
          <w:color w:val="000000" w:themeColor="text1"/>
          <w:kern w:val="24"/>
          <w:sz w:val="24"/>
          <w:szCs w:val="24"/>
        </w:rPr>
        <w:t xml:space="preserve"> </w:t>
      </w:r>
      <w:r w:rsidRPr="00F86DFB">
        <w:rPr>
          <w:rFonts w:hAnsi="Calibri"/>
          <w:b/>
          <w:bCs/>
          <w:color w:val="000000" w:themeColor="text1"/>
          <w:kern w:val="24"/>
          <w:sz w:val="24"/>
          <w:szCs w:val="24"/>
        </w:rPr>
        <w:t>C</w:t>
      </w:r>
      <w:r w:rsidRPr="00F86DFB">
        <w:rPr>
          <w:rFonts w:hAnsi="Calibri"/>
          <w:color w:val="000000" w:themeColor="text1"/>
          <w:kern w:val="24"/>
          <w:sz w:val="24"/>
          <w:szCs w:val="24"/>
        </w:rPr>
        <w:t>–</w:t>
      </w:r>
      <w:r w:rsidRPr="00F86DFB">
        <w:rPr>
          <w:rFonts w:hAnsi="Calibri"/>
          <w:b/>
          <w:bCs/>
          <w:color w:val="000000" w:themeColor="text1"/>
          <w:kern w:val="24"/>
          <w:sz w:val="24"/>
          <w:szCs w:val="24"/>
        </w:rPr>
        <w:t>D</w:t>
      </w:r>
      <w:r>
        <w:rPr>
          <w:rFonts w:hAnsi="Calibri"/>
          <w:color w:val="000000" w:themeColor="text1"/>
          <w:kern w:val="24"/>
          <w:sz w:val="24"/>
          <w:szCs w:val="24"/>
        </w:rPr>
        <w:t>:</w:t>
      </w:r>
      <w:r w:rsidRPr="00F86DFB">
        <w:rPr>
          <w:rFonts w:hAnsi="Calibri"/>
          <w:color w:val="000000" w:themeColor="text1"/>
          <w:kern w:val="24"/>
          <w:sz w:val="24"/>
          <w:szCs w:val="24"/>
        </w:rPr>
        <w:t xml:space="preserve"> Representative coronal brain sections showing the tip of a microinjection guide cannula in the VTA (</w:t>
      </w:r>
      <w:r w:rsidRPr="00F86DFB">
        <w:rPr>
          <w:rFonts w:hAnsi="Calibri"/>
          <w:b/>
          <w:bCs/>
          <w:color w:val="000000" w:themeColor="text1"/>
          <w:kern w:val="24"/>
          <w:sz w:val="24"/>
          <w:szCs w:val="24"/>
        </w:rPr>
        <w:t>C</w:t>
      </w:r>
      <w:r w:rsidRPr="00F86DFB">
        <w:rPr>
          <w:rFonts w:hAnsi="Calibri"/>
          <w:color w:val="000000" w:themeColor="text1"/>
          <w:kern w:val="24"/>
          <w:sz w:val="24"/>
          <w:szCs w:val="24"/>
        </w:rPr>
        <w:t>) and the predicted injection areas in the VTA (</w:t>
      </w:r>
      <w:r w:rsidRPr="00F86DFB">
        <w:rPr>
          <w:rFonts w:hAnsi="Calibri"/>
          <w:b/>
          <w:bCs/>
          <w:color w:val="000000" w:themeColor="text1"/>
          <w:kern w:val="24"/>
          <w:sz w:val="24"/>
          <w:szCs w:val="24"/>
        </w:rPr>
        <w:t>D</w:t>
      </w:r>
      <w:r w:rsidRPr="00F86DFB">
        <w:rPr>
          <w:rFonts w:hAnsi="Calibri"/>
          <w:color w:val="000000" w:themeColor="text1"/>
          <w:kern w:val="24"/>
          <w:sz w:val="24"/>
          <w:szCs w:val="24"/>
        </w:rPr>
        <w:t>).</w:t>
      </w:r>
    </w:p>
    <w:p w14:paraId="6645756D" w14:textId="77777777" w:rsidR="00C5100B" w:rsidRDefault="00C5100B">
      <w:pPr>
        <w:rPr>
          <w:rFonts w:cstheme="minorHAnsi"/>
          <w:b/>
          <w:bCs/>
          <w:sz w:val="24"/>
          <w:szCs w:val="24"/>
        </w:rPr>
      </w:pPr>
      <w:r>
        <w:rPr>
          <w:rFonts w:cstheme="minorHAnsi"/>
          <w:b/>
          <w:bCs/>
          <w:sz w:val="24"/>
          <w:szCs w:val="24"/>
        </w:rPr>
        <w:br w:type="page"/>
      </w:r>
    </w:p>
    <w:p w14:paraId="6AF71686" w14:textId="00075011" w:rsidR="00D85F1F" w:rsidRDefault="00D85F1F" w:rsidP="00393FDA">
      <w:pPr>
        <w:rPr>
          <w:rFonts w:cstheme="minorHAnsi"/>
          <w:b/>
          <w:bCs/>
          <w:sz w:val="24"/>
          <w:szCs w:val="24"/>
        </w:rPr>
      </w:pPr>
      <w:r>
        <w:rPr>
          <w:rFonts w:cstheme="minorHAnsi"/>
          <w:b/>
          <w:bCs/>
          <w:sz w:val="24"/>
          <w:szCs w:val="24"/>
        </w:rPr>
        <w:lastRenderedPageBreak/>
        <w:t>Supplementary Figure 7:</w:t>
      </w:r>
    </w:p>
    <w:p w14:paraId="795F02DE" w14:textId="76432427" w:rsidR="00810E22" w:rsidRDefault="00810E22" w:rsidP="00A60E38">
      <w:pPr>
        <w:jc w:val="both"/>
        <w:rPr>
          <w:rFonts w:cstheme="minorHAnsi"/>
          <w:b/>
          <w:bCs/>
          <w:sz w:val="24"/>
          <w:szCs w:val="24"/>
        </w:rPr>
      </w:pPr>
      <w:r>
        <w:rPr>
          <w:rFonts w:cstheme="minorHAnsi"/>
          <w:b/>
          <w:bCs/>
          <w:sz w:val="24"/>
          <w:szCs w:val="24"/>
        </w:rPr>
        <w:t xml:space="preserve"> </w:t>
      </w:r>
    </w:p>
    <w:p w14:paraId="6EBCABBD" w14:textId="709759DA" w:rsidR="00A60E38" w:rsidRDefault="00A60E38" w:rsidP="00A60E38">
      <w:pPr>
        <w:jc w:val="both"/>
        <w:rPr>
          <w:rFonts w:cstheme="minorHAnsi"/>
          <w:b/>
          <w:bCs/>
          <w:sz w:val="24"/>
          <w:szCs w:val="24"/>
        </w:rPr>
      </w:pPr>
      <w:r>
        <w:rPr>
          <w:rFonts w:cstheme="minorHAnsi"/>
          <w:b/>
          <w:bCs/>
          <w:noProof/>
          <w:sz w:val="24"/>
          <w:szCs w:val="24"/>
        </w:rPr>
        <w:drawing>
          <wp:inline distT="0" distB="0" distL="0" distR="0" wp14:anchorId="06A437E6" wp14:editId="2249F803">
            <wp:extent cx="5878286" cy="4613694"/>
            <wp:effectExtent l="0" t="0" r="0" b="0"/>
            <wp:docPr id="14544042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8150" cy="4621436"/>
                    </a:xfrm>
                    <a:prstGeom prst="rect">
                      <a:avLst/>
                    </a:prstGeom>
                    <a:noFill/>
                  </pic:spPr>
                </pic:pic>
              </a:graphicData>
            </a:graphic>
          </wp:inline>
        </w:drawing>
      </w:r>
    </w:p>
    <w:p w14:paraId="5715730F" w14:textId="77777777" w:rsidR="00A60E38" w:rsidRDefault="00A60E38" w:rsidP="00A60E38">
      <w:pPr>
        <w:jc w:val="both"/>
        <w:rPr>
          <w:rFonts w:cstheme="minorHAnsi"/>
          <w:b/>
          <w:bCs/>
          <w:sz w:val="24"/>
          <w:szCs w:val="24"/>
        </w:rPr>
      </w:pPr>
    </w:p>
    <w:p w14:paraId="6CEBFAF6" w14:textId="43772A2D" w:rsidR="00A60E38" w:rsidRDefault="00A60E38" w:rsidP="008663AB">
      <w:pPr>
        <w:spacing w:line="480" w:lineRule="auto"/>
        <w:rPr>
          <w:rFonts w:cstheme="minorHAnsi"/>
          <w:b/>
          <w:bCs/>
          <w:sz w:val="24"/>
          <w:szCs w:val="24"/>
        </w:rPr>
      </w:pPr>
      <w:r>
        <w:rPr>
          <w:rFonts w:cstheme="minorHAnsi"/>
          <w:b/>
          <w:bCs/>
          <w:sz w:val="24"/>
          <w:szCs w:val="24"/>
        </w:rPr>
        <w:t xml:space="preserve">Figure </w:t>
      </w:r>
      <w:r w:rsidR="00CC5B5C">
        <w:rPr>
          <w:rFonts w:cstheme="minorHAnsi"/>
          <w:b/>
          <w:bCs/>
          <w:sz w:val="24"/>
          <w:szCs w:val="24"/>
        </w:rPr>
        <w:t>S</w:t>
      </w:r>
      <w:r w:rsidR="00A016B3">
        <w:rPr>
          <w:rFonts w:cstheme="minorHAnsi"/>
          <w:b/>
          <w:bCs/>
          <w:sz w:val="24"/>
          <w:szCs w:val="24"/>
        </w:rPr>
        <w:t>7</w:t>
      </w:r>
      <w:r w:rsidR="00CC5B5C">
        <w:rPr>
          <w:rFonts w:cstheme="minorHAnsi"/>
          <w:b/>
          <w:bCs/>
          <w:sz w:val="24"/>
          <w:szCs w:val="24"/>
        </w:rPr>
        <w:t xml:space="preserve"> </w:t>
      </w:r>
      <w:r w:rsidRPr="002F465A">
        <w:rPr>
          <w:rFonts w:cstheme="minorHAnsi"/>
          <w:sz w:val="24"/>
          <w:szCs w:val="24"/>
        </w:rPr>
        <w:t>(related to Figure 5):</w:t>
      </w:r>
      <w:r>
        <w:rPr>
          <w:rFonts w:cstheme="minorHAnsi"/>
          <w:b/>
          <w:bCs/>
          <w:sz w:val="24"/>
          <w:szCs w:val="24"/>
        </w:rPr>
        <w:t xml:space="preserve"> </w:t>
      </w:r>
      <w:r>
        <w:rPr>
          <w:rFonts w:cstheme="minorHAnsi"/>
          <w:sz w:val="24"/>
          <w:szCs w:val="24"/>
        </w:rPr>
        <w:t xml:space="preserve">High magnification image, as shown in Figure 5C (right panel), illustrating TH (red) and GFP (green) colocalization in VTA DA neurons. </w:t>
      </w:r>
    </w:p>
    <w:p w14:paraId="34079A84" w14:textId="77777777" w:rsidR="00A60E38" w:rsidRDefault="00A60E38" w:rsidP="00A60E38">
      <w:pPr>
        <w:jc w:val="both"/>
        <w:rPr>
          <w:rFonts w:cstheme="minorHAnsi"/>
          <w:b/>
          <w:bCs/>
          <w:sz w:val="24"/>
          <w:szCs w:val="24"/>
        </w:rPr>
      </w:pPr>
    </w:p>
    <w:p w14:paraId="62777392" w14:textId="77777777" w:rsidR="006F2261" w:rsidRDefault="006F2261">
      <w:pPr>
        <w:rPr>
          <w:rFonts w:cstheme="minorHAnsi"/>
          <w:b/>
          <w:bCs/>
          <w:sz w:val="24"/>
          <w:szCs w:val="24"/>
        </w:rPr>
      </w:pPr>
      <w:r>
        <w:rPr>
          <w:rFonts w:cstheme="minorHAnsi"/>
          <w:b/>
          <w:bCs/>
          <w:sz w:val="24"/>
          <w:szCs w:val="24"/>
        </w:rPr>
        <w:br w:type="page"/>
      </w:r>
    </w:p>
    <w:p w14:paraId="6C814CE7" w14:textId="16444ED6" w:rsidR="00DC21B9" w:rsidRDefault="006F2261" w:rsidP="00A60E38">
      <w:pPr>
        <w:jc w:val="both"/>
        <w:rPr>
          <w:rFonts w:cstheme="minorHAnsi"/>
          <w:b/>
          <w:bCs/>
          <w:sz w:val="24"/>
          <w:szCs w:val="24"/>
        </w:rPr>
      </w:pPr>
      <w:r>
        <w:rPr>
          <w:rFonts w:cstheme="minorHAnsi"/>
          <w:b/>
          <w:bCs/>
          <w:sz w:val="24"/>
          <w:szCs w:val="24"/>
        </w:rPr>
        <w:lastRenderedPageBreak/>
        <w:t xml:space="preserve">Supplementary Figure </w:t>
      </w:r>
      <w:r w:rsidR="00A016B3">
        <w:rPr>
          <w:rFonts w:cstheme="minorHAnsi"/>
          <w:b/>
          <w:bCs/>
          <w:sz w:val="24"/>
          <w:szCs w:val="24"/>
        </w:rPr>
        <w:t>8</w:t>
      </w:r>
      <w:r>
        <w:rPr>
          <w:rFonts w:cstheme="minorHAnsi"/>
          <w:b/>
          <w:bCs/>
          <w:sz w:val="24"/>
          <w:szCs w:val="24"/>
        </w:rPr>
        <w:t>:</w:t>
      </w:r>
    </w:p>
    <w:p w14:paraId="07F4ED2C" w14:textId="1CA37796" w:rsidR="00126415" w:rsidRDefault="00126415" w:rsidP="00A60E38">
      <w:pPr>
        <w:jc w:val="both"/>
        <w:rPr>
          <w:rFonts w:cstheme="minorHAnsi"/>
          <w:b/>
          <w:bCs/>
          <w:sz w:val="24"/>
          <w:szCs w:val="24"/>
        </w:rPr>
      </w:pPr>
      <w:r>
        <w:rPr>
          <w:rFonts w:cstheme="minorHAnsi"/>
          <w:b/>
          <w:bCs/>
          <w:noProof/>
          <w:sz w:val="24"/>
          <w:szCs w:val="24"/>
        </w:rPr>
        <w:drawing>
          <wp:inline distT="0" distB="0" distL="0" distR="0" wp14:anchorId="349A49C8" wp14:editId="2E6C3F14">
            <wp:extent cx="5590540" cy="6218555"/>
            <wp:effectExtent l="0" t="0" r="0" b="0"/>
            <wp:docPr id="14820876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0540" cy="6218555"/>
                    </a:xfrm>
                    <a:prstGeom prst="rect">
                      <a:avLst/>
                    </a:prstGeom>
                    <a:noFill/>
                  </pic:spPr>
                </pic:pic>
              </a:graphicData>
            </a:graphic>
          </wp:inline>
        </w:drawing>
      </w:r>
    </w:p>
    <w:p w14:paraId="12A52D43" w14:textId="687A7A98" w:rsidR="00ED1F8E" w:rsidRPr="00C4365D" w:rsidRDefault="006F2261" w:rsidP="008663AB">
      <w:pPr>
        <w:spacing w:line="480" w:lineRule="auto"/>
        <w:rPr>
          <w:rFonts w:cstheme="minorHAnsi"/>
          <w:i/>
          <w:iCs/>
          <w:sz w:val="24"/>
          <w:szCs w:val="24"/>
        </w:rPr>
      </w:pPr>
      <w:r w:rsidRPr="00C4365D">
        <w:rPr>
          <w:rFonts w:cstheme="minorHAnsi"/>
          <w:b/>
          <w:bCs/>
          <w:sz w:val="24"/>
          <w:szCs w:val="24"/>
        </w:rPr>
        <w:t>Figure S</w:t>
      </w:r>
      <w:r w:rsidR="00A016B3">
        <w:rPr>
          <w:rFonts w:cstheme="minorHAnsi"/>
          <w:b/>
          <w:bCs/>
          <w:sz w:val="24"/>
          <w:szCs w:val="24"/>
        </w:rPr>
        <w:t>8</w:t>
      </w:r>
      <w:r w:rsidRPr="00C4365D">
        <w:rPr>
          <w:rFonts w:cstheme="minorHAnsi"/>
          <w:b/>
          <w:bCs/>
          <w:sz w:val="24"/>
          <w:szCs w:val="24"/>
        </w:rPr>
        <w:t xml:space="preserve"> </w:t>
      </w:r>
      <w:r w:rsidRPr="00C4365D">
        <w:rPr>
          <w:rFonts w:cstheme="minorHAnsi"/>
          <w:sz w:val="24"/>
          <w:szCs w:val="24"/>
        </w:rPr>
        <w:t>(related to Figure 5):</w:t>
      </w:r>
      <w:r w:rsidRPr="00C4365D">
        <w:rPr>
          <w:rFonts w:cstheme="minorHAnsi"/>
          <w:b/>
          <w:bCs/>
          <w:sz w:val="24"/>
          <w:szCs w:val="24"/>
        </w:rPr>
        <w:t xml:space="preserve"> </w:t>
      </w:r>
      <w:r w:rsidR="00ED1F8E" w:rsidRPr="00C4365D">
        <w:rPr>
          <w:rFonts w:cstheme="minorHAnsi"/>
          <w:sz w:val="24"/>
          <w:szCs w:val="24"/>
        </w:rPr>
        <w:t xml:space="preserve">Another set of images with </w:t>
      </w:r>
      <w:r w:rsidR="00536FE7" w:rsidRPr="00C4365D">
        <w:rPr>
          <w:rFonts w:cstheme="minorHAnsi"/>
          <w:sz w:val="24"/>
          <w:szCs w:val="24"/>
        </w:rPr>
        <w:t xml:space="preserve">reduced TH signal exposure to enhance visualization of the GFP signal </w:t>
      </w:r>
      <w:r w:rsidR="00ED1F8E" w:rsidRPr="00C4365D">
        <w:rPr>
          <w:rFonts w:cstheme="minorHAnsi"/>
          <w:sz w:val="24"/>
          <w:szCs w:val="24"/>
        </w:rPr>
        <w:t>in VTA DA neurons of CB2-KO-eGFP mice (</w:t>
      </w:r>
      <w:r w:rsidR="00ED1F8E" w:rsidRPr="00C4365D">
        <w:rPr>
          <w:rFonts w:cstheme="minorHAnsi"/>
          <w:b/>
          <w:bCs/>
          <w:sz w:val="24"/>
          <w:szCs w:val="24"/>
        </w:rPr>
        <w:t>B</w:t>
      </w:r>
      <w:r w:rsidR="00ED1F8E" w:rsidRPr="00C4365D">
        <w:rPr>
          <w:rFonts w:cstheme="minorHAnsi"/>
          <w:sz w:val="24"/>
          <w:szCs w:val="24"/>
        </w:rPr>
        <w:t xml:space="preserve">, </w:t>
      </w:r>
      <w:r w:rsidR="00ED1F8E" w:rsidRPr="00C4365D">
        <w:rPr>
          <w:rFonts w:cstheme="minorHAnsi"/>
          <w:b/>
          <w:bCs/>
          <w:sz w:val="24"/>
          <w:szCs w:val="24"/>
        </w:rPr>
        <w:t>C</w:t>
      </w:r>
      <w:r w:rsidR="00ED1F8E" w:rsidRPr="00C4365D">
        <w:rPr>
          <w:rFonts w:cstheme="minorHAnsi"/>
          <w:sz w:val="24"/>
          <w:szCs w:val="24"/>
        </w:rPr>
        <w:t>), not in WT mice (</w:t>
      </w:r>
      <w:r w:rsidR="00ED1F8E" w:rsidRPr="00C4365D">
        <w:rPr>
          <w:rFonts w:cstheme="minorHAnsi"/>
          <w:b/>
          <w:bCs/>
          <w:sz w:val="24"/>
          <w:szCs w:val="24"/>
        </w:rPr>
        <w:t>A</w:t>
      </w:r>
      <w:r w:rsidR="00ED1F8E" w:rsidRPr="00C4365D">
        <w:rPr>
          <w:rFonts w:cstheme="minorHAnsi"/>
          <w:sz w:val="24"/>
          <w:szCs w:val="24"/>
        </w:rPr>
        <w:t xml:space="preserve">). </w:t>
      </w:r>
      <w:r w:rsidRPr="00C4365D">
        <w:rPr>
          <w:rFonts w:cstheme="minorHAnsi"/>
          <w:sz w:val="24"/>
          <w:szCs w:val="24"/>
        </w:rPr>
        <w:t>Notably, GFP is also detected in some TH-negative non-DA neurons</w:t>
      </w:r>
      <w:r w:rsidR="00ED1F8E" w:rsidRPr="00C4365D">
        <w:rPr>
          <w:rFonts w:cstheme="minorHAnsi"/>
          <w:sz w:val="24"/>
          <w:szCs w:val="24"/>
        </w:rPr>
        <w:t xml:space="preserve"> (marked by open arrows) within the VTA.</w:t>
      </w:r>
    </w:p>
    <w:p w14:paraId="051967EB" w14:textId="4C3A845C" w:rsidR="00A60E38" w:rsidRDefault="00810E22" w:rsidP="00810E22">
      <w:pPr>
        <w:rPr>
          <w:rFonts w:cstheme="minorHAnsi"/>
          <w:b/>
          <w:bCs/>
          <w:sz w:val="24"/>
          <w:szCs w:val="24"/>
        </w:rPr>
      </w:pPr>
      <w:r>
        <w:rPr>
          <w:rFonts w:cstheme="minorHAnsi"/>
          <w:b/>
          <w:bCs/>
          <w:sz w:val="24"/>
          <w:szCs w:val="24"/>
        </w:rPr>
        <w:lastRenderedPageBreak/>
        <w:t>Supplementary Figure</w:t>
      </w:r>
      <w:r w:rsidR="00CC5B5C">
        <w:rPr>
          <w:rFonts w:cstheme="minorHAnsi"/>
          <w:b/>
          <w:bCs/>
          <w:sz w:val="24"/>
          <w:szCs w:val="24"/>
        </w:rPr>
        <w:t xml:space="preserve"> </w:t>
      </w:r>
      <w:r w:rsidR="00A016B3">
        <w:rPr>
          <w:rFonts w:cstheme="minorHAnsi"/>
          <w:b/>
          <w:bCs/>
          <w:sz w:val="24"/>
          <w:szCs w:val="24"/>
        </w:rPr>
        <w:t>9</w:t>
      </w:r>
      <w:r>
        <w:rPr>
          <w:rFonts w:cstheme="minorHAnsi"/>
          <w:b/>
          <w:bCs/>
          <w:sz w:val="24"/>
          <w:szCs w:val="24"/>
        </w:rPr>
        <w:t>:</w:t>
      </w:r>
    </w:p>
    <w:p w14:paraId="3AB4534D" w14:textId="5E25B28F" w:rsidR="00A60E38" w:rsidRDefault="00E87229" w:rsidP="00A60E38">
      <w:pPr>
        <w:jc w:val="both"/>
        <w:rPr>
          <w:rFonts w:cstheme="minorHAnsi"/>
          <w:b/>
          <w:bCs/>
          <w:sz w:val="24"/>
          <w:szCs w:val="24"/>
        </w:rPr>
      </w:pPr>
      <w:r>
        <w:rPr>
          <w:rFonts w:cstheme="minorHAnsi"/>
          <w:b/>
          <w:bCs/>
          <w:noProof/>
          <w:sz w:val="24"/>
          <w:szCs w:val="24"/>
        </w:rPr>
        <w:drawing>
          <wp:inline distT="0" distB="0" distL="0" distR="0" wp14:anchorId="3909554E" wp14:editId="4BBADE9E">
            <wp:extent cx="5791200" cy="6840162"/>
            <wp:effectExtent l="0" t="0" r="0" b="0"/>
            <wp:docPr id="12932239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7675" cy="6859621"/>
                    </a:xfrm>
                    <a:prstGeom prst="rect">
                      <a:avLst/>
                    </a:prstGeom>
                    <a:noFill/>
                  </pic:spPr>
                </pic:pic>
              </a:graphicData>
            </a:graphic>
          </wp:inline>
        </w:drawing>
      </w:r>
    </w:p>
    <w:p w14:paraId="3BC48BE5" w14:textId="62A8533D" w:rsidR="007A6987" w:rsidRDefault="00A60E38" w:rsidP="008663AB">
      <w:pPr>
        <w:spacing w:line="480" w:lineRule="auto"/>
        <w:rPr>
          <w:rFonts w:cstheme="minorHAnsi"/>
          <w:sz w:val="24"/>
          <w:szCs w:val="24"/>
        </w:rPr>
      </w:pPr>
      <w:r w:rsidRPr="00CE55D8">
        <w:rPr>
          <w:rFonts w:cstheme="minorHAnsi"/>
          <w:b/>
          <w:bCs/>
          <w:sz w:val="24"/>
          <w:szCs w:val="24"/>
        </w:rPr>
        <w:t xml:space="preserve">Figure </w:t>
      </w:r>
      <w:r w:rsidR="00CC5B5C" w:rsidRPr="00CE55D8">
        <w:rPr>
          <w:rFonts w:cstheme="minorHAnsi"/>
          <w:b/>
          <w:bCs/>
          <w:sz w:val="24"/>
          <w:szCs w:val="24"/>
        </w:rPr>
        <w:t>S</w:t>
      </w:r>
      <w:r w:rsidR="00A016B3">
        <w:rPr>
          <w:rFonts w:cstheme="minorHAnsi"/>
          <w:b/>
          <w:bCs/>
          <w:sz w:val="24"/>
          <w:szCs w:val="24"/>
        </w:rPr>
        <w:t>9</w:t>
      </w:r>
      <w:r w:rsidR="00CC5B5C" w:rsidRPr="00CE55D8">
        <w:rPr>
          <w:rFonts w:cstheme="minorHAnsi"/>
          <w:b/>
          <w:bCs/>
          <w:sz w:val="24"/>
          <w:szCs w:val="24"/>
        </w:rPr>
        <w:t xml:space="preserve"> </w:t>
      </w:r>
      <w:r w:rsidRPr="00CE55D8">
        <w:rPr>
          <w:rFonts w:cstheme="minorHAnsi"/>
          <w:sz w:val="24"/>
          <w:szCs w:val="24"/>
        </w:rPr>
        <w:t xml:space="preserve">(related to Figure 5): CB2-driven </w:t>
      </w:r>
      <w:proofErr w:type="spellStart"/>
      <w:r w:rsidRPr="00CE55D8">
        <w:rPr>
          <w:rFonts w:cstheme="minorHAnsi"/>
          <w:sz w:val="24"/>
          <w:szCs w:val="24"/>
        </w:rPr>
        <w:t>eGFP</w:t>
      </w:r>
      <w:proofErr w:type="spellEnd"/>
      <w:r w:rsidRPr="00CE55D8">
        <w:rPr>
          <w:rFonts w:cstheme="minorHAnsi"/>
          <w:sz w:val="24"/>
          <w:szCs w:val="24"/>
        </w:rPr>
        <w:t xml:space="preserve"> expression in the </w:t>
      </w:r>
      <w:proofErr w:type="spellStart"/>
      <w:r w:rsidRPr="00CE55D8">
        <w:rPr>
          <w:rFonts w:cstheme="minorHAnsi"/>
          <w:sz w:val="24"/>
          <w:szCs w:val="24"/>
        </w:rPr>
        <w:t>NAc</w:t>
      </w:r>
      <w:proofErr w:type="spellEnd"/>
      <w:r w:rsidRPr="00CE55D8">
        <w:rPr>
          <w:rFonts w:cstheme="minorHAnsi"/>
          <w:sz w:val="24"/>
          <w:szCs w:val="24"/>
        </w:rPr>
        <w:t xml:space="preserve"> of CB2-KO-eGFP mice.</w:t>
      </w:r>
      <w:r w:rsidR="00810E22">
        <w:rPr>
          <w:rFonts w:cstheme="minorHAnsi"/>
          <w:sz w:val="24"/>
          <w:szCs w:val="24"/>
        </w:rPr>
        <w:t xml:space="preserve"> </w:t>
      </w:r>
      <w:r w:rsidRPr="00CE55D8">
        <w:rPr>
          <w:rFonts w:cstheme="minorHAnsi"/>
          <w:sz w:val="24"/>
          <w:szCs w:val="24"/>
        </w:rPr>
        <w:t xml:space="preserve">Low-density </w:t>
      </w:r>
      <w:proofErr w:type="spellStart"/>
      <w:r w:rsidRPr="00CE55D8">
        <w:rPr>
          <w:rFonts w:cstheme="minorHAnsi"/>
          <w:sz w:val="24"/>
          <w:szCs w:val="24"/>
        </w:rPr>
        <w:t>eGFP</w:t>
      </w:r>
      <w:proofErr w:type="spellEnd"/>
      <w:r w:rsidRPr="00CE55D8">
        <w:rPr>
          <w:rFonts w:cstheme="minorHAnsi"/>
          <w:sz w:val="24"/>
          <w:szCs w:val="24"/>
        </w:rPr>
        <w:t xml:space="preserve"> signals were detected in some DAPI-labeled cells within the </w:t>
      </w:r>
      <w:proofErr w:type="spellStart"/>
      <w:r w:rsidRPr="00CE55D8">
        <w:rPr>
          <w:rFonts w:cstheme="minorHAnsi"/>
          <w:sz w:val="24"/>
          <w:szCs w:val="24"/>
        </w:rPr>
        <w:t>NAc</w:t>
      </w:r>
      <w:proofErr w:type="spellEnd"/>
      <w:r w:rsidRPr="00CE55D8">
        <w:rPr>
          <w:rFonts w:cstheme="minorHAnsi"/>
          <w:sz w:val="24"/>
          <w:szCs w:val="24"/>
        </w:rPr>
        <w:t>.</w:t>
      </w:r>
      <w:r>
        <w:rPr>
          <w:rFonts w:cstheme="minorHAnsi"/>
          <w:sz w:val="24"/>
          <w:szCs w:val="24"/>
        </w:rPr>
        <w:t xml:space="preserve"> </w:t>
      </w:r>
      <w:r w:rsidRPr="00CE55D8">
        <w:rPr>
          <w:rFonts w:cstheme="minorHAnsi"/>
          <w:b/>
          <w:bCs/>
          <w:sz w:val="24"/>
          <w:szCs w:val="24"/>
        </w:rPr>
        <w:t>A</w:t>
      </w:r>
      <w:r>
        <w:rPr>
          <w:rFonts w:cstheme="minorHAnsi"/>
          <w:sz w:val="24"/>
          <w:szCs w:val="24"/>
        </w:rPr>
        <w:t>:</w:t>
      </w:r>
      <w:r w:rsidRPr="00CE55D8">
        <w:rPr>
          <w:rFonts w:cstheme="minorHAnsi"/>
          <w:sz w:val="24"/>
          <w:szCs w:val="24"/>
        </w:rPr>
        <w:t xml:space="preserve"> Schematic of the </w:t>
      </w:r>
      <w:proofErr w:type="spellStart"/>
      <w:r w:rsidRPr="00CE55D8">
        <w:rPr>
          <w:rFonts w:cstheme="minorHAnsi"/>
          <w:sz w:val="24"/>
          <w:szCs w:val="24"/>
        </w:rPr>
        <w:t>NAc</w:t>
      </w:r>
      <w:proofErr w:type="spellEnd"/>
      <w:r w:rsidRPr="00CE55D8">
        <w:rPr>
          <w:rFonts w:cstheme="minorHAnsi"/>
          <w:sz w:val="24"/>
          <w:szCs w:val="24"/>
        </w:rPr>
        <w:t xml:space="preserve"> region where images were taken.</w:t>
      </w:r>
      <w:r>
        <w:rPr>
          <w:rFonts w:cstheme="minorHAnsi"/>
          <w:sz w:val="24"/>
          <w:szCs w:val="24"/>
        </w:rPr>
        <w:t xml:space="preserve"> </w:t>
      </w:r>
      <w:r w:rsidRPr="00CE55D8">
        <w:rPr>
          <w:rFonts w:cstheme="minorHAnsi"/>
          <w:b/>
          <w:bCs/>
          <w:sz w:val="24"/>
          <w:szCs w:val="24"/>
        </w:rPr>
        <w:t>B</w:t>
      </w:r>
      <w:r>
        <w:rPr>
          <w:rFonts w:cstheme="minorHAnsi"/>
          <w:sz w:val="24"/>
          <w:szCs w:val="24"/>
        </w:rPr>
        <w:t>:</w:t>
      </w:r>
      <w:r w:rsidRPr="00CE55D8">
        <w:rPr>
          <w:rFonts w:cstheme="minorHAnsi"/>
          <w:sz w:val="24"/>
          <w:szCs w:val="24"/>
        </w:rPr>
        <w:t xml:space="preserve"> </w:t>
      </w:r>
      <w:proofErr w:type="spellStart"/>
      <w:r w:rsidRPr="00CE55D8">
        <w:rPr>
          <w:rFonts w:cstheme="minorHAnsi"/>
          <w:sz w:val="24"/>
          <w:szCs w:val="24"/>
        </w:rPr>
        <w:t>eGFP</w:t>
      </w:r>
      <w:proofErr w:type="spellEnd"/>
      <w:r>
        <w:rPr>
          <w:rFonts w:cstheme="minorHAnsi"/>
          <w:sz w:val="24"/>
          <w:szCs w:val="24"/>
        </w:rPr>
        <w:t>-</w:t>
      </w:r>
      <w:r w:rsidRPr="00CE55D8">
        <w:rPr>
          <w:rFonts w:cstheme="minorHAnsi"/>
          <w:sz w:val="24"/>
          <w:szCs w:val="24"/>
        </w:rPr>
        <w:t xml:space="preserve">immunostaining using </w:t>
      </w:r>
      <w:r w:rsidRPr="00CE55D8">
        <w:rPr>
          <w:rFonts w:cstheme="minorHAnsi"/>
          <w:sz w:val="24"/>
          <w:szCs w:val="24"/>
        </w:rPr>
        <w:lastRenderedPageBreak/>
        <w:t xml:space="preserve">an anti-GFP antibody (Invitrogen) showed no </w:t>
      </w:r>
      <w:proofErr w:type="spellStart"/>
      <w:r w:rsidRPr="00CE55D8">
        <w:rPr>
          <w:rFonts w:cstheme="minorHAnsi"/>
          <w:sz w:val="24"/>
          <w:szCs w:val="24"/>
        </w:rPr>
        <w:t>eGFP</w:t>
      </w:r>
      <w:proofErr w:type="spellEnd"/>
      <w:r w:rsidRPr="00CE55D8">
        <w:rPr>
          <w:rFonts w:cstheme="minorHAnsi"/>
          <w:sz w:val="24"/>
          <w:szCs w:val="24"/>
        </w:rPr>
        <w:t xml:space="preserve"> signal in WT mice.</w:t>
      </w:r>
      <w:r>
        <w:rPr>
          <w:rFonts w:cstheme="minorHAnsi"/>
          <w:sz w:val="24"/>
          <w:szCs w:val="24"/>
        </w:rPr>
        <w:t xml:space="preserve"> </w:t>
      </w:r>
      <w:r w:rsidRPr="00CE55D8">
        <w:rPr>
          <w:rFonts w:cstheme="minorHAnsi"/>
          <w:b/>
          <w:bCs/>
          <w:sz w:val="24"/>
          <w:szCs w:val="24"/>
        </w:rPr>
        <w:t>C</w:t>
      </w:r>
      <w:r>
        <w:rPr>
          <w:rFonts w:cstheme="minorHAnsi"/>
          <w:sz w:val="24"/>
          <w:szCs w:val="24"/>
        </w:rPr>
        <w:t>:</w:t>
      </w:r>
      <w:r w:rsidRPr="00CE55D8">
        <w:rPr>
          <w:rFonts w:cstheme="minorHAnsi"/>
          <w:sz w:val="24"/>
          <w:szCs w:val="24"/>
        </w:rPr>
        <w:t xml:space="preserve"> </w:t>
      </w:r>
      <w:proofErr w:type="spellStart"/>
      <w:r w:rsidRPr="00CE55D8">
        <w:rPr>
          <w:rFonts w:cstheme="minorHAnsi"/>
          <w:sz w:val="24"/>
          <w:szCs w:val="24"/>
        </w:rPr>
        <w:t>eGFP</w:t>
      </w:r>
      <w:proofErr w:type="spellEnd"/>
      <w:r>
        <w:rPr>
          <w:rFonts w:cstheme="minorHAnsi"/>
          <w:sz w:val="24"/>
          <w:szCs w:val="24"/>
        </w:rPr>
        <w:t>-</w:t>
      </w:r>
      <w:r w:rsidRPr="00CE55D8">
        <w:rPr>
          <w:rFonts w:cstheme="minorHAnsi"/>
          <w:sz w:val="24"/>
          <w:szCs w:val="24"/>
        </w:rPr>
        <w:t xml:space="preserve">immunostaining revealed </w:t>
      </w:r>
      <w:proofErr w:type="spellStart"/>
      <w:r w:rsidRPr="00CE55D8">
        <w:rPr>
          <w:rFonts w:cstheme="minorHAnsi"/>
          <w:sz w:val="24"/>
          <w:szCs w:val="24"/>
        </w:rPr>
        <w:t>eGFP</w:t>
      </w:r>
      <w:proofErr w:type="spellEnd"/>
      <w:r w:rsidRPr="00CE55D8">
        <w:rPr>
          <w:rFonts w:cstheme="minorHAnsi"/>
          <w:sz w:val="24"/>
          <w:szCs w:val="24"/>
        </w:rPr>
        <w:t xml:space="preserve"> expression in the </w:t>
      </w:r>
      <w:proofErr w:type="spellStart"/>
      <w:r w:rsidRPr="00CE55D8">
        <w:rPr>
          <w:rFonts w:cstheme="minorHAnsi"/>
          <w:sz w:val="24"/>
          <w:szCs w:val="24"/>
        </w:rPr>
        <w:t>NAc</w:t>
      </w:r>
      <w:proofErr w:type="spellEnd"/>
      <w:r w:rsidR="003E0629" w:rsidRPr="003E0629">
        <w:rPr>
          <w:rFonts w:cstheme="minorHAnsi"/>
          <w:sz w:val="24"/>
          <w:szCs w:val="24"/>
        </w:rPr>
        <w:t xml:space="preserve"> </w:t>
      </w:r>
      <w:r w:rsidR="003E0629">
        <w:rPr>
          <w:rFonts w:cstheme="minorHAnsi"/>
          <w:sz w:val="24"/>
          <w:szCs w:val="24"/>
        </w:rPr>
        <w:t>of</w:t>
      </w:r>
      <w:r w:rsidR="003E0629" w:rsidRPr="00CE55D8">
        <w:rPr>
          <w:rFonts w:cstheme="minorHAnsi"/>
          <w:sz w:val="24"/>
          <w:szCs w:val="24"/>
        </w:rPr>
        <w:t xml:space="preserve"> CB2-KO-eGFP mice</w:t>
      </w:r>
      <w:r w:rsidRPr="00CE55D8">
        <w:rPr>
          <w:rFonts w:cstheme="minorHAnsi"/>
          <w:sz w:val="24"/>
          <w:szCs w:val="24"/>
        </w:rPr>
        <w:t>.</w:t>
      </w:r>
      <w:r>
        <w:rPr>
          <w:rFonts w:cstheme="minorHAnsi"/>
          <w:sz w:val="24"/>
          <w:szCs w:val="24"/>
        </w:rPr>
        <w:t xml:space="preserve"> </w:t>
      </w:r>
      <w:r w:rsidRPr="00CE55D8">
        <w:rPr>
          <w:rFonts w:cstheme="minorHAnsi"/>
          <w:b/>
          <w:bCs/>
          <w:sz w:val="24"/>
          <w:szCs w:val="24"/>
        </w:rPr>
        <w:t>D</w:t>
      </w:r>
      <w:r>
        <w:rPr>
          <w:rFonts w:cstheme="minorHAnsi"/>
          <w:sz w:val="24"/>
          <w:szCs w:val="24"/>
        </w:rPr>
        <w:t>:</w:t>
      </w:r>
      <w:r w:rsidRPr="00CE55D8">
        <w:rPr>
          <w:rFonts w:cstheme="minorHAnsi"/>
          <w:sz w:val="24"/>
          <w:szCs w:val="24"/>
        </w:rPr>
        <w:t xml:space="preserve"> Magnified views of the highlighted regions in (</w:t>
      </w:r>
      <w:r w:rsidRPr="00CE55D8">
        <w:rPr>
          <w:rFonts w:cstheme="minorHAnsi"/>
          <w:b/>
          <w:bCs/>
          <w:sz w:val="24"/>
          <w:szCs w:val="24"/>
        </w:rPr>
        <w:t>C</w:t>
      </w:r>
      <w:r w:rsidRPr="00CE55D8">
        <w:rPr>
          <w:rFonts w:cstheme="minorHAnsi"/>
          <w:sz w:val="24"/>
          <w:szCs w:val="24"/>
        </w:rPr>
        <w:t xml:space="preserve">), illustrating </w:t>
      </w:r>
      <w:proofErr w:type="spellStart"/>
      <w:r w:rsidRPr="00CE55D8">
        <w:rPr>
          <w:rFonts w:cstheme="minorHAnsi"/>
          <w:sz w:val="24"/>
          <w:szCs w:val="24"/>
        </w:rPr>
        <w:t>eGFP</w:t>
      </w:r>
      <w:proofErr w:type="spellEnd"/>
      <w:r w:rsidRPr="00CE55D8">
        <w:rPr>
          <w:rFonts w:cstheme="minorHAnsi"/>
          <w:sz w:val="24"/>
          <w:szCs w:val="24"/>
        </w:rPr>
        <w:t xml:space="preserve"> expression in </w:t>
      </w:r>
      <w:proofErr w:type="spellStart"/>
      <w:r w:rsidRPr="00CE55D8">
        <w:rPr>
          <w:rFonts w:cstheme="minorHAnsi"/>
          <w:sz w:val="24"/>
          <w:szCs w:val="24"/>
        </w:rPr>
        <w:t>NAc</w:t>
      </w:r>
      <w:proofErr w:type="spellEnd"/>
      <w:r w:rsidRPr="00CE55D8">
        <w:rPr>
          <w:rFonts w:cstheme="minorHAnsi"/>
          <w:sz w:val="24"/>
          <w:szCs w:val="24"/>
        </w:rPr>
        <w:t xml:space="preserve"> cells.</w:t>
      </w:r>
      <w:r>
        <w:rPr>
          <w:rFonts w:cstheme="minorHAnsi"/>
          <w:sz w:val="24"/>
          <w:szCs w:val="24"/>
        </w:rPr>
        <w:t xml:space="preserve"> </w:t>
      </w:r>
      <w:r w:rsidRPr="00700952">
        <w:rPr>
          <w:rFonts w:cstheme="minorHAnsi"/>
          <w:i/>
          <w:iCs/>
          <w:sz w:val="24"/>
          <w:szCs w:val="24"/>
        </w:rPr>
        <w:t>Slc17a7</w:t>
      </w:r>
      <w:r>
        <w:rPr>
          <w:rFonts w:cstheme="minorHAnsi"/>
          <w:sz w:val="24"/>
          <w:szCs w:val="24"/>
        </w:rPr>
        <w:t>: a gene that encodes vesicular glutamate transporter 1 (Vglut1), a glutamate neuronal marker.</w:t>
      </w:r>
    </w:p>
    <w:p w14:paraId="3A5906E0" w14:textId="77777777" w:rsidR="007A6987" w:rsidRDefault="007A6987" w:rsidP="008663AB">
      <w:pPr>
        <w:spacing w:line="480" w:lineRule="auto"/>
        <w:rPr>
          <w:rFonts w:cstheme="minorHAnsi"/>
          <w:sz w:val="24"/>
          <w:szCs w:val="24"/>
        </w:rPr>
      </w:pPr>
    </w:p>
    <w:p w14:paraId="58E15F33" w14:textId="77777777" w:rsidR="007A6987" w:rsidRDefault="007A6987">
      <w:pPr>
        <w:rPr>
          <w:rFonts w:cstheme="minorHAnsi"/>
          <w:sz w:val="24"/>
          <w:szCs w:val="24"/>
        </w:rPr>
      </w:pPr>
      <w:r>
        <w:rPr>
          <w:rFonts w:cstheme="minorHAnsi"/>
          <w:sz w:val="24"/>
          <w:szCs w:val="24"/>
        </w:rPr>
        <w:br w:type="page"/>
      </w:r>
    </w:p>
    <w:p w14:paraId="6D7C7A71" w14:textId="728D61C4" w:rsidR="007A6987" w:rsidRDefault="007A6987" w:rsidP="00A60E38">
      <w:pPr>
        <w:rPr>
          <w:rFonts w:cstheme="minorHAnsi"/>
          <w:b/>
          <w:bCs/>
          <w:sz w:val="24"/>
          <w:szCs w:val="24"/>
        </w:rPr>
      </w:pPr>
      <w:r w:rsidRPr="00393FDA">
        <w:rPr>
          <w:rFonts w:cstheme="minorHAnsi"/>
          <w:b/>
          <w:bCs/>
          <w:sz w:val="24"/>
          <w:szCs w:val="24"/>
        </w:rPr>
        <w:lastRenderedPageBreak/>
        <w:t xml:space="preserve">Supplementary Figure </w:t>
      </w:r>
      <w:r w:rsidR="00A016B3">
        <w:rPr>
          <w:rFonts w:cstheme="minorHAnsi"/>
          <w:b/>
          <w:bCs/>
          <w:sz w:val="24"/>
          <w:szCs w:val="24"/>
        </w:rPr>
        <w:t>10</w:t>
      </w:r>
      <w:r w:rsidRPr="00393FDA">
        <w:rPr>
          <w:rFonts w:cstheme="minorHAnsi"/>
          <w:b/>
          <w:bCs/>
          <w:sz w:val="24"/>
          <w:szCs w:val="24"/>
        </w:rPr>
        <w:t>:</w:t>
      </w:r>
    </w:p>
    <w:p w14:paraId="5C7CC9F1" w14:textId="2B0B00AD" w:rsidR="00A60E38" w:rsidRDefault="00DD139F" w:rsidP="00E52560">
      <w:pPr>
        <w:rPr>
          <w:rFonts w:cstheme="minorHAnsi"/>
          <w:b/>
          <w:bCs/>
          <w:sz w:val="24"/>
          <w:szCs w:val="24"/>
        </w:rPr>
      </w:pPr>
      <w:r>
        <w:rPr>
          <w:rFonts w:cstheme="minorHAnsi"/>
          <w:b/>
          <w:bCs/>
          <w:noProof/>
          <w:sz w:val="24"/>
          <w:szCs w:val="24"/>
        </w:rPr>
        <w:drawing>
          <wp:inline distT="0" distB="0" distL="0" distR="0" wp14:anchorId="0D5581AB" wp14:editId="09FE5B23">
            <wp:extent cx="5698593" cy="6620510"/>
            <wp:effectExtent l="0" t="0" r="0" b="0"/>
            <wp:docPr id="931589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4978" cy="6627928"/>
                    </a:xfrm>
                    <a:prstGeom prst="rect">
                      <a:avLst/>
                    </a:prstGeom>
                    <a:noFill/>
                  </pic:spPr>
                </pic:pic>
              </a:graphicData>
            </a:graphic>
          </wp:inline>
        </w:drawing>
      </w:r>
    </w:p>
    <w:p w14:paraId="3A5C1950" w14:textId="35E6D277" w:rsidR="00A60E38" w:rsidRDefault="00A60E38" w:rsidP="008663AB">
      <w:pPr>
        <w:spacing w:line="480" w:lineRule="auto"/>
        <w:jc w:val="both"/>
        <w:rPr>
          <w:rFonts w:cstheme="minorHAnsi"/>
          <w:sz w:val="24"/>
          <w:szCs w:val="24"/>
        </w:rPr>
      </w:pPr>
      <w:r w:rsidRPr="00700952">
        <w:rPr>
          <w:rFonts w:cstheme="minorHAnsi"/>
          <w:b/>
          <w:bCs/>
          <w:sz w:val="24"/>
          <w:szCs w:val="24"/>
        </w:rPr>
        <w:t>Figure S</w:t>
      </w:r>
      <w:r w:rsidR="00A016B3">
        <w:rPr>
          <w:rFonts w:cstheme="minorHAnsi"/>
          <w:b/>
          <w:bCs/>
          <w:sz w:val="24"/>
          <w:szCs w:val="24"/>
        </w:rPr>
        <w:t>10</w:t>
      </w:r>
      <w:r w:rsidRPr="00700952">
        <w:rPr>
          <w:rFonts w:cstheme="minorHAnsi"/>
          <w:b/>
          <w:bCs/>
          <w:sz w:val="24"/>
          <w:szCs w:val="24"/>
        </w:rPr>
        <w:t xml:space="preserve"> </w:t>
      </w:r>
      <w:r w:rsidRPr="00700952">
        <w:rPr>
          <w:rFonts w:cstheme="minorHAnsi"/>
          <w:sz w:val="24"/>
          <w:szCs w:val="24"/>
        </w:rPr>
        <w:t xml:space="preserve">(related to Figure 5): CB2-driven GFP expression in the </w:t>
      </w:r>
      <w:r>
        <w:rPr>
          <w:rFonts w:cstheme="minorHAnsi"/>
          <w:sz w:val="24"/>
          <w:szCs w:val="24"/>
        </w:rPr>
        <w:t>dorsal striatum (DST)</w:t>
      </w:r>
      <w:r w:rsidRPr="00700952">
        <w:rPr>
          <w:rFonts w:cstheme="minorHAnsi"/>
          <w:sz w:val="24"/>
          <w:szCs w:val="24"/>
        </w:rPr>
        <w:t xml:space="preserve"> of CB2-KO-eGFP mice.</w:t>
      </w:r>
      <w:r>
        <w:rPr>
          <w:rFonts w:cstheme="minorHAnsi"/>
          <w:sz w:val="24"/>
          <w:szCs w:val="24"/>
        </w:rPr>
        <w:t xml:space="preserve"> </w:t>
      </w:r>
      <w:r w:rsidRPr="00700952">
        <w:rPr>
          <w:rFonts w:cstheme="minorHAnsi"/>
          <w:sz w:val="24"/>
          <w:szCs w:val="24"/>
        </w:rPr>
        <w:t>GFP</w:t>
      </w:r>
      <w:r>
        <w:rPr>
          <w:rFonts w:cstheme="minorHAnsi"/>
          <w:sz w:val="24"/>
          <w:szCs w:val="24"/>
        </w:rPr>
        <w:t>-immunostaining</w:t>
      </w:r>
      <w:r w:rsidRPr="00700952">
        <w:rPr>
          <w:rFonts w:cstheme="minorHAnsi"/>
          <w:sz w:val="24"/>
          <w:szCs w:val="24"/>
        </w:rPr>
        <w:t xml:space="preserve"> signals were detected in some DAPI-labeled cells within the </w:t>
      </w:r>
      <w:r>
        <w:rPr>
          <w:rFonts w:cstheme="minorHAnsi"/>
          <w:sz w:val="24"/>
          <w:szCs w:val="24"/>
        </w:rPr>
        <w:t>DST</w:t>
      </w:r>
      <w:r w:rsidRPr="00700952">
        <w:rPr>
          <w:rFonts w:cstheme="minorHAnsi"/>
          <w:sz w:val="24"/>
          <w:szCs w:val="24"/>
        </w:rPr>
        <w:t>.</w:t>
      </w:r>
      <w:r w:rsidRPr="00700952">
        <w:rPr>
          <w:rFonts w:cstheme="minorHAnsi"/>
          <w:b/>
          <w:bCs/>
          <w:sz w:val="24"/>
          <w:szCs w:val="24"/>
        </w:rPr>
        <w:t xml:space="preserve"> A: </w:t>
      </w:r>
      <w:r w:rsidRPr="00700952">
        <w:rPr>
          <w:rFonts w:cstheme="minorHAnsi"/>
          <w:sz w:val="24"/>
          <w:szCs w:val="24"/>
        </w:rPr>
        <w:t>Schematic of the DST region where images were taken.</w:t>
      </w:r>
      <w:r w:rsidRPr="00700952">
        <w:rPr>
          <w:rFonts w:cstheme="minorHAnsi"/>
          <w:b/>
          <w:bCs/>
          <w:sz w:val="24"/>
          <w:szCs w:val="24"/>
        </w:rPr>
        <w:t xml:space="preserve"> B: </w:t>
      </w:r>
      <w:r w:rsidRPr="00700952">
        <w:rPr>
          <w:rFonts w:cstheme="minorHAnsi"/>
          <w:sz w:val="24"/>
          <w:szCs w:val="24"/>
        </w:rPr>
        <w:t>GFP-</w:t>
      </w:r>
      <w:r w:rsidRPr="00700952">
        <w:rPr>
          <w:rFonts w:cstheme="minorHAnsi"/>
          <w:sz w:val="24"/>
          <w:szCs w:val="24"/>
        </w:rPr>
        <w:lastRenderedPageBreak/>
        <w:t>immunostaining using an anti-GFP antibody (Invitrogen) showed no GFP signal in WT mice.</w:t>
      </w:r>
      <w:r w:rsidRPr="00700952">
        <w:rPr>
          <w:rFonts w:cstheme="minorHAnsi"/>
          <w:b/>
          <w:bCs/>
          <w:sz w:val="24"/>
          <w:szCs w:val="24"/>
        </w:rPr>
        <w:t xml:space="preserve"> C: </w:t>
      </w:r>
      <w:r w:rsidRPr="00700952">
        <w:rPr>
          <w:rFonts w:cstheme="minorHAnsi"/>
          <w:sz w:val="24"/>
          <w:szCs w:val="24"/>
        </w:rPr>
        <w:t xml:space="preserve">GFP-immunostaining revealed GFP expression in the </w:t>
      </w:r>
      <w:r>
        <w:rPr>
          <w:rFonts w:cstheme="minorHAnsi"/>
          <w:sz w:val="24"/>
          <w:szCs w:val="24"/>
        </w:rPr>
        <w:t>DST</w:t>
      </w:r>
      <w:r w:rsidR="003E0629" w:rsidRPr="003E0629">
        <w:rPr>
          <w:rFonts w:cstheme="minorHAnsi"/>
          <w:sz w:val="24"/>
          <w:szCs w:val="24"/>
        </w:rPr>
        <w:t xml:space="preserve"> </w:t>
      </w:r>
      <w:r w:rsidR="003E0629">
        <w:rPr>
          <w:rFonts w:cstheme="minorHAnsi"/>
          <w:sz w:val="24"/>
          <w:szCs w:val="24"/>
        </w:rPr>
        <w:t>of</w:t>
      </w:r>
      <w:r w:rsidR="003E0629" w:rsidRPr="00700952">
        <w:rPr>
          <w:rFonts w:cstheme="minorHAnsi"/>
          <w:sz w:val="24"/>
          <w:szCs w:val="24"/>
        </w:rPr>
        <w:t xml:space="preserve"> CB2-KO-eGFP mice</w:t>
      </w:r>
      <w:r w:rsidRPr="00700952">
        <w:rPr>
          <w:rFonts w:cstheme="minorHAnsi"/>
          <w:sz w:val="24"/>
          <w:szCs w:val="24"/>
        </w:rPr>
        <w:t xml:space="preserve">. </w:t>
      </w:r>
      <w:r w:rsidRPr="00700952">
        <w:rPr>
          <w:rFonts w:cstheme="minorHAnsi"/>
          <w:b/>
          <w:bCs/>
          <w:sz w:val="24"/>
          <w:szCs w:val="24"/>
        </w:rPr>
        <w:t>D</w:t>
      </w:r>
      <w:r w:rsidRPr="00700952">
        <w:rPr>
          <w:rFonts w:cstheme="minorHAnsi"/>
          <w:sz w:val="24"/>
          <w:szCs w:val="24"/>
        </w:rPr>
        <w:t>: Magnified views of the highlighted regions in (</w:t>
      </w:r>
      <w:r w:rsidRPr="00700952">
        <w:rPr>
          <w:rFonts w:cstheme="minorHAnsi"/>
          <w:b/>
          <w:bCs/>
          <w:sz w:val="24"/>
          <w:szCs w:val="24"/>
        </w:rPr>
        <w:t>C</w:t>
      </w:r>
      <w:r w:rsidRPr="00700952">
        <w:rPr>
          <w:rFonts w:cstheme="minorHAnsi"/>
          <w:sz w:val="24"/>
          <w:szCs w:val="24"/>
        </w:rPr>
        <w:t xml:space="preserve">), illustrating GFP expression in </w:t>
      </w:r>
      <w:r>
        <w:rPr>
          <w:rFonts w:cstheme="minorHAnsi"/>
          <w:sz w:val="24"/>
          <w:szCs w:val="24"/>
        </w:rPr>
        <w:t>DST</w:t>
      </w:r>
      <w:r w:rsidRPr="00700952">
        <w:rPr>
          <w:rFonts w:cstheme="minorHAnsi"/>
          <w:sz w:val="24"/>
          <w:szCs w:val="24"/>
        </w:rPr>
        <w:t xml:space="preserve"> cells.</w:t>
      </w:r>
      <w:r>
        <w:rPr>
          <w:rFonts w:cstheme="minorHAnsi"/>
          <w:sz w:val="24"/>
          <w:szCs w:val="24"/>
        </w:rPr>
        <w:t xml:space="preserve"> </w:t>
      </w:r>
      <w:r w:rsidRPr="00700952">
        <w:rPr>
          <w:rFonts w:cstheme="minorHAnsi"/>
          <w:i/>
          <w:iCs/>
          <w:sz w:val="24"/>
          <w:szCs w:val="24"/>
        </w:rPr>
        <w:t>Slc17a7</w:t>
      </w:r>
      <w:r>
        <w:rPr>
          <w:rFonts w:cstheme="minorHAnsi"/>
          <w:sz w:val="24"/>
          <w:szCs w:val="24"/>
        </w:rPr>
        <w:t>: a gene that encodes vesicular glutamate transporter 1 (Vglut1), a glutamate neuronal marker.</w:t>
      </w:r>
    </w:p>
    <w:p w14:paraId="5611017F" w14:textId="77777777" w:rsidR="00B72666" w:rsidRDefault="00B72666" w:rsidP="00A60E38">
      <w:pPr>
        <w:jc w:val="both"/>
        <w:rPr>
          <w:rFonts w:cstheme="minorHAnsi"/>
          <w:sz w:val="24"/>
          <w:szCs w:val="24"/>
        </w:rPr>
      </w:pPr>
    </w:p>
    <w:p w14:paraId="0FAD5778" w14:textId="77777777" w:rsidR="00B72666" w:rsidRDefault="00B72666">
      <w:pPr>
        <w:rPr>
          <w:rFonts w:cstheme="minorHAnsi"/>
          <w:sz w:val="24"/>
          <w:szCs w:val="24"/>
        </w:rPr>
      </w:pPr>
      <w:r>
        <w:rPr>
          <w:rFonts w:cstheme="minorHAnsi"/>
          <w:sz w:val="24"/>
          <w:szCs w:val="24"/>
        </w:rPr>
        <w:br w:type="page"/>
      </w:r>
    </w:p>
    <w:p w14:paraId="751976E7" w14:textId="46338EC2" w:rsidR="00B72666" w:rsidRPr="00393FDA" w:rsidRDefault="00B72666" w:rsidP="00A60E38">
      <w:pPr>
        <w:jc w:val="both"/>
        <w:rPr>
          <w:rFonts w:cstheme="minorHAnsi"/>
          <w:b/>
          <w:bCs/>
          <w:sz w:val="24"/>
          <w:szCs w:val="24"/>
        </w:rPr>
      </w:pPr>
      <w:r w:rsidRPr="00393FDA">
        <w:rPr>
          <w:rFonts w:cstheme="minorHAnsi"/>
          <w:b/>
          <w:bCs/>
          <w:sz w:val="24"/>
          <w:szCs w:val="24"/>
        </w:rPr>
        <w:lastRenderedPageBreak/>
        <w:t xml:space="preserve">Supplementary Figure </w:t>
      </w:r>
      <w:r w:rsidR="00170655">
        <w:rPr>
          <w:rFonts w:cstheme="minorHAnsi"/>
          <w:b/>
          <w:bCs/>
          <w:sz w:val="24"/>
          <w:szCs w:val="24"/>
        </w:rPr>
        <w:t>1</w:t>
      </w:r>
      <w:r w:rsidR="00A016B3">
        <w:rPr>
          <w:rFonts w:cstheme="minorHAnsi"/>
          <w:b/>
          <w:bCs/>
          <w:sz w:val="24"/>
          <w:szCs w:val="24"/>
        </w:rPr>
        <w:t>1</w:t>
      </w:r>
      <w:r w:rsidRPr="00393FDA">
        <w:rPr>
          <w:rFonts w:cstheme="minorHAnsi"/>
          <w:b/>
          <w:bCs/>
          <w:sz w:val="24"/>
          <w:szCs w:val="24"/>
        </w:rPr>
        <w:t>:</w:t>
      </w:r>
    </w:p>
    <w:p w14:paraId="4FE67060" w14:textId="2CB1B7B4" w:rsidR="00B72666" w:rsidRPr="00390D34" w:rsidRDefault="0098226F" w:rsidP="00A60E38">
      <w:pPr>
        <w:jc w:val="both"/>
        <w:rPr>
          <w:rFonts w:cstheme="minorHAnsi"/>
          <w:sz w:val="24"/>
          <w:szCs w:val="24"/>
        </w:rPr>
      </w:pPr>
      <w:r>
        <w:object w:dxaOrig="9000" w:dyaOrig="11460" w14:anchorId="3596CD9E">
          <v:shape id="_x0000_i1028" type="#_x0000_t75" style="width:453.8pt;height:533.65pt" o:ole="">
            <v:imagedata r:id="rId21" o:title="" croptop="3007f" cropbottom="1738f" cropright="-903f"/>
          </v:shape>
          <o:OLEObject Type="Embed" ProgID="SigmaPlotGraphicObject.11" ShapeID="_x0000_i1028" DrawAspect="Content" ObjectID="_1823969654" r:id="rId22"/>
        </w:object>
      </w:r>
    </w:p>
    <w:p w14:paraId="5FF4C3E0" w14:textId="1AB72C2E" w:rsidR="00BC577C" w:rsidRPr="00794A41" w:rsidRDefault="00BC577C" w:rsidP="00BC577C">
      <w:pPr>
        <w:spacing w:line="360" w:lineRule="auto"/>
        <w:jc w:val="both"/>
        <w:rPr>
          <w:rFonts w:cstheme="minorHAnsi"/>
          <w:color w:val="222222"/>
          <w:sz w:val="24"/>
          <w:szCs w:val="24"/>
        </w:rPr>
      </w:pPr>
      <w:r w:rsidRPr="00414BD9">
        <w:rPr>
          <w:rFonts w:hAnsi="Calibri"/>
          <w:b/>
          <w:bCs/>
          <w:color w:val="000000" w:themeColor="text1"/>
          <w:kern w:val="24"/>
          <w:sz w:val="24"/>
          <w:szCs w:val="24"/>
        </w:rPr>
        <w:t xml:space="preserve">Figure </w:t>
      </w:r>
      <w:r>
        <w:rPr>
          <w:rFonts w:hAnsi="Calibri"/>
          <w:b/>
          <w:bCs/>
          <w:color w:val="000000" w:themeColor="text1"/>
          <w:kern w:val="24"/>
          <w:sz w:val="24"/>
          <w:szCs w:val="24"/>
        </w:rPr>
        <w:t>S</w:t>
      </w:r>
      <w:r w:rsidR="00170655">
        <w:rPr>
          <w:rFonts w:hAnsi="Calibri"/>
          <w:b/>
          <w:bCs/>
          <w:color w:val="000000" w:themeColor="text1"/>
          <w:kern w:val="24"/>
          <w:sz w:val="24"/>
          <w:szCs w:val="24"/>
        </w:rPr>
        <w:t>1</w:t>
      </w:r>
      <w:r w:rsidR="00A016B3">
        <w:rPr>
          <w:rFonts w:hAnsi="Calibri"/>
          <w:b/>
          <w:bCs/>
          <w:color w:val="000000" w:themeColor="text1"/>
          <w:kern w:val="24"/>
          <w:sz w:val="24"/>
          <w:szCs w:val="24"/>
        </w:rPr>
        <w:t>1</w:t>
      </w:r>
      <w:r>
        <w:rPr>
          <w:rFonts w:hAnsi="Calibri"/>
          <w:b/>
          <w:bCs/>
          <w:color w:val="000000" w:themeColor="text1"/>
          <w:kern w:val="24"/>
          <w:sz w:val="24"/>
          <w:szCs w:val="24"/>
        </w:rPr>
        <w:t xml:space="preserve"> </w:t>
      </w:r>
      <w:r w:rsidRPr="00393FDA">
        <w:rPr>
          <w:rFonts w:hAnsi="Calibri"/>
          <w:color w:val="000000" w:themeColor="text1"/>
          <w:kern w:val="24"/>
          <w:sz w:val="24"/>
          <w:szCs w:val="24"/>
        </w:rPr>
        <w:t>(related to Fig. 6).</w:t>
      </w:r>
      <w:r w:rsidRPr="00040EF2">
        <w:rPr>
          <w:rFonts w:hAnsi="Calibri"/>
          <w:b/>
          <w:bCs/>
          <w:color w:val="000000" w:themeColor="text1"/>
          <w:kern w:val="24"/>
        </w:rPr>
        <w:t xml:space="preserve"> </w:t>
      </w:r>
      <w:r w:rsidRPr="00393FDA">
        <w:rPr>
          <w:rFonts w:hAnsi="Calibri"/>
          <w:color w:val="000000" w:themeColor="text1"/>
          <w:kern w:val="24"/>
        </w:rPr>
        <w:t>Acquisition and maintenance of</w:t>
      </w:r>
      <w:r>
        <w:rPr>
          <w:rFonts w:hAnsi="Calibri"/>
          <w:b/>
          <w:bCs/>
          <w:color w:val="000000" w:themeColor="text1"/>
          <w:kern w:val="24"/>
        </w:rPr>
        <w:t xml:space="preserve"> </w:t>
      </w:r>
      <w:r w:rsidRPr="008D1000">
        <w:rPr>
          <w:rFonts w:hAnsi="Calibri"/>
          <w:color w:val="000000" w:themeColor="text1"/>
          <w:kern w:val="24"/>
          <w:sz w:val="24"/>
          <w:szCs w:val="24"/>
        </w:rPr>
        <w:t>heroin self-administration in WT and CB2-KO-</w:t>
      </w:r>
      <w:r>
        <w:rPr>
          <w:rFonts w:hAnsi="Calibri"/>
          <w:color w:val="000000" w:themeColor="text1"/>
          <w:kern w:val="24"/>
          <w:sz w:val="24"/>
          <w:szCs w:val="24"/>
        </w:rPr>
        <w:t>e</w:t>
      </w:r>
      <w:r w:rsidRPr="008D1000">
        <w:rPr>
          <w:rFonts w:hAnsi="Calibri"/>
          <w:color w:val="000000" w:themeColor="text1"/>
          <w:kern w:val="24"/>
          <w:sz w:val="24"/>
          <w:szCs w:val="24"/>
        </w:rPr>
        <w:t>GFP mice</w:t>
      </w:r>
      <w:r w:rsidR="0098226F">
        <w:rPr>
          <w:rFonts w:hAnsi="Calibri"/>
          <w:color w:val="000000" w:themeColor="text1"/>
          <w:kern w:val="24"/>
          <w:sz w:val="24"/>
          <w:szCs w:val="24"/>
        </w:rPr>
        <w:t>, as assessed by active and inactive lever responses in males (</w:t>
      </w:r>
      <w:r w:rsidR="0098226F" w:rsidRPr="00393FDA">
        <w:rPr>
          <w:rFonts w:hAnsi="Calibri"/>
          <w:b/>
          <w:bCs/>
          <w:color w:val="000000" w:themeColor="text1"/>
          <w:kern w:val="24"/>
          <w:sz w:val="24"/>
          <w:szCs w:val="24"/>
        </w:rPr>
        <w:t>A</w:t>
      </w:r>
      <w:r w:rsidR="0098226F">
        <w:rPr>
          <w:rFonts w:hAnsi="Calibri"/>
          <w:color w:val="000000" w:themeColor="text1"/>
          <w:kern w:val="24"/>
          <w:sz w:val="24"/>
          <w:szCs w:val="24"/>
        </w:rPr>
        <w:t>) and females (</w:t>
      </w:r>
      <w:r w:rsidR="0098226F" w:rsidRPr="00393FDA">
        <w:rPr>
          <w:rFonts w:hAnsi="Calibri"/>
          <w:b/>
          <w:bCs/>
          <w:color w:val="000000" w:themeColor="text1"/>
          <w:kern w:val="24"/>
          <w:sz w:val="24"/>
          <w:szCs w:val="24"/>
        </w:rPr>
        <w:t>B</w:t>
      </w:r>
      <w:r w:rsidR="0098226F">
        <w:rPr>
          <w:rFonts w:hAnsi="Calibri"/>
          <w:color w:val="000000" w:themeColor="text1"/>
          <w:kern w:val="24"/>
          <w:sz w:val="24"/>
          <w:szCs w:val="24"/>
        </w:rPr>
        <w:t>)</w:t>
      </w:r>
      <w:r w:rsidRPr="008D1000">
        <w:rPr>
          <w:rFonts w:hAnsi="Calibri"/>
          <w:color w:val="000000" w:themeColor="text1"/>
          <w:kern w:val="24"/>
          <w:sz w:val="24"/>
          <w:szCs w:val="24"/>
        </w:rPr>
        <w:t xml:space="preserve">. </w:t>
      </w:r>
      <w:r w:rsidR="0098226F">
        <w:rPr>
          <w:rFonts w:hAnsi="Calibri"/>
          <w:color w:val="000000" w:themeColor="text1"/>
          <w:kern w:val="24"/>
          <w:sz w:val="24"/>
          <w:szCs w:val="24"/>
        </w:rPr>
        <w:t>Active LP: Active lever presses; Inactive LP: Inactive lever presses.</w:t>
      </w:r>
    </w:p>
    <w:p w14:paraId="02429F9C" w14:textId="4E860CFD" w:rsidR="00E45CBD" w:rsidRPr="00E45CBD" w:rsidRDefault="00E45CBD">
      <w:pPr>
        <w:rPr>
          <w:b/>
          <w:bCs/>
        </w:rPr>
      </w:pPr>
      <w:r w:rsidRPr="00E45CBD">
        <w:rPr>
          <w:b/>
          <w:bCs/>
        </w:rPr>
        <w:lastRenderedPageBreak/>
        <w:t>References:</w:t>
      </w:r>
    </w:p>
    <w:p w14:paraId="379EA459" w14:textId="77777777" w:rsidR="00D47CE5" w:rsidRPr="00D47CE5" w:rsidRDefault="00E45CBD" w:rsidP="00D47CE5">
      <w:pPr>
        <w:pStyle w:val="EndNoteBibliography"/>
        <w:ind w:left="720" w:hanging="720"/>
      </w:pPr>
      <w:r>
        <w:fldChar w:fldCharType="begin"/>
      </w:r>
      <w:r>
        <w:instrText xml:space="preserve"> ADDIN EN.REFLIST </w:instrText>
      </w:r>
      <w:r>
        <w:fldChar w:fldCharType="separate"/>
      </w:r>
      <w:r w:rsidR="00D47CE5" w:rsidRPr="00D47CE5">
        <w:t>1.</w:t>
      </w:r>
      <w:r w:rsidR="00D47CE5" w:rsidRPr="00D47CE5">
        <w:tab/>
        <w:t>He XH, Jordan CJ, Vemuri K, Bi GH, Zhan J, Gardner EL</w:t>
      </w:r>
      <w:r w:rsidR="00D47CE5" w:rsidRPr="00D47CE5">
        <w:rPr>
          <w:i/>
        </w:rPr>
        <w:t xml:space="preserve"> et al.</w:t>
      </w:r>
      <w:r w:rsidR="00D47CE5" w:rsidRPr="00D47CE5">
        <w:t xml:space="preserve"> Cannabinoid CB(1) receptor neutral antagonist AM4113 inhibits heroin self-administration without depressive side effects in rats. </w:t>
      </w:r>
      <w:r w:rsidR="00D47CE5" w:rsidRPr="00D47CE5">
        <w:rPr>
          <w:i/>
        </w:rPr>
        <w:t>Acta Pharmacol Sin</w:t>
      </w:r>
      <w:r w:rsidR="00D47CE5" w:rsidRPr="00D47CE5">
        <w:t xml:space="preserve"> 2019; </w:t>
      </w:r>
      <w:r w:rsidR="00D47CE5" w:rsidRPr="00D47CE5">
        <w:rPr>
          <w:b/>
        </w:rPr>
        <w:t>40</w:t>
      </w:r>
      <w:r w:rsidR="00D47CE5" w:rsidRPr="00D47CE5">
        <w:t>(3)</w:t>
      </w:r>
      <w:r w:rsidR="00D47CE5" w:rsidRPr="00D47CE5">
        <w:rPr>
          <w:b/>
        </w:rPr>
        <w:t xml:space="preserve">: </w:t>
      </w:r>
      <w:r w:rsidR="00D47CE5" w:rsidRPr="00D47CE5">
        <w:t>365-373.</w:t>
      </w:r>
    </w:p>
    <w:p w14:paraId="7E0BD5A2" w14:textId="77777777" w:rsidR="00D47CE5" w:rsidRPr="00D47CE5" w:rsidRDefault="00D47CE5" w:rsidP="00D47CE5">
      <w:pPr>
        <w:pStyle w:val="EndNoteBibliography"/>
        <w:spacing w:after="0"/>
      </w:pPr>
    </w:p>
    <w:p w14:paraId="16DC335F" w14:textId="77777777" w:rsidR="00D47CE5" w:rsidRPr="00D47CE5" w:rsidRDefault="00D47CE5" w:rsidP="00D47CE5">
      <w:pPr>
        <w:pStyle w:val="EndNoteBibliography"/>
        <w:ind w:left="720" w:hanging="720"/>
      </w:pPr>
      <w:r w:rsidRPr="00D47CE5">
        <w:t>2.</w:t>
      </w:r>
      <w:r w:rsidRPr="00D47CE5">
        <w:tab/>
        <w:t>Xi ZX, Spiller K, Pak AC, Gilbert J, Dillon C, Li X</w:t>
      </w:r>
      <w:r w:rsidRPr="00D47CE5">
        <w:rPr>
          <w:i/>
        </w:rPr>
        <w:t xml:space="preserve"> et al.</w:t>
      </w:r>
      <w:r w:rsidRPr="00D47CE5">
        <w:t xml:space="preserve"> Cannabinoid CB1 receptor antagonists attenuate cocaine's rewarding effects: experiments with self-administration and brain-stimulation reward in rats. </w:t>
      </w:r>
      <w:r w:rsidRPr="00D47CE5">
        <w:rPr>
          <w:i/>
        </w:rPr>
        <w:t>Neuropsychopharmacology</w:t>
      </w:r>
      <w:r w:rsidRPr="00D47CE5">
        <w:t xml:space="preserve"> 2008; </w:t>
      </w:r>
      <w:r w:rsidRPr="00D47CE5">
        <w:rPr>
          <w:b/>
        </w:rPr>
        <w:t>33</w:t>
      </w:r>
      <w:r w:rsidRPr="00D47CE5">
        <w:t>(7)</w:t>
      </w:r>
      <w:r w:rsidRPr="00D47CE5">
        <w:rPr>
          <w:b/>
        </w:rPr>
        <w:t xml:space="preserve">: </w:t>
      </w:r>
      <w:r w:rsidRPr="00D47CE5">
        <w:t>1735-1745.</w:t>
      </w:r>
    </w:p>
    <w:p w14:paraId="0653CA53" w14:textId="77777777" w:rsidR="00D47CE5" w:rsidRPr="00D47CE5" w:rsidRDefault="00D47CE5" w:rsidP="00D47CE5">
      <w:pPr>
        <w:pStyle w:val="EndNoteBibliography"/>
        <w:spacing w:after="0"/>
      </w:pPr>
    </w:p>
    <w:p w14:paraId="657383CA" w14:textId="77777777" w:rsidR="00D47CE5" w:rsidRPr="00D47CE5" w:rsidRDefault="00D47CE5" w:rsidP="00D47CE5">
      <w:pPr>
        <w:pStyle w:val="EndNoteBibliography"/>
        <w:ind w:left="720" w:hanging="720"/>
      </w:pPr>
      <w:r w:rsidRPr="00D47CE5">
        <w:t>3.</w:t>
      </w:r>
      <w:r w:rsidRPr="00D47CE5">
        <w:tab/>
        <w:t>Xi ZX, Peng XQ, Li X, Song R, Zhang HY, Liu QR</w:t>
      </w:r>
      <w:r w:rsidRPr="00D47CE5">
        <w:rPr>
          <w:i/>
        </w:rPr>
        <w:t xml:space="preserve"> et al.</w:t>
      </w:r>
      <w:r w:rsidRPr="00D47CE5">
        <w:t xml:space="preserve"> Brain cannabinoid CB(2) receptors modulate cocaine's actions in mice. </w:t>
      </w:r>
      <w:r w:rsidRPr="00D47CE5">
        <w:rPr>
          <w:i/>
        </w:rPr>
        <w:t>Nat Neurosci</w:t>
      </w:r>
      <w:r w:rsidRPr="00D47CE5">
        <w:t xml:space="preserve"> 2011; </w:t>
      </w:r>
      <w:r w:rsidRPr="00D47CE5">
        <w:rPr>
          <w:b/>
        </w:rPr>
        <w:t>14</w:t>
      </w:r>
      <w:r w:rsidRPr="00D47CE5">
        <w:t>(9)</w:t>
      </w:r>
      <w:r w:rsidRPr="00D47CE5">
        <w:rPr>
          <w:b/>
        </w:rPr>
        <w:t xml:space="preserve">: </w:t>
      </w:r>
      <w:r w:rsidRPr="00D47CE5">
        <w:t>1160-1166.</w:t>
      </w:r>
    </w:p>
    <w:p w14:paraId="0E40C92F" w14:textId="77777777" w:rsidR="00D47CE5" w:rsidRPr="00D47CE5" w:rsidRDefault="00D47CE5" w:rsidP="00D47CE5">
      <w:pPr>
        <w:pStyle w:val="EndNoteBibliography"/>
        <w:spacing w:after="0"/>
      </w:pPr>
    </w:p>
    <w:p w14:paraId="3F6CE64F" w14:textId="77777777" w:rsidR="00D47CE5" w:rsidRPr="00D47CE5" w:rsidRDefault="00D47CE5" w:rsidP="00D47CE5">
      <w:pPr>
        <w:pStyle w:val="EndNoteBibliography"/>
        <w:ind w:left="720" w:hanging="720"/>
      </w:pPr>
      <w:r w:rsidRPr="00D47CE5">
        <w:t>4.</w:t>
      </w:r>
      <w:r w:rsidRPr="00D47CE5">
        <w:tab/>
        <w:t>Yang HJ, Hempel BJ, Bi GH, He Y, Zhang HY, Gardner EL</w:t>
      </w:r>
      <w:r w:rsidRPr="00D47CE5">
        <w:rPr>
          <w:i/>
        </w:rPr>
        <w:t xml:space="preserve"> et al.</w:t>
      </w:r>
      <w:r w:rsidRPr="00D47CE5">
        <w:t xml:space="preserve"> Elevation of Extracellular Glutamate by Blockade of Astrocyte Glutamate Transporters Inhibits Cocaine Reinforcement in Rats via a NMDA-GluN2B Receptor Mechanism. </w:t>
      </w:r>
      <w:r w:rsidRPr="00D47CE5">
        <w:rPr>
          <w:i/>
        </w:rPr>
        <w:t>J Neurosci</w:t>
      </w:r>
      <w:r w:rsidRPr="00D47CE5">
        <w:t xml:space="preserve"> 2022; </w:t>
      </w:r>
      <w:r w:rsidRPr="00D47CE5">
        <w:rPr>
          <w:b/>
        </w:rPr>
        <w:t>42</w:t>
      </w:r>
      <w:r w:rsidRPr="00D47CE5">
        <w:t>(11)</w:t>
      </w:r>
      <w:r w:rsidRPr="00D47CE5">
        <w:rPr>
          <w:b/>
        </w:rPr>
        <w:t xml:space="preserve">: </w:t>
      </w:r>
      <w:r w:rsidRPr="00D47CE5">
        <w:t>2327-2343.</w:t>
      </w:r>
    </w:p>
    <w:p w14:paraId="6AB2F85A" w14:textId="77777777" w:rsidR="00D47CE5" w:rsidRPr="00D47CE5" w:rsidRDefault="00D47CE5" w:rsidP="00D47CE5">
      <w:pPr>
        <w:pStyle w:val="EndNoteBibliography"/>
        <w:spacing w:after="0"/>
      </w:pPr>
    </w:p>
    <w:p w14:paraId="2AD461BD" w14:textId="77777777" w:rsidR="00D47CE5" w:rsidRPr="00D47CE5" w:rsidRDefault="00D47CE5" w:rsidP="00D47CE5">
      <w:pPr>
        <w:pStyle w:val="EndNoteBibliography"/>
        <w:ind w:left="720" w:hanging="720"/>
      </w:pPr>
      <w:r w:rsidRPr="00D47CE5">
        <w:t>5.</w:t>
      </w:r>
      <w:r w:rsidRPr="00D47CE5">
        <w:tab/>
        <w:t>Han X, He Y, Bi GH, Zhang HY, Song R, Liu QR</w:t>
      </w:r>
      <w:r w:rsidRPr="00D47CE5">
        <w:rPr>
          <w:i/>
        </w:rPr>
        <w:t xml:space="preserve"> et al.</w:t>
      </w:r>
      <w:r w:rsidRPr="00D47CE5">
        <w:t xml:space="preserve"> CB1 Receptor Activation on VgluT2-Expressing Glutamatergic Neurons Underlies Delta(9)-Tetrahydrocannabinol (Delta(9)-THC)-Induced Aversive Effects in Mice. </w:t>
      </w:r>
      <w:r w:rsidRPr="00D47CE5">
        <w:rPr>
          <w:i/>
        </w:rPr>
        <w:t>Sci Rep</w:t>
      </w:r>
      <w:r w:rsidRPr="00D47CE5">
        <w:t xml:space="preserve"> 2017; </w:t>
      </w:r>
      <w:r w:rsidRPr="00D47CE5">
        <w:rPr>
          <w:b/>
        </w:rPr>
        <w:t>7</w:t>
      </w:r>
      <w:r w:rsidRPr="00D47CE5">
        <w:t>(1)</w:t>
      </w:r>
      <w:r w:rsidRPr="00D47CE5">
        <w:rPr>
          <w:b/>
        </w:rPr>
        <w:t xml:space="preserve">: </w:t>
      </w:r>
      <w:r w:rsidRPr="00D47CE5">
        <w:t>12315.</w:t>
      </w:r>
    </w:p>
    <w:p w14:paraId="5FB553C9" w14:textId="77777777" w:rsidR="00D47CE5" w:rsidRPr="00D47CE5" w:rsidRDefault="00D47CE5" w:rsidP="00D47CE5">
      <w:pPr>
        <w:pStyle w:val="EndNoteBibliography"/>
        <w:spacing w:after="0"/>
      </w:pPr>
    </w:p>
    <w:p w14:paraId="4CB3DF80" w14:textId="77777777" w:rsidR="00D47CE5" w:rsidRPr="00D47CE5" w:rsidRDefault="00D47CE5" w:rsidP="00D47CE5">
      <w:pPr>
        <w:pStyle w:val="EndNoteBibliography"/>
        <w:ind w:left="720" w:hanging="720"/>
      </w:pPr>
      <w:r w:rsidRPr="00D47CE5">
        <w:t>6.</w:t>
      </w:r>
      <w:r w:rsidRPr="00D47CE5">
        <w:tab/>
        <w:t>Galaj E, Han X, Shen H, Jordan CJ, He Y, Humburg B</w:t>
      </w:r>
      <w:r w:rsidRPr="00D47CE5">
        <w:rPr>
          <w:i/>
        </w:rPr>
        <w:t xml:space="preserve"> et al.</w:t>
      </w:r>
      <w:r w:rsidRPr="00D47CE5">
        <w:t xml:space="preserve"> Dissecting the Role of GABA Neurons in the VTA versus SNr in Opioid Reward. </w:t>
      </w:r>
      <w:r w:rsidRPr="00D47CE5">
        <w:rPr>
          <w:i/>
        </w:rPr>
        <w:t>J Neurosci</w:t>
      </w:r>
      <w:r w:rsidRPr="00D47CE5">
        <w:t xml:space="preserve"> 2020; </w:t>
      </w:r>
      <w:r w:rsidRPr="00D47CE5">
        <w:rPr>
          <w:b/>
        </w:rPr>
        <w:t>40</w:t>
      </w:r>
      <w:r w:rsidRPr="00D47CE5">
        <w:t>(46)</w:t>
      </w:r>
      <w:r w:rsidRPr="00D47CE5">
        <w:rPr>
          <w:b/>
        </w:rPr>
        <w:t xml:space="preserve">: </w:t>
      </w:r>
      <w:r w:rsidRPr="00D47CE5">
        <w:t>8853-8869.</w:t>
      </w:r>
    </w:p>
    <w:p w14:paraId="1EB2844B" w14:textId="77777777" w:rsidR="00D47CE5" w:rsidRPr="00D47CE5" w:rsidRDefault="00D47CE5" w:rsidP="00D47CE5">
      <w:pPr>
        <w:pStyle w:val="EndNoteBibliography"/>
        <w:spacing w:after="0"/>
      </w:pPr>
    </w:p>
    <w:p w14:paraId="1A4E9675" w14:textId="77777777" w:rsidR="00D47CE5" w:rsidRPr="00D47CE5" w:rsidRDefault="00D47CE5" w:rsidP="00D47CE5">
      <w:pPr>
        <w:pStyle w:val="EndNoteBibliography"/>
        <w:ind w:left="720" w:hanging="720"/>
      </w:pPr>
      <w:r w:rsidRPr="00D47CE5">
        <w:t>7.</w:t>
      </w:r>
      <w:r w:rsidRPr="00D47CE5">
        <w:tab/>
        <w:t>Humburg BA, Jordan CJ, Zhang HY, Shen H, Han X, Bi GH</w:t>
      </w:r>
      <w:r w:rsidRPr="00D47CE5">
        <w:rPr>
          <w:i/>
        </w:rPr>
        <w:t xml:space="preserve"> et al.</w:t>
      </w:r>
      <w:r w:rsidRPr="00D47CE5">
        <w:t xml:space="preserve"> Optogenetic brain-stimulation reward: A new procedure to re-evaluate the rewarding versus aversive effects of cannabinoids in dopamine transporter-Cre mice. </w:t>
      </w:r>
      <w:r w:rsidRPr="00D47CE5">
        <w:rPr>
          <w:i/>
        </w:rPr>
        <w:t>Addict Biol</w:t>
      </w:r>
      <w:r w:rsidRPr="00D47CE5">
        <w:t xml:space="preserve"> 2021; </w:t>
      </w:r>
      <w:r w:rsidRPr="00D47CE5">
        <w:rPr>
          <w:b/>
        </w:rPr>
        <w:t>26</w:t>
      </w:r>
      <w:r w:rsidRPr="00D47CE5">
        <w:t>(4)</w:t>
      </w:r>
      <w:r w:rsidRPr="00D47CE5">
        <w:rPr>
          <w:b/>
        </w:rPr>
        <w:t xml:space="preserve">: </w:t>
      </w:r>
      <w:r w:rsidRPr="00D47CE5">
        <w:t>e13005.</w:t>
      </w:r>
    </w:p>
    <w:p w14:paraId="0A476E01" w14:textId="77777777" w:rsidR="00D47CE5" w:rsidRPr="00D47CE5" w:rsidRDefault="00D47CE5" w:rsidP="00D47CE5">
      <w:pPr>
        <w:pStyle w:val="EndNoteBibliography"/>
        <w:spacing w:after="0"/>
      </w:pPr>
    </w:p>
    <w:p w14:paraId="581C4F0D" w14:textId="77777777" w:rsidR="00D47CE5" w:rsidRPr="00D47CE5" w:rsidRDefault="00D47CE5" w:rsidP="00D47CE5">
      <w:pPr>
        <w:pStyle w:val="EndNoteBibliography"/>
        <w:ind w:left="720" w:hanging="720"/>
      </w:pPr>
      <w:r w:rsidRPr="00D47CE5">
        <w:t>8.</w:t>
      </w:r>
      <w:r w:rsidRPr="00D47CE5">
        <w:tab/>
        <w:t>Soler-Cedeno O, Alton H, Bi GH, Linz E, Ji L, Makriyannis A</w:t>
      </w:r>
      <w:r w:rsidRPr="00D47CE5">
        <w:rPr>
          <w:i/>
        </w:rPr>
        <w:t xml:space="preserve"> et al.</w:t>
      </w:r>
      <w:r w:rsidRPr="00D47CE5">
        <w:t xml:space="preserve"> AM6527, a neutral CB1 receptor antagonist, suppresses opioid taking and seeking, as well as cocaine seeking in rodents without aversive effects. </w:t>
      </w:r>
      <w:r w:rsidRPr="00D47CE5">
        <w:rPr>
          <w:i/>
        </w:rPr>
        <w:t>Neuropsychopharmacology</w:t>
      </w:r>
      <w:r w:rsidRPr="00D47CE5">
        <w:t xml:space="preserve"> 2024; </w:t>
      </w:r>
      <w:r w:rsidRPr="00D47CE5">
        <w:rPr>
          <w:b/>
        </w:rPr>
        <w:t>49</w:t>
      </w:r>
      <w:r w:rsidRPr="00D47CE5">
        <w:t>(11)</w:t>
      </w:r>
      <w:r w:rsidRPr="00D47CE5">
        <w:rPr>
          <w:b/>
        </w:rPr>
        <w:t xml:space="preserve">: </w:t>
      </w:r>
      <w:r w:rsidRPr="00D47CE5">
        <w:t>1678-1688.</w:t>
      </w:r>
    </w:p>
    <w:p w14:paraId="279F65C1" w14:textId="77777777" w:rsidR="00D47CE5" w:rsidRPr="00D47CE5" w:rsidRDefault="00D47CE5" w:rsidP="00D47CE5">
      <w:pPr>
        <w:pStyle w:val="EndNoteBibliography"/>
        <w:spacing w:after="0"/>
      </w:pPr>
    </w:p>
    <w:p w14:paraId="4D510E7B" w14:textId="77777777" w:rsidR="00D47CE5" w:rsidRPr="00D47CE5" w:rsidRDefault="00D47CE5" w:rsidP="00D47CE5">
      <w:pPr>
        <w:pStyle w:val="EndNoteBibliography"/>
        <w:ind w:left="720" w:hanging="720"/>
      </w:pPr>
      <w:r w:rsidRPr="00D47CE5">
        <w:t>9.</w:t>
      </w:r>
      <w:r w:rsidRPr="00D47CE5">
        <w:tab/>
        <w:t>Schmole AC, Lundt R, Gennequin B, Schrage H, Beins E, Kramer A</w:t>
      </w:r>
      <w:r w:rsidRPr="00D47CE5">
        <w:rPr>
          <w:i/>
        </w:rPr>
        <w:t xml:space="preserve"> et al.</w:t>
      </w:r>
      <w:r w:rsidRPr="00D47CE5">
        <w:t xml:space="preserve"> Expression Analysis of CB2-GFP BAC Transgenic Mice. </w:t>
      </w:r>
      <w:r w:rsidRPr="00D47CE5">
        <w:rPr>
          <w:i/>
        </w:rPr>
        <w:t>PLoS One</w:t>
      </w:r>
      <w:r w:rsidRPr="00D47CE5">
        <w:t xml:space="preserve"> 2015; </w:t>
      </w:r>
      <w:r w:rsidRPr="00D47CE5">
        <w:rPr>
          <w:b/>
        </w:rPr>
        <w:t>10</w:t>
      </w:r>
      <w:r w:rsidRPr="00D47CE5">
        <w:t>(9)</w:t>
      </w:r>
      <w:r w:rsidRPr="00D47CE5">
        <w:rPr>
          <w:b/>
        </w:rPr>
        <w:t xml:space="preserve">: </w:t>
      </w:r>
      <w:r w:rsidRPr="00D47CE5">
        <w:t>e0138986.</w:t>
      </w:r>
    </w:p>
    <w:p w14:paraId="1A1955FB" w14:textId="77777777" w:rsidR="00D47CE5" w:rsidRPr="00D47CE5" w:rsidRDefault="00D47CE5" w:rsidP="00D47CE5">
      <w:pPr>
        <w:pStyle w:val="EndNoteBibliography"/>
        <w:spacing w:after="0"/>
      </w:pPr>
    </w:p>
    <w:p w14:paraId="57CFEEEE" w14:textId="77777777" w:rsidR="00D47CE5" w:rsidRPr="00D47CE5" w:rsidRDefault="00D47CE5" w:rsidP="00D47CE5">
      <w:pPr>
        <w:pStyle w:val="EndNoteBibliography"/>
        <w:ind w:left="720" w:hanging="720"/>
      </w:pPr>
      <w:r w:rsidRPr="00D47CE5">
        <w:t>10.</w:t>
      </w:r>
      <w:r w:rsidRPr="00D47CE5">
        <w:tab/>
        <w:t>Lopez A, Aparicio N, Pazos MR, Grande MT, Barreda-Manso MA, Benito-Cuesta I</w:t>
      </w:r>
      <w:r w:rsidRPr="00D47CE5">
        <w:rPr>
          <w:i/>
        </w:rPr>
        <w:t xml:space="preserve"> et al.</w:t>
      </w:r>
      <w:r w:rsidRPr="00D47CE5">
        <w:t xml:space="preserve"> Cannabinoid CB(2) receptors in the mouse brain: relevance for Alzheimer's disease. </w:t>
      </w:r>
      <w:r w:rsidRPr="00D47CE5">
        <w:rPr>
          <w:i/>
        </w:rPr>
        <w:t>J Neuroinflammation</w:t>
      </w:r>
      <w:r w:rsidRPr="00D47CE5">
        <w:t xml:space="preserve"> 2018; </w:t>
      </w:r>
      <w:r w:rsidRPr="00D47CE5">
        <w:rPr>
          <w:b/>
        </w:rPr>
        <w:t>15</w:t>
      </w:r>
      <w:r w:rsidRPr="00D47CE5">
        <w:t>(1)</w:t>
      </w:r>
      <w:r w:rsidRPr="00D47CE5">
        <w:rPr>
          <w:b/>
        </w:rPr>
        <w:t xml:space="preserve">: </w:t>
      </w:r>
      <w:r w:rsidRPr="00D47CE5">
        <w:t>158.</w:t>
      </w:r>
    </w:p>
    <w:p w14:paraId="3A69FE0E" w14:textId="77777777" w:rsidR="00D47CE5" w:rsidRPr="00D47CE5" w:rsidRDefault="00D47CE5" w:rsidP="00D47CE5">
      <w:pPr>
        <w:pStyle w:val="EndNoteBibliography"/>
      </w:pPr>
    </w:p>
    <w:p w14:paraId="2938167A" w14:textId="5F0E15DF" w:rsidR="00FA7780" w:rsidRDefault="00E45CBD">
      <w:r>
        <w:fldChar w:fldCharType="end"/>
      </w:r>
    </w:p>
    <w:sectPr w:rsidR="00FA7780" w:rsidSect="009437CE">
      <w:footerReference w:type="default" r:id="rId2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1DE49" w14:textId="77777777" w:rsidR="009437CE" w:rsidRDefault="009437CE" w:rsidP="009437CE">
      <w:pPr>
        <w:spacing w:after="0" w:line="240" w:lineRule="auto"/>
      </w:pPr>
      <w:r>
        <w:separator/>
      </w:r>
    </w:p>
  </w:endnote>
  <w:endnote w:type="continuationSeparator" w:id="0">
    <w:p w14:paraId="118D8C8D" w14:textId="77777777" w:rsidR="009437CE" w:rsidRDefault="009437CE" w:rsidP="00943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260193"/>
      <w:docPartObj>
        <w:docPartGallery w:val="Page Numbers (Bottom of Page)"/>
        <w:docPartUnique/>
      </w:docPartObj>
    </w:sdtPr>
    <w:sdtEndPr>
      <w:rPr>
        <w:noProof/>
      </w:rPr>
    </w:sdtEndPr>
    <w:sdtContent>
      <w:p w14:paraId="2C6DD02B" w14:textId="6ED52009" w:rsidR="009437CE" w:rsidRDefault="009437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CB2F40" w14:textId="77777777" w:rsidR="009437CE" w:rsidRDefault="009437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3F2DC" w14:textId="77777777" w:rsidR="009437CE" w:rsidRDefault="009437CE" w:rsidP="009437CE">
      <w:pPr>
        <w:spacing w:after="0" w:line="240" w:lineRule="auto"/>
      </w:pPr>
      <w:r>
        <w:separator/>
      </w:r>
    </w:p>
  </w:footnote>
  <w:footnote w:type="continuationSeparator" w:id="0">
    <w:p w14:paraId="72AD2887" w14:textId="77777777" w:rsidR="009437CE" w:rsidRDefault="009437CE" w:rsidP="009437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4D2D4A"/>
    <w:multiLevelType w:val="hybridMultilevel"/>
    <w:tmpl w:val="70340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84084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olecular Psychiatry&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0d50d5xrawstuesw50xwpaft92sd5sr2wzw&quot;&gt;MRI-2594&lt;record-ids&gt;&lt;item&gt;3&lt;/item&gt;&lt;item&gt;43&lt;/item&gt;&lt;item&gt;55&lt;/item&gt;&lt;item&gt;57&lt;/item&gt;&lt;item&gt;107&lt;/item&gt;&lt;item&gt;109&lt;/item&gt;&lt;item&gt;141&lt;/item&gt;&lt;/record-ids&gt;&lt;/item&gt;&lt;/Libraries&gt;"/>
  </w:docVars>
  <w:rsids>
    <w:rsidRoot w:val="00A60E38"/>
    <w:rsid w:val="00050D84"/>
    <w:rsid w:val="00062571"/>
    <w:rsid w:val="00091174"/>
    <w:rsid w:val="000C693F"/>
    <w:rsid w:val="000F3580"/>
    <w:rsid w:val="001037F8"/>
    <w:rsid w:val="0011513F"/>
    <w:rsid w:val="00126415"/>
    <w:rsid w:val="001514E5"/>
    <w:rsid w:val="00163C0D"/>
    <w:rsid w:val="001646EE"/>
    <w:rsid w:val="00170655"/>
    <w:rsid w:val="00181ECD"/>
    <w:rsid w:val="00183B4D"/>
    <w:rsid w:val="00185C09"/>
    <w:rsid w:val="001A4530"/>
    <w:rsid w:val="001A59D7"/>
    <w:rsid w:val="001D0E1D"/>
    <w:rsid w:val="001F0D40"/>
    <w:rsid w:val="00200192"/>
    <w:rsid w:val="00213878"/>
    <w:rsid w:val="002375AC"/>
    <w:rsid w:val="00255E17"/>
    <w:rsid w:val="00267D61"/>
    <w:rsid w:val="002916B7"/>
    <w:rsid w:val="002A40AE"/>
    <w:rsid w:val="002A7A63"/>
    <w:rsid w:val="002D7A31"/>
    <w:rsid w:val="002E30D9"/>
    <w:rsid w:val="002F0703"/>
    <w:rsid w:val="0032245E"/>
    <w:rsid w:val="00322F74"/>
    <w:rsid w:val="00322F79"/>
    <w:rsid w:val="00323718"/>
    <w:rsid w:val="00353093"/>
    <w:rsid w:val="00360E93"/>
    <w:rsid w:val="00380264"/>
    <w:rsid w:val="00393FDA"/>
    <w:rsid w:val="003A1532"/>
    <w:rsid w:val="003C24E7"/>
    <w:rsid w:val="003D0342"/>
    <w:rsid w:val="003E0629"/>
    <w:rsid w:val="0043034D"/>
    <w:rsid w:val="00443E06"/>
    <w:rsid w:val="00451595"/>
    <w:rsid w:val="004613C4"/>
    <w:rsid w:val="004957A5"/>
    <w:rsid w:val="004B0E03"/>
    <w:rsid w:val="004B5D1A"/>
    <w:rsid w:val="004C7C6A"/>
    <w:rsid w:val="004D74CF"/>
    <w:rsid w:val="004F49CA"/>
    <w:rsid w:val="004F5340"/>
    <w:rsid w:val="005034A6"/>
    <w:rsid w:val="00504BF9"/>
    <w:rsid w:val="00505F81"/>
    <w:rsid w:val="00525B98"/>
    <w:rsid w:val="00536FE7"/>
    <w:rsid w:val="00581B19"/>
    <w:rsid w:val="005A1275"/>
    <w:rsid w:val="00607526"/>
    <w:rsid w:val="0064269A"/>
    <w:rsid w:val="006440FF"/>
    <w:rsid w:val="00667B6E"/>
    <w:rsid w:val="0068529C"/>
    <w:rsid w:val="006B04A0"/>
    <w:rsid w:val="006F0617"/>
    <w:rsid w:val="006F2261"/>
    <w:rsid w:val="0075771C"/>
    <w:rsid w:val="007724C9"/>
    <w:rsid w:val="007A2B3F"/>
    <w:rsid w:val="007A6987"/>
    <w:rsid w:val="007B4F1E"/>
    <w:rsid w:val="007B7717"/>
    <w:rsid w:val="00810E22"/>
    <w:rsid w:val="00821DB5"/>
    <w:rsid w:val="0083791F"/>
    <w:rsid w:val="008663AB"/>
    <w:rsid w:val="00875F17"/>
    <w:rsid w:val="0088257C"/>
    <w:rsid w:val="00886F45"/>
    <w:rsid w:val="00895854"/>
    <w:rsid w:val="008A5E1B"/>
    <w:rsid w:val="008B59FC"/>
    <w:rsid w:val="008B5E23"/>
    <w:rsid w:val="008B7A60"/>
    <w:rsid w:val="00906E90"/>
    <w:rsid w:val="009221B2"/>
    <w:rsid w:val="009437CE"/>
    <w:rsid w:val="00950E87"/>
    <w:rsid w:val="009517BC"/>
    <w:rsid w:val="009530E0"/>
    <w:rsid w:val="0098226F"/>
    <w:rsid w:val="00984FC0"/>
    <w:rsid w:val="00993827"/>
    <w:rsid w:val="009B6227"/>
    <w:rsid w:val="009E62CC"/>
    <w:rsid w:val="009F178B"/>
    <w:rsid w:val="009F5171"/>
    <w:rsid w:val="00A01543"/>
    <w:rsid w:val="00A016B3"/>
    <w:rsid w:val="00A110B2"/>
    <w:rsid w:val="00A145AA"/>
    <w:rsid w:val="00A25BA1"/>
    <w:rsid w:val="00A41620"/>
    <w:rsid w:val="00A60E38"/>
    <w:rsid w:val="00A94BCF"/>
    <w:rsid w:val="00AC2F83"/>
    <w:rsid w:val="00AD27EA"/>
    <w:rsid w:val="00AE0F04"/>
    <w:rsid w:val="00AF05C0"/>
    <w:rsid w:val="00B13924"/>
    <w:rsid w:val="00B45B21"/>
    <w:rsid w:val="00B45D0A"/>
    <w:rsid w:val="00B67DA9"/>
    <w:rsid w:val="00B67DB5"/>
    <w:rsid w:val="00B72666"/>
    <w:rsid w:val="00B81059"/>
    <w:rsid w:val="00B85DDC"/>
    <w:rsid w:val="00BB4456"/>
    <w:rsid w:val="00BC577C"/>
    <w:rsid w:val="00BD1C9F"/>
    <w:rsid w:val="00C161C8"/>
    <w:rsid w:val="00C3509F"/>
    <w:rsid w:val="00C368B8"/>
    <w:rsid w:val="00C375C5"/>
    <w:rsid w:val="00C40059"/>
    <w:rsid w:val="00C407E3"/>
    <w:rsid w:val="00C4365D"/>
    <w:rsid w:val="00C5100B"/>
    <w:rsid w:val="00C65FD0"/>
    <w:rsid w:val="00C9561E"/>
    <w:rsid w:val="00CA0E75"/>
    <w:rsid w:val="00CC5B5C"/>
    <w:rsid w:val="00CE44C4"/>
    <w:rsid w:val="00CF2373"/>
    <w:rsid w:val="00D13A0B"/>
    <w:rsid w:val="00D13D11"/>
    <w:rsid w:val="00D46905"/>
    <w:rsid w:val="00D47CE5"/>
    <w:rsid w:val="00D728DC"/>
    <w:rsid w:val="00D85F1F"/>
    <w:rsid w:val="00D90A8A"/>
    <w:rsid w:val="00DB0791"/>
    <w:rsid w:val="00DC21B9"/>
    <w:rsid w:val="00DD139F"/>
    <w:rsid w:val="00DD784C"/>
    <w:rsid w:val="00DF2FC6"/>
    <w:rsid w:val="00DF56C4"/>
    <w:rsid w:val="00DF5B29"/>
    <w:rsid w:val="00E030F2"/>
    <w:rsid w:val="00E105DE"/>
    <w:rsid w:val="00E2453C"/>
    <w:rsid w:val="00E31EB9"/>
    <w:rsid w:val="00E45CBD"/>
    <w:rsid w:val="00E52560"/>
    <w:rsid w:val="00E75532"/>
    <w:rsid w:val="00E833D8"/>
    <w:rsid w:val="00E87229"/>
    <w:rsid w:val="00E91DC6"/>
    <w:rsid w:val="00EB1816"/>
    <w:rsid w:val="00EC2EAE"/>
    <w:rsid w:val="00ED1F8E"/>
    <w:rsid w:val="00EE7EA3"/>
    <w:rsid w:val="00F1189C"/>
    <w:rsid w:val="00F12BED"/>
    <w:rsid w:val="00F17A37"/>
    <w:rsid w:val="00F21135"/>
    <w:rsid w:val="00F34CB4"/>
    <w:rsid w:val="00F426C0"/>
    <w:rsid w:val="00F74379"/>
    <w:rsid w:val="00F86DFB"/>
    <w:rsid w:val="00F9393D"/>
    <w:rsid w:val="00FA77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D6041DB"/>
  <w15:chartTrackingRefBased/>
  <w15:docId w15:val="{F6FEEC49-EE7B-42BA-98C1-5D32FBF6C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ajorHAnsi"/>
        <w:b/>
        <w:bCs/>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261"/>
    <w:rPr>
      <w:rFonts w:cstheme="minorBidi"/>
      <w:b w:val="0"/>
      <w:bCs w:val="0"/>
      <w:kern w:val="0"/>
    </w:rPr>
  </w:style>
  <w:style w:type="paragraph" w:styleId="Heading1">
    <w:name w:val="heading 1"/>
    <w:basedOn w:val="Normal"/>
    <w:next w:val="Normal"/>
    <w:link w:val="Heading1Char"/>
    <w:uiPriority w:val="9"/>
    <w:qFormat/>
    <w:rsid w:val="00A60E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60E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60E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60E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60E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60E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0E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0E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0E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0E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60E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60E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60E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60E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60E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0E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0E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0E38"/>
    <w:rPr>
      <w:rFonts w:eastAsiaTheme="majorEastAsia" w:cstheme="majorBidi"/>
      <w:color w:val="272727" w:themeColor="text1" w:themeTint="D8"/>
    </w:rPr>
  </w:style>
  <w:style w:type="paragraph" w:styleId="Title">
    <w:name w:val="Title"/>
    <w:basedOn w:val="Normal"/>
    <w:next w:val="Normal"/>
    <w:link w:val="TitleChar"/>
    <w:uiPriority w:val="10"/>
    <w:qFormat/>
    <w:rsid w:val="00A60E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0E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0E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0E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0E38"/>
    <w:pPr>
      <w:spacing w:before="160"/>
      <w:jc w:val="center"/>
    </w:pPr>
    <w:rPr>
      <w:i/>
      <w:iCs/>
      <w:color w:val="404040" w:themeColor="text1" w:themeTint="BF"/>
    </w:rPr>
  </w:style>
  <w:style w:type="character" w:customStyle="1" w:styleId="QuoteChar">
    <w:name w:val="Quote Char"/>
    <w:basedOn w:val="DefaultParagraphFont"/>
    <w:link w:val="Quote"/>
    <w:uiPriority w:val="29"/>
    <w:rsid w:val="00A60E38"/>
    <w:rPr>
      <w:i/>
      <w:iCs/>
      <w:color w:val="404040" w:themeColor="text1" w:themeTint="BF"/>
    </w:rPr>
  </w:style>
  <w:style w:type="paragraph" w:styleId="ListParagraph">
    <w:name w:val="List Paragraph"/>
    <w:basedOn w:val="Normal"/>
    <w:uiPriority w:val="34"/>
    <w:qFormat/>
    <w:rsid w:val="00A60E38"/>
    <w:pPr>
      <w:ind w:left="720"/>
      <w:contextualSpacing/>
    </w:pPr>
  </w:style>
  <w:style w:type="character" w:styleId="IntenseEmphasis">
    <w:name w:val="Intense Emphasis"/>
    <w:basedOn w:val="DefaultParagraphFont"/>
    <w:uiPriority w:val="21"/>
    <w:qFormat/>
    <w:rsid w:val="00A60E38"/>
    <w:rPr>
      <w:i/>
      <w:iCs/>
      <w:color w:val="0F4761" w:themeColor="accent1" w:themeShade="BF"/>
    </w:rPr>
  </w:style>
  <w:style w:type="paragraph" w:styleId="IntenseQuote">
    <w:name w:val="Intense Quote"/>
    <w:basedOn w:val="Normal"/>
    <w:next w:val="Normal"/>
    <w:link w:val="IntenseQuoteChar"/>
    <w:uiPriority w:val="30"/>
    <w:qFormat/>
    <w:rsid w:val="00A60E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60E38"/>
    <w:rPr>
      <w:i/>
      <w:iCs/>
      <w:color w:val="0F4761" w:themeColor="accent1" w:themeShade="BF"/>
    </w:rPr>
  </w:style>
  <w:style w:type="character" w:styleId="IntenseReference">
    <w:name w:val="Intense Reference"/>
    <w:basedOn w:val="DefaultParagraphFont"/>
    <w:uiPriority w:val="32"/>
    <w:qFormat/>
    <w:rsid w:val="00A60E38"/>
    <w:rPr>
      <w:b w:val="0"/>
      <w:bCs w:val="0"/>
      <w:smallCaps/>
      <w:color w:val="0F4761" w:themeColor="accent1" w:themeShade="BF"/>
      <w:spacing w:val="5"/>
    </w:rPr>
  </w:style>
  <w:style w:type="paragraph" w:customStyle="1" w:styleId="EndNoteBibliographyTitle">
    <w:name w:val="EndNote Bibliography Title"/>
    <w:basedOn w:val="Normal"/>
    <w:link w:val="EndNoteBibliographyTitleChar"/>
    <w:rsid w:val="00E45CBD"/>
    <w:pPr>
      <w:spacing w:after="0"/>
      <w:jc w:val="center"/>
    </w:pPr>
    <w:rPr>
      <w:rFonts w:ascii="Aptos" w:hAnsi="Aptos"/>
      <w:noProof/>
    </w:rPr>
  </w:style>
  <w:style w:type="character" w:customStyle="1" w:styleId="EndNoteBibliographyTitleChar">
    <w:name w:val="EndNote Bibliography Title Char"/>
    <w:basedOn w:val="DefaultParagraphFont"/>
    <w:link w:val="EndNoteBibliographyTitle"/>
    <w:rsid w:val="00E45CBD"/>
    <w:rPr>
      <w:rFonts w:ascii="Aptos" w:hAnsi="Aptos" w:cstheme="minorBidi"/>
      <w:b w:val="0"/>
      <w:bCs w:val="0"/>
      <w:noProof/>
      <w:kern w:val="0"/>
    </w:rPr>
  </w:style>
  <w:style w:type="paragraph" w:customStyle="1" w:styleId="EndNoteBibliography">
    <w:name w:val="EndNote Bibliography"/>
    <w:basedOn w:val="Normal"/>
    <w:link w:val="EndNoteBibliographyChar"/>
    <w:rsid w:val="00E45CBD"/>
    <w:pPr>
      <w:spacing w:line="240" w:lineRule="auto"/>
    </w:pPr>
    <w:rPr>
      <w:rFonts w:ascii="Aptos" w:hAnsi="Aptos"/>
      <w:noProof/>
    </w:rPr>
  </w:style>
  <w:style w:type="character" w:customStyle="1" w:styleId="EndNoteBibliographyChar">
    <w:name w:val="EndNote Bibliography Char"/>
    <w:basedOn w:val="DefaultParagraphFont"/>
    <w:link w:val="EndNoteBibliography"/>
    <w:rsid w:val="00E45CBD"/>
    <w:rPr>
      <w:rFonts w:ascii="Aptos" w:hAnsi="Aptos" w:cstheme="minorBidi"/>
      <w:b w:val="0"/>
      <w:bCs w:val="0"/>
      <w:noProof/>
      <w:kern w:val="0"/>
    </w:rPr>
  </w:style>
  <w:style w:type="paragraph" w:styleId="Header">
    <w:name w:val="header"/>
    <w:basedOn w:val="Normal"/>
    <w:link w:val="HeaderChar"/>
    <w:uiPriority w:val="99"/>
    <w:unhideWhenUsed/>
    <w:rsid w:val="009437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7CE"/>
    <w:rPr>
      <w:rFonts w:cstheme="minorBidi"/>
      <w:b w:val="0"/>
      <w:bCs w:val="0"/>
      <w:kern w:val="0"/>
    </w:rPr>
  </w:style>
  <w:style w:type="paragraph" w:styleId="Footer">
    <w:name w:val="footer"/>
    <w:basedOn w:val="Normal"/>
    <w:link w:val="FooterChar"/>
    <w:uiPriority w:val="99"/>
    <w:unhideWhenUsed/>
    <w:rsid w:val="009437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7CE"/>
    <w:rPr>
      <w:rFonts w:cstheme="minorBidi"/>
      <w:b w:val="0"/>
      <w:bCs w:val="0"/>
      <w:kern w:val="0"/>
    </w:rPr>
  </w:style>
  <w:style w:type="character" w:styleId="LineNumber">
    <w:name w:val="line number"/>
    <w:basedOn w:val="DefaultParagraphFont"/>
    <w:uiPriority w:val="99"/>
    <w:semiHidden/>
    <w:unhideWhenUsed/>
    <w:rsid w:val="009437CE"/>
  </w:style>
  <w:style w:type="paragraph" w:styleId="Revision">
    <w:name w:val="Revision"/>
    <w:hidden/>
    <w:uiPriority w:val="99"/>
    <w:semiHidden/>
    <w:rsid w:val="002A7A63"/>
    <w:pPr>
      <w:spacing w:after="0" w:line="240" w:lineRule="auto"/>
    </w:pPr>
    <w:rPr>
      <w:rFonts w:cstheme="minorBidi"/>
      <w:b w:val="0"/>
      <w:bCs w:val="0"/>
      <w:kern w:val="0"/>
    </w:rPr>
  </w:style>
  <w:style w:type="character" w:styleId="CommentReference">
    <w:name w:val="annotation reference"/>
    <w:basedOn w:val="DefaultParagraphFont"/>
    <w:uiPriority w:val="99"/>
    <w:semiHidden/>
    <w:unhideWhenUsed/>
    <w:rsid w:val="00323718"/>
    <w:rPr>
      <w:sz w:val="16"/>
      <w:szCs w:val="16"/>
    </w:rPr>
  </w:style>
  <w:style w:type="paragraph" w:styleId="CommentText">
    <w:name w:val="annotation text"/>
    <w:basedOn w:val="Normal"/>
    <w:link w:val="CommentTextChar"/>
    <w:uiPriority w:val="99"/>
    <w:unhideWhenUsed/>
    <w:rsid w:val="00323718"/>
    <w:pPr>
      <w:spacing w:line="240" w:lineRule="auto"/>
    </w:pPr>
    <w:rPr>
      <w:sz w:val="20"/>
      <w:szCs w:val="20"/>
    </w:rPr>
  </w:style>
  <w:style w:type="character" w:customStyle="1" w:styleId="CommentTextChar">
    <w:name w:val="Comment Text Char"/>
    <w:basedOn w:val="DefaultParagraphFont"/>
    <w:link w:val="CommentText"/>
    <w:uiPriority w:val="99"/>
    <w:rsid w:val="00323718"/>
    <w:rPr>
      <w:rFonts w:cstheme="minorBidi"/>
      <w:b w:val="0"/>
      <w:bCs w:val="0"/>
      <w:kern w:val="0"/>
      <w:sz w:val="20"/>
      <w:szCs w:val="20"/>
    </w:rPr>
  </w:style>
  <w:style w:type="paragraph" w:styleId="CommentSubject">
    <w:name w:val="annotation subject"/>
    <w:basedOn w:val="CommentText"/>
    <w:next w:val="CommentText"/>
    <w:link w:val="CommentSubjectChar"/>
    <w:uiPriority w:val="99"/>
    <w:semiHidden/>
    <w:unhideWhenUsed/>
    <w:rsid w:val="00323718"/>
    <w:rPr>
      <w:b/>
      <w:bCs/>
    </w:rPr>
  </w:style>
  <w:style w:type="character" w:customStyle="1" w:styleId="CommentSubjectChar">
    <w:name w:val="Comment Subject Char"/>
    <w:basedOn w:val="CommentTextChar"/>
    <w:link w:val="CommentSubject"/>
    <w:uiPriority w:val="99"/>
    <w:semiHidden/>
    <w:rsid w:val="00323718"/>
    <w:rPr>
      <w:rFonts w:cstheme="minorBidi"/>
      <w:b/>
      <w:bCs/>
      <w:kern w:val="0"/>
      <w:sz w:val="20"/>
      <w:szCs w:val="20"/>
    </w:rPr>
  </w:style>
  <w:style w:type="character" w:styleId="Hyperlink">
    <w:name w:val="Hyperlink"/>
    <w:basedOn w:val="DefaultParagraphFont"/>
    <w:uiPriority w:val="99"/>
    <w:unhideWhenUsed/>
    <w:rsid w:val="00322F79"/>
    <w:rPr>
      <w:color w:val="467886" w:themeColor="hyperlink"/>
      <w:u w:val="single"/>
    </w:rPr>
  </w:style>
  <w:style w:type="paragraph" w:styleId="NormalWeb">
    <w:name w:val="Normal (Web)"/>
    <w:basedOn w:val="Normal"/>
    <w:uiPriority w:val="99"/>
    <w:semiHidden/>
    <w:unhideWhenUsed/>
    <w:rsid w:val="00ED1F8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724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686517">
      <w:bodyDiv w:val="1"/>
      <w:marLeft w:val="0"/>
      <w:marRight w:val="0"/>
      <w:marTop w:val="0"/>
      <w:marBottom w:val="0"/>
      <w:divBdr>
        <w:top w:val="none" w:sz="0" w:space="0" w:color="auto"/>
        <w:left w:val="none" w:sz="0" w:space="0" w:color="auto"/>
        <w:bottom w:val="none" w:sz="0" w:space="0" w:color="auto"/>
        <w:right w:val="none" w:sz="0" w:space="0" w:color="auto"/>
      </w:divBdr>
    </w:div>
    <w:div w:id="1572109406">
      <w:bodyDiv w:val="1"/>
      <w:marLeft w:val="0"/>
      <w:marRight w:val="0"/>
      <w:marTop w:val="0"/>
      <w:marBottom w:val="0"/>
      <w:divBdr>
        <w:top w:val="none" w:sz="0" w:space="0" w:color="auto"/>
        <w:left w:val="none" w:sz="0" w:space="0" w:color="auto"/>
        <w:bottom w:val="none" w:sz="0" w:space="0" w:color="auto"/>
        <w:right w:val="none" w:sz="0" w:space="0" w:color="auto"/>
      </w:divBdr>
      <w:divsChild>
        <w:div w:id="288128548">
          <w:marLeft w:val="0"/>
          <w:marRight w:val="0"/>
          <w:marTop w:val="0"/>
          <w:marBottom w:val="240"/>
          <w:divBdr>
            <w:top w:val="none" w:sz="0" w:space="0" w:color="auto"/>
            <w:left w:val="none" w:sz="0" w:space="0" w:color="auto"/>
            <w:bottom w:val="none" w:sz="0" w:space="0" w:color="auto"/>
            <w:right w:val="none" w:sz="0" w:space="0" w:color="auto"/>
          </w:divBdr>
        </w:div>
      </w:divsChild>
    </w:div>
    <w:div w:id="1603411229">
      <w:bodyDiv w:val="1"/>
      <w:marLeft w:val="0"/>
      <w:marRight w:val="0"/>
      <w:marTop w:val="0"/>
      <w:marBottom w:val="0"/>
      <w:divBdr>
        <w:top w:val="none" w:sz="0" w:space="0" w:color="auto"/>
        <w:left w:val="none" w:sz="0" w:space="0" w:color="auto"/>
        <w:bottom w:val="none" w:sz="0" w:space="0" w:color="auto"/>
        <w:right w:val="none" w:sz="0" w:space="0" w:color="auto"/>
      </w:divBdr>
    </w:div>
    <w:div w:id="210549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hyperlink" Target="https://www.genetargeting.com/" TargetMode="Externa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4094</Words>
  <Characters>23339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 Zhengxiong (NIH/NIDA) [E]</dc:creator>
  <cp:keywords/>
  <dc:description/>
  <cp:lastModifiedBy>Xi, Zhengxiong (NIH/NIDA) [E]</cp:lastModifiedBy>
  <cp:revision>2</cp:revision>
  <cp:lastPrinted>2025-07-16T18:30:00Z</cp:lastPrinted>
  <dcterms:created xsi:type="dcterms:W3CDTF">2025-11-07T02:28:00Z</dcterms:created>
  <dcterms:modified xsi:type="dcterms:W3CDTF">2025-11-07T02:28:00Z</dcterms:modified>
</cp:coreProperties>
</file>