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A864F" w14:textId="77777777" w:rsidR="00AA619F" w:rsidRPr="008D7364" w:rsidRDefault="00AA619F" w:rsidP="00AA619F">
      <w:pPr>
        <w:spacing w:line="360" w:lineRule="auto"/>
        <w:rPr>
          <w:b/>
          <w:bCs/>
          <w:sz w:val="22"/>
          <w:szCs w:val="22"/>
          <w:u w:val="single"/>
        </w:rPr>
      </w:pPr>
      <w:r w:rsidRPr="008D7364">
        <w:rPr>
          <w:b/>
          <w:bCs/>
          <w:sz w:val="22"/>
          <w:szCs w:val="22"/>
          <w:u w:val="single"/>
        </w:rPr>
        <w:t xml:space="preserve">Supplementary </w:t>
      </w:r>
      <w:r>
        <w:rPr>
          <w:b/>
          <w:bCs/>
          <w:sz w:val="22"/>
          <w:szCs w:val="22"/>
          <w:u w:val="single"/>
        </w:rPr>
        <w:t>Information</w:t>
      </w:r>
    </w:p>
    <w:p w14:paraId="4C8F4D61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3098636C" w14:textId="77777777" w:rsidR="00AA619F" w:rsidRDefault="00AA619F" w:rsidP="00AA619F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Supplementary Figures</w:t>
      </w:r>
    </w:p>
    <w:p w14:paraId="612AF043" w14:textId="77777777" w:rsidR="00AA619F" w:rsidRPr="00A200AD" w:rsidRDefault="00AA619F" w:rsidP="00AA619F">
      <w:pPr>
        <w:spacing w:line="360" w:lineRule="auto"/>
        <w:rPr>
          <w:b/>
          <w:bCs/>
          <w:sz w:val="22"/>
          <w:szCs w:val="22"/>
        </w:rPr>
      </w:pPr>
      <w:r>
        <w:br/>
      </w:r>
      <w:r w:rsidRPr="00A200AD">
        <w:rPr>
          <w:b/>
          <w:bCs/>
          <w:sz w:val="22"/>
          <w:szCs w:val="22"/>
        </w:rPr>
        <w:t>Supplementary Figure 1</w:t>
      </w:r>
    </w:p>
    <w:p w14:paraId="475025DD" w14:textId="77777777" w:rsidR="00AA619F" w:rsidRDefault="00AA619F" w:rsidP="00AA61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 epigenome-wide association study, presented as a Manhattan plot, of cases (individuals exposed to cannabis only (N = 10) or cannabis with tobacco (N = 20) vs. controls (N = 654) in the ALSPAC cohort, at 0 y. Data is corrected for prenatal tobacco exposure status, sex and cell type proportions. The dotted line denotes the smallest -log10(p-value) that is below the FDR correction threshold of 0.05.</w:t>
      </w:r>
    </w:p>
    <w:p w14:paraId="68C95BDC" w14:textId="77777777" w:rsidR="00AA619F" w:rsidRDefault="00AA619F" w:rsidP="00AA619F">
      <w:pPr>
        <w:spacing w:line="360" w:lineRule="auto"/>
        <w:rPr>
          <w:b/>
          <w:bCs/>
          <w:sz w:val="22"/>
          <w:szCs w:val="22"/>
        </w:rPr>
      </w:pPr>
    </w:p>
    <w:p w14:paraId="0FD5F931" w14:textId="77777777" w:rsidR="00AA619F" w:rsidRPr="00A200AD" w:rsidRDefault="00AA619F" w:rsidP="00AA619F">
      <w:pPr>
        <w:spacing w:line="360" w:lineRule="auto"/>
        <w:rPr>
          <w:b/>
          <w:bCs/>
          <w:sz w:val="22"/>
          <w:szCs w:val="22"/>
        </w:rPr>
      </w:pPr>
      <w:r w:rsidRPr="00A200AD">
        <w:rPr>
          <w:b/>
          <w:bCs/>
          <w:sz w:val="22"/>
          <w:szCs w:val="22"/>
        </w:rPr>
        <w:t>Supplementary Figure 2</w:t>
      </w:r>
    </w:p>
    <w:p w14:paraId="1EC5805B" w14:textId="77777777" w:rsidR="00AA619F" w:rsidRDefault="00AA619F" w:rsidP="00AA61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 epigenome-wide association study, presented as a Manhattan plot, of cases (individuals exposed to cannabis only (N = 9) or cannabis with tobacco (N = 22) vs. controls (N = 700) in the ALSPAC cohort, at 7 y. Data is corrected for prenatal tobacco exposure status, sex and cell type proportions. The dotted line denotes the smallest -log10(p-value) that is below the FDR correction threshold of 0.05.</w:t>
      </w:r>
    </w:p>
    <w:p w14:paraId="19D9D557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54DA1982" w14:textId="77777777" w:rsidR="00AA619F" w:rsidRPr="00A200AD" w:rsidRDefault="00AA619F" w:rsidP="00AA619F">
      <w:pPr>
        <w:spacing w:line="360" w:lineRule="auto"/>
        <w:rPr>
          <w:b/>
          <w:bCs/>
          <w:sz w:val="22"/>
          <w:szCs w:val="22"/>
        </w:rPr>
      </w:pPr>
      <w:r w:rsidRPr="00A200AD">
        <w:rPr>
          <w:b/>
          <w:bCs/>
          <w:sz w:val="22"/>
          <w:szCs w:val="22"/>
        </w:rPr>
        <w:t>Supplementary Figure 3</w:t>
      </w:r>
    </w:p>
    <w:p w14:paraId="4E118530" w14:textId="77777777" w:rsidR="00AA619F" w:rsidRDefault="00AA619F" w:rsidP="00AA61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 epigenome-wide association study, presented as a Manhattan plot, of cases (individuals exposed to cannabis only (N = 11) or cannabis with tobacco (N = 21) vs. controls (N = 701) in the ALSPAC cohort, at 15-17 y. Data is corrected for prenatal tobacco exposure status, sex and cell type proportions. The dotted line denotes the smallest -log10(p-value) that is below the FDR correction threshold of 0.05.</w:t>
      </w:r>
    </w:p>
    <w:p w14:paraId="112F7109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64101DA4" w14:textId="77777777" w:rsidR="00AA619F" w:rsidRDefault="00AA619F" w:rsidP="00AA619F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Supplementary Figure 4</w:t>
      </w:r>
    </w:p>
    <w:p w14:paraId="594DFF55" w14:textId="77777777" w:rsidR="00AA619F" w:rsidRPr="000069CE" w:rsidRDefault="00AA619F" w:rsidP="00AA619F">
      <w:pPr>
        <w:spacing w:line="360" w:lineRule="auto"/>
        <w:rPr>
          <w:sz w:val="22"/>
          <w:szCs w:val="22"/>
        </w:rPr>
      </w:pPr>
      <w:r w:rsidRPr="00D61703">
        <w:rPr>
          <w:sz w:val="22"/>
          <w:szCs w:val="22"/>
        </w:rPr>
        <w:t>Q-Q plots of genomic inflation for PCE at 0 y (a), 7 y (b) and 15-17 y (c), PCTE at ~27 y (d) and PTE at ~27 y (e).</w:t>
      </w:r>
      <w:r w:rsidRPr="000069CE">
        <w:rPr>
          <w:sz w:val="22"/>
          <w:szCs w:val="22"/>
        </w:rPr>
        <w:t xml:space="preserve"> </w:t>
      </w:r>
    </w:p>
    <w:p w14:paraId="20494928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36883EE0" w14:textId="77777777" w:rsidR="00AA619F" w:rsidRPr="00CA1285" w:rsidRDefault="00AA619F" w:rsidP="00AA619F">
      <w:pPr>
        <w:spacing w:line="360" w:lineRule="auto"/>
        <w:rPr>
          <w:b/>
          <w:bCs/>
          <w:sz w:val="22"/>
          <w:szCs w:val="22"/>
          <w:u w:val="single"/>
        </w:rPr>
      </w:pPr>
      <w:r w:rsidRPr="00CA1285">
        <w:rPr>
          <w:b/>
          <w:bCs/>
          <w:sz w:val="22"/>
          <w:szCs w:val="22"/>
          <w:u w:val="single"/>
        </w:rPr>
        <w:t xml:space="preserve">Supplementary Figure </w:t>
      </w:r>
      <w:r>
        <w:rPr>
          <w:b/>
          <w:bCs/>
          <w:sz w:val="22"/>
          <w:szCs w:val="22"/>
          <w:u w:val="single"/>
        </w:rPr>
        <w:t>5</w:t>
      </w:r>
    </w:p>
    <w:p w14:paraId="23E0EBD2" w14:textId="77777777" w:rsidR="00AA619F" w:rsidRPr="00CA1285" w:rsidRDefault="00AA619F" w:rsidP="00AA619F">
      <w:pPr>
        <w:pStyle w:val="paragraph"/>
        <w:spacing w:before="0" w:beforeAutospacing="0" w:after="0" w:afterAutospacing="0" w:line="360" w:lineRule="auto"/>
        <w:textAlignment w:val="baseline"/>
        <w:rPr>
          <w:iCs/>
          <w:sz w:val="22"/>
          <w:szCs w:val="22"/>
        </w:rPr>
      </w:pPr>
      <w:r w:rsidRPr="008F49D1">
        <w:rPr>
          <w:iCs/>
          <w:sz w:val="22"/>
          <w:szCs w:val="22"/>
        </w:rPr>
        <w:t>An epigenome-wide association study, presented as a Manhattan plot, of cases (individuals exposed to cannabis only (N = 4) or cannabis with tobacco (N = 9)) vs. controls (N = 85)</w:t>
      </w:r>
      <w:r>
        <w:rPr>
          <w:iCs/>
          <w:sz w:val="22"/>
          <w:szCs w:val="22"/>
        </w:rPr>
        <w:t xml:space="preserve"> in the CHDS cohort</w:t>
      </w:r>
      <w:r w:rsidRPr="008F49D1">
        <w:rPr>
          <w:iCs/>
          <w:sz w:val="22"/>
          <w:szCs w:val="22"/>
        </w:rPr>
        <w:t>. Data is corrected for adult tobacco smoking status, sex and cell type</w:t>
      </w:r>
      <w:r>
        <w:rPr>
          <w:iCs/>
          <w:sz w:val="22"/>
          <w:szCs w:val="22"/>
        </w:rPr>
        <w:t xml:space="preserve"> proportion</w:t>
      </w:r>
      <w:r w:rsidRPr="008F49D1">
        <w:rPr>
          <w:iCs/>
          <w:sz w:val="22"/>
          <w:szCs w:val="22"/>
        </w:rPr>
        <w:t xml:space="preserve">, adult cannabis use. </w:t>
      </w:r>
      <w:r>
        <w:rPr>
          <w:sz w:val="22"/>
          <w:szCs w:val="22"/>
        </w:rPr>
        <w:t>The dotted line denotes the smallest -log10(p-value) that is below the FDR correction threshold of 0.05.</w:t>
      </w:r>
      <w:r w:rsidRPr="008F49D1">
        <w:rPr>
          <w:iCs/>
          <w:sz w:val="22"/>
          <w:szCs w:val="22"/>
        </w:rPr>
        <w:t xml:space="preserve"> </w:t>
      </w:r>
    </w:p>
    <w:p w14:paraId="06C3A5F8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1AC2C3EF" w14:textId="77777777" w:rsidR="00AA619F" w:rsidRPr="00061163" w:rsidRDefault="00AA619F" w:rsidP="00AA619F">
      <w:pPr>
        <w:spacing w:line="360" w:lineRule="auto"/>
        <w:rPr>
          <w:b/>
          <w:bCs/>
          <w:sz w:val="22"/>
          <w:szCs w:val="22"/>
          <w:u w:val="single"/>
        </w:rPr>
      </w:pPr>
      <w:r w:rsidRPr="00061163">
        <w:rPr>
          <w:b/>
          <w:bCs/>
          <w:sz w:val="22"/>
          <w:szCs w:val="22"/>
          <w:u w:val="single"/>
        </w:rPr>
        <w:t xml:space="preserve">Supplementary Figure </w:t>
      </w:r>
      <w:r>
        <w:rPr>
          <w:b/>
          <w:bCs/>
          <w:sz w:val="22"/>
          <w:szCs w:val="22"/>
          <w:u w:val="single"/>
        </w:rPr>
        <w:t>6</w:t>
      </w:r>
    </w:p>
    <w:p w14:paraId="3CE35B13" w14:textId="77777777" w:rsidR="00AA619F" w:rsidRDefault="00AA619F" w:rsidP="00AA619F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  <w:r w:rsidRPr="00517125">
        <w:rPr>
          <w:sz w:val="22"/>
          <w:szCs w:val="22"/>
        </w:rPr>
        <w:lastRenderedPageBreak/>
        <w:t xml:space="preserve">An epigenome-wide association study of differential methylation </w:t>
      </w:r>
      <w:r>
        <w:rPr>
          <w:sz w:val="22"/>
          <w:szCs w:val="22"/>
        </w:rPr>
        <w:t>in response to prenatal tobacco exposure (PTE, N = 55), corrected for prenatal cannabis exposure (N = 13), adult smoking status, sex and cell type proportion in the CHDS cohort</w:t>
      </w:r>
      <w:r w:rsidRPr="00517125">
        <w:rPr>
          <w:sz w:val="22"/>
          <w:szCs w:val="22"/>
        </w:rPr>
        <w:t>. Two CpG sites in one gene (</w:t>
      </w:r>
      <w:r w:rsidRPr="00517125">
        <w:rPr>
          <w:i/>
          <w:iCs/>
          <w:sz w:val="22"/>
          <w:szCs w:val="22"/>
        </w:rPr>
        <w:t>FRMD4A</w:t>
      </w:r>
      <w:r w:rsidRPr="00517125">
        <w:rPr>
          <w:sz w:val="22"/>
          <w:szCs w:val="22"/>
        </w:rPr>
        <w:t>) are significantly differentially methylated</w:t>
      </w:r>
      <w:r>
        <w:rPr>
          <w:sz w:val="22"/>
          <w:szCs w:val="22"/>
        </w:rPr>
        <w:t xml:space="preserve"> in response to PTE</w:t>
      </w:r>
      <w:r w:rsidRPr="00517125">
        <w:rPr>
          <w:sz w:val="22"/>
          <w:szCs w:val="22"/>
        </w:rPr>
        <w:t xml:space="preserve"> at the genome-wide level. </w:t>
      </w:r>
      <w:r>
        <w:rPr>
          <w:sz w:val="22"/>
          <w:szCs w:val="22"/>
        </w:rPr>
        <w:t>The dotted line denotes the smallest -log10(p-value) that is below the FDR correction threshold of 0.05.</w:t>
      </w:r>
    </w:p>
    <w:p w14:paraId="7929CB08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535ED7A8" w14:textId="77777777" w:rsidR="00AA619F" w:rsidRPr="005466C5" w:rsidRDefault="00AA619F" w:rsidP="00AA619F">
      <w:pPr>
        <w:spacing w:line="360" w:lineRule="auto"/>
        <w:rPr>
          <w:b/>
          <w:bCs/>
          <w:sz w:val="22"/>
          <w:szCs w:val="22"/>
          <w:u w:val="single"/>
        </w:rPr>
      </w:pPr>
      <w:r w:rsidRPr="005466C5">
        <w:rPr>
          <w:b/>
          <w:bCs/>
          <w:sz w:val="22"/>
          <w:szCs w:val="22"/>
          <w:u w:val="single"/>
        </w:rPr>
        <w:t>Supplementary Tables</w:t>
      </w:r>
    </w:p>
    <w:p w14:paraId="78843B7E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03EB4D75" w14:textId="77777777" w:rsidR="00AA619F" w:rsidRPr="001E51D7" w:rsidRDefault="00AA619F" w:rsidP="00AA619F">
      <w:pPr>
        <w:spacing w:line="360" w:lineRule="auto"/>
        <w:rPr>
          <w:b/>
          <w:bCs/>
          <w:sz w:val="22"/>
          <w:szCs w:val="22"/>
        </w:rPr>
      </w:pPr>
      <w:r w:rsidRPr="001E51D7">
        <w:rPr>
          <w:b/>
          <w:bCs/>
          <w:sz w:val="22"/>
          <w:szCs w:val="22"/>
        </w:rPr>
        <w:t>Supplementary Table 1</w:t>
      </w:r>
    </w:p>
    <w:p w14:paraId="75073E91" w14:textId="77777777" w:rsidR="00AA619F" w:rsidRDefault="00AA619F" w:rsidP="00AA61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All significantly differentially methylated CpG sites in response to PCE at 0 y (ALSPAC). </w:t>
      </w:r>
      <w:proofErr w:type="spellStart"/>
      <w:r w:rsidRPr="007A3576">
        <w:rPr>
          <w:sz w:val="22"/>
          <w:szCs w:val="22"/>
        </w:rPr>
        <w:t>IlmnID</w:t>
      </w:r>
      <w:proofErr w:type="spellEnd"/>
      <w:r w:rsidRPr="007A3576">
        <w:rPr>
          <w:sz w:val="22"/>
          <w:szCs w:val="22"/>
        </w:rPr>
        <w:t xml:space="preserve">, Illumina array probe ID; CHR, chromosome number; beta difference, methylation difference between cases and controls; </w:t>
      </w:r>
      <w:proofErr w:type="spellStart"/>
      <w:r w:rsidRPr="007A3576">
        <w:rPr>
          <w:sz w:val="22"/>
          <w:szCs w:val="22"/>
        </w:rPr>
        <w:t>logFC</w:t>
      </w:r>
      <w:proofErr w:type="spellEnd"/>
      <w:r w:rsidRPr="007A3576">
        <w:rPr>
          <w:sz w:val="22"/>
          <w:szCs w:val="22"/>
        </w:rPr>
        <w:t>, log fold change of methylation difference. Empty cells are those which are not annotated to a gene or to a specific classification of CpG location.</w:t>
      </w:r>
    </w:p>
    <w:p w14:paraId="31F8424E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1C1466F5" w14:textId="77777777" w:rsidR="00AA619F" w:rsidRPr="001E51D7" w:rsidRDefault="00AA619F" w:rsidP="00AA619F">
      <w:pPr>
        <w:spacing w:line="360" w:lineRule="auto"/>
        <w:rPr>
          <w:b/>
          <w:bCs/>
          <w:sz w:val="22"/>
          <w:szCs w:val="22"/>
        </w:rPr>
      </w:pPr>
      <w:r w:rsidRPr="001E51D7">
        <w:rPr>
          <w:b/>
          <w:bCs/>
          <w:sz w:val="22"/>
          <w:szCs w:val="22"/>
        </w:rPr>
        <w:t>Supplementary Table 2</w:t>
      </w:r>
    </w:p>
    <w:p w14:paraId="55BE7675" w14:textId="77777777" w:rsidR="00AA619F" w:rsidRDefault="00AA619F" w:rsidP="00AA61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All significantly differentially methylated CpG sites in response to PCE at 7 y (ALSPAC). </w:t>
      </w:r>
      <w:proofErr w:type="spellStart"/>
      <w:r w:rsidRPr="007A3576">
        <w:rPr>
          <w:sz w:val="22"/>
          <w:szCs w:val="22"/>
        </w:rPr>
        <w:t>IlmnID</w:t>
      </w:r>
      <w:proofErr w:type="spellEnd"/>
      <w:r w:rsidRPr="007A3576">
        <w:rPr>
          <w:sz w:val="22"/>
          <w:szCs w:val="22"/>
        </w:rPr>
        <w:t xml:space="preserve">, Illumina array probe ID; CHR, chromosome number; beta difference, methylation difference between cases and controls; </w:t>
      </w:r>
      <w:proofErr w:type="spellStart"/>
      <w:r w:rsidRPr="007A3576">
        <w:rPr>
          <w:sz w:val="22"/>
          <w:szCs w:val="22"/>
        </w:rPr>
        <w:t>logFC</w:t>
      </w:r>
      <w:proofErr w:type="spellEnd"/>
      <w:r w:rsidRPr="007A3576">
        <w:rPr>
          <w:sz w:val="22"/>
          <w:szCs w:val="22"/>
        </w:rPr>
        <w:t>, log fold change of methylation difference. Empty cells are those which are not annotated to a gene or to a specific classification of CpG location.</w:t>
      </w:r>
    </w:p>
    <w:p w14:paraId="06D33BDA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70ABC966" w14:textId="77777777" w:rsidR="00AA619F" w:rsidRPr="001E51D7" w:rsidRDefault="00AA619F" w:rsidP="00AA619F">
      <w:pPr>
        <w:spacing w:line="360" w:lineRule="auto"/>
        <w:rPr>
          <w:b/>
          <w:bCs/>
          <w:sz w:val="22"/>
          <w:szCs w:val="22"/>
        </w:rPr>
      </w:pPr>
      <w:r w:rsidRPr="001E51D7">
        <w:rPr>
          <w:b/>
          <w:bCs/>
          <w:sz w:val="22"/>
          <w:szCs w:val="22"/>
        </w:rPr>
        <w:t>Supplementary Table 3</w:t>
      </w:r>
    </w:p>
    <w:p w14:paraId="095A3888" w14:textId="77777777" w:rsidR="00AA619F" w:rsidRDefault="00AA619F" w:rsidP="00AA619F">
      <w:pPr>
        <w:spacing w:line="360" w:lineRule="auto"/>
        <w:rPr>
          <w:sz w:val="22"/>
          <w:szCs w:val="22"/>
        </w:rPr>
      </w:pPr>
      <w:r w:rsidRPr="008B01F2">
        <w:rPr>
          <w:sz w:val="22"/>
          <w:szCs w:val="22"/>
        </w:rPr>
        <w:t>All significantly differentially methylated CpG sites in response to PCE at 15-17 y (ALSPAC)</w:t>
      </w:r>
      <w:r>
        <w:rPr>
          <w:sz w:val="22"/>
          <w:szCs w:val="22"/>
        </w:rPr>
        <w:t xml:space="preserve">. </w:t>
      </w:r>
      <w:proofErr w:type="spellStart"/>
      <w:r w:rsidRPr="007A3576">
        <w:rPr>
          <w:sz w:val="22"/>
          <w:szCs w:val="22"/>
        </w:rPr>
        <w:t>IlmnID</w:t>
      </w:r>
      <w:proofErr w:type="spellEnd"/>
      <w:r w:rsidRPr="007A3576">
        <w:rPr>
          <w:sz w:val="22"/>
          <w:szCs w:val="22"/>
        </w:rPr>
        <w:t xml:space="preserve">, Illumina array probe ID; CHR, chromosome number; beta difference, methylation difference between cases and controls; </w:t>
      </w:r>
      <w:proofErr w:type="spellStart"/>
      <w:r w:rsidRPr="007A3576">
        <w:rPr>
          <w:sz w:val="22"/>
          <w:szCs w:val="22"/>
        </w:rPr>
        <w:t>logFC</w:t>
      </w:r>
      <w:proofErr w:type="spellEnd"/>
      <w:r w:rsidRPr="007A3576">
        <w:rPr>
          <w:sz w:val="22"/>
          <w:szCs w:val="22"/>
        </w:rPr>
        <w:t>, log fold change of methylation difference. Empty cells are those which are not annotated to a gene or to a specific classification of CpG location.</w:t>
      </w:r>
    </w:p>
    <w:p w14:paraId="6537713A" w14:textId="77777777" w:rsidR="00AA619F" w:rsidRDefault="00AA619F" w:rsidP="00AA619F">
      <w:pPr>
        <w:spacing w:line="360" w:lineRule="auto"/>
        <w:rPr>
          <w:sz w:val="22"/>
          <w:szCs w:val="22"/>
        </w:rPr>
      </w:pPr>
    </w:p>
    <w:p w14:paraId="1AFFA446" w14:textId="77777777" w:rsidR="00AA619F" w:rsidRPr="001E51D7" w:rsidRDefault="00AA619F" w:rsidP="00AA619F">
      <w:pPr>
        <w:spacing w:line="360" w:lineRule="auto"/>
        <w:rPr>
          <w:b/>
          <w:bCs/>
          <w:sz w:val="22"/>
          <w:szCs w:val="22"/>
        </w:rPr>
      </w:pPr>
      <w:r w:rsidRPr="001E51D7">
        <w:rPr>
          <w:b/>
          <w:bCs/>
          <w:sz w:val="22"/>
          <w:szCs w:val="22"/>
        </w:rPr>
        <w:t>Supplementary Table 4</w:t>
      </w:r>
    </w:p>
    <w:p w14:paraId="5C4DE1FA" w14:textId="77777777" w:rsidR="00AA619F" w:rsidRDefault="00AA619F" w:rsidP="00AA61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top 20 differentially methylated CpG sites in response to PTE at ~27 y (CHDS). </w:t>
      </w:r>
      <w:proofErr w:type="spellStart"/>
      <w:r w:rsidRPr="007A3576">
        <w:rPr>
          <w:sz w:val="22"/>
          <w:szCs w:val="22"/>
        </w:rPr>
        <w:t>IlmnID</w:t>
      </w:r>
      <w:proofErr w:type="spellEnd"/>
      <w:r w:rsidRPr="007A3576">
        <w:rPr>
          <w:sz w:val="22"/>
          <w:szCs w:val="22"/>
        </w:rPr>
        <w:t xml:space="preserve">, Illumina array probe ID; CHR, chromosome number; beta difference, methylation difference between cases and controls; </w:t>
      </w:r>
      <w:proofErr w:type="spellStart"/>
      <w:r w:rsidRPr="007A3576">
        <w:rPr>
          <w:sz w:val="22"/>
          <w:szCs w:val="22"/>
        </w:rPr>
        <w:t>logFC</w:t>
      </w:r>
      <w:proofErr w:type="spellEnd"/>
      <w:r w:rsidRPr="007A3576">
        <w:rPr>
          <w:sz w:val="22"/>
          <w:szCs w:val="22"/>
        </w:rPr>
        <w:t>, log fold change of methylation difference. Empty cells are those which are not annotated to a gene or to a specific classification of CpG location.</w:t>
      </w:r>
    </w:p>
    <w:p w14:paraId="3ACDEC02" w14:textId="77777777" w:rsidR="00371150" w:rsidRDefault="00371150"/>
    <w:sectPr w:rsidR="00371150" w:rsidSect="001053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778FC"/>
    <w:multiLevelType w:val="multilevel"/>
    <w:tmpl w:val="18A02DA0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3)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3)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3)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3)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3)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3)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EA647AE"/>
    <w:multiLevelType w:val="multilevel"/>
    <w:tmpl w:val="3056B5C2"/>
    <w:lvl w:ilvl="0">
      <w:start w:val="1"/>
      <w:numFmt w:val="decimal"/>
      <w:pStyle w:val="CPnormal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049743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" w16cid:durableId="95001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9F"/>
    <w:rsid w:val="00002B51"/>
    <w:rsid w:val="00006243"/>
    <w:rsid w:val="000242FE"/>
    <w:rsid w:val="000256EF"/>
    <w:rsid w:val="00044A0A"/>
    <w:rsid w:val="0006113D"/>
    <w:rsid w:val="00087B7D"/>
    <w:rsid w:val="000A2DBF"/>
    <w:rsid w:val="000A72EC"/>
    <w:rsid w:val="000A75BC"/>
    <w:rsid w:val="000D5FAC"/>
    <w:rsid w:val="000E0DBE"/>
    <w:rsid w:val="000F1EE7"/>
    <w:rsid w:val="001053F2"/>
    <w:rsid w:val="0010637F"/>
    <w:rsid w:val="001063C6"/>
    <w:rsid w:val="0010791F"/>
    <w:rsid w:val="00110932"/>
    <w:rsid w:val="0011177D"/>
    <w:rsid w:val="00116D14"/>
    <w:rsid w:val="00117737"/>
    <w:rsid w:val="00117C0B"/>
    <w:rsid w:val="001252A9"/>
    <w:rsid w:val="0014243B"/>
    <w:rsid w:val="00150573"/>
    <w:rsid w:val="001508FF"/>
    <w:rsid w:val="0015673E"/>
    <w:rsid w:val="00156B08"/>
    <w:rsid w:val="001620DE"/>
    <w:rsid w:val="001626BA"/>
    <w:rsid w:val="00186732"/>
    <w:rsid w:val="00194885"/>
    <w:rsid w:val="001A239B"/>
    <w:rsid w:val="001A35EC"/>
    <w:rsid w:val="001A66C1"/>
    <w:rsid w:val="001C3B4A"/>
    <w:rsid w:val="00204FF7"/>
    <w:rsid w:val="002055F5"/>
    <w:rsid w:val="002230AC"/>
    <w:rsid w:val="002308F4"/>
    <w:rsid w:val="00237F90"/>
    <w:rsid w:val="00265141"/>
    <w:rsid w:val="00267346"/>
    <w:rsid w:val="00281450"/>
    <w:rsid w:val="00290873"/>
    <w:rsid w:val="002967B9"/>
    <w:rsid w:val="002A1212"/>
    <w:rsid w:val="002A2198"/>
    <w:rsid w:val="002C21BB"/>
    <w:rsid w:val="002C2BD0"/>
    <w:rsid w:val="002E2AC3"/>
    <w:rsid w:val="002E4223"/>
    <w:rsid w:val="002E6D30"/>
    <w:rsid w:val="002F6B77"/>
    <w:rsid w:val="00304A4E"/>
    <w:rsid w:val="0031366E"/>
    <w:rsid w:val="00336204"/>
    <w:rsid w:val="00340B11"/>
    <w:rsid w:val="0034496A"/>
    <w:rsid w:val="0035101F"/>
    <w:rsid w:val="00366681"/>
    <w:rsid w:val="00371150"/>
    <w:rsid w:val="0039074E"/>
    <w:rsid w:val="0039421F"/>
    <w:rsid w:val="003A5705"/>
    <w:rsid w:val="003B0555"/>
    <w:rsid w:val="003B59AB"/>
    <w:rsid w:val="003B6F77"/>
    <w:rsid w:val="003C015E"/>
    <w:rsid w:val="003C13EC"/>
    <w:rsid w:val="003C31B6"/>
    <w:rsid w:val="003D7438"/>
    <w:rsid w:val="003E6FF1"/>
    <w:rsid w:val="003F1B8D"/>
    <w:rsid w:val="00401E07"/>
    <w:rsid w:val="00404DC2"/>
    <w:rsid w:val="00405626"/>
    <w:rsid w:val="00405C84"/>
    <w:rsid w:val="00423301"/>
    <w:rsid w:val="00437B03"/>
    <w:rsid w:val="00445285"/>
    <w:rsid w:val="004641F6"/>
    <w:rsid w:val="00472622"/>
    <w:rsid w:val="00496E9D"/>
    <w:rsid w:val="004A0C18"/>
    <w:rsid w:val="004A76F8"/>
    <w:rsid w:val="004B64EE"/>
    <w:rsid w:val="004C0C99"/>
    <w:rsid w:val="004C5315"/>
    <w:rsid w:val="004F1F34"/>
    <w:rsid w:val="005162F6"/>
    <w:rsid w:val="00522E3F"/>
    <w:rsid w:val="00531C8C"/>
    <w:rsid w:val="005412C3"/>
    <w:rsid w:val="005424FF"/>
    <w:rsid w:val="005745F3"/>
    <w:rsid w:val="00577CF1"/>
    <w:rsid w:val="00577D39"/>
    <w:rsid w:val="00591FB2"/>
    <w:rsid w:val="005A4DE0"/>
    <w:rsid w:val="005A7312"/>
    <w:rsid w:val="005B147A"/>
    <w:rsid w:val="005B3363"/>
    <w:rsid w:val="005D63FD"/>
    <w:rsid w:val="006077FB"/>
    <w:rsid w:val="00621C62"/>
    <w:rsid w:val="006220AB"/>
    <w:rsid w:val="00624EC2"/>
    <w:rsid w:val="00636D77"/>
    <w:rsid w:val="00637AAF"/>
    <w:rsid w:val="00653204"/>
    <w:rsid w:val="00655B2D"/>
    <w:rsid w:val="00655E55"/>
    <w:rsid w:val="00656D32"/>
    <w:rsid w:val="006A27C4"/>
    <w:rsid w:val="006A3294"/>
    <w:rsid w:val="006A435A"/>
    <w:rsid w:val="006A47CE"/>
    <w:rsid w:val="006A712E"/>
    <w:rsid w:val="006B6EB0"/>
    <w:rsid w:val="006C0B0C"/>
    <w:rsid w:val="006D594D"/>
    <w:rsid w:val="006D70E9"/>
    <w:rsid w:val="00707735"/>
    <w:rsid w:val="0071537B"/>
    <w:rsid w:val="00723F14"/>
    <w:rsid w:val="0072448B"/>
    <w:rsid w:val="00731CD4"/>
    <w:rsid w:val="00746336"/>
    <w:rsid w:val="00751977"/>
    <w:rsid w:val="00777193"/>
    <w:rsid w:val="007A5861"/>
    <w:rsid w:val="007C15FF"/>
    <w:rsid w:val="007D14AD"/>
    <w:rsid w:val="007E2516"/>
    <w:rsid w:val="00801996"/>
    <w:rsid w:val="00811EF9"/>
    <w:rsid w:val="00812BAC"/>
    <w:rsid w:val="008247EC"/>
    <w:rsid w:val="00825BE2"/>
    <w:rsid w:val="00830E48"/>
    <w:rsid w:val="008723C2"/>
    <w:rsid w:val="00872D5D"/>
    <w:rsid w:val="008846DC"/>
    <w:rsid w:val="008B417E"/>
    <w:rsid w:val="008D1862"/>
    <w:rsid w:val="008E524F"/>
    <w:rsid w:val="008F02E4"/>
    <w:rsid w:val="0090641E"/>
    <w:rsid w:val="00941E10"/>
    <w:rsid w:val="00942F61"/>
    <w:rsid w:val="00945869"/>
    <w:rsid w:val="00952123"/>
    <w:rsid w:val="00956D08"/>
    <w:rsid w:val="009A0683"/>
    <w:rsid w:val="009B19DE"/>
    <w:rsid w:val="009B1CF8"/>
    <w:rsid w:val="009E03C7"/>
    <w:rsid w:val="009E2827"/>
    <w:rsid w:val="009F187F"/>
    <w:rsid w:val="009F39A2"/>
    <w:rsid w:val="00A044E0"/>
    <w:rsid w:val="00A04871"/>
    <w:rsid w:val="00A1348D"/>
    <w:rsid w:val="00A1489B"/>
    <w:rsid w:val="00A20864"/>
    <w:rsid w:val="00A3405D"/>
    <w:rsid w:val="00A40AB0"/>
    <w:rsid w:val="00A5056C"/>
    <w:rsid w:val="00A55AE0"/>
    <w:rsid w:val="00A61482"/>
    <w:rsid w:val="00A646D9"/>
    <w:rsid w:val="00A65652"/>
    <w:rsid w:val="00A77F02"/>
    <w:rsid w:val="00A820F8"/>
    <w:rsid w:val="00A85DBF"/>
    <w:rsid w:val="00A86847"/>
    <w:rsid w:val="00A86A4F"/>
    <w:rsid w:val="00A96C24"/>
    <w:rsid w:val="00A97D56"/>
    <w:rsid w:val="00AA1F14"/>
    <w:rsid w:val="00AA619F"/>
    <w:rsid w:val="00AA6DB8"/>
    <w:rsid w:val="00AC621D"/>
    <w:rsid w:val="00AE253C"/>
    <w:rsid w:val="00AE3881"/>
    <w:rsid w:val="00AF1680"/>
    <w:rsid w:val="00AF19FB"/>
    <w:rsid w:val="00B35031"/>
    <w:rsid w:val="00B40E24"/>
    <w:rsid w:val="00B43125"/>
    <w:rsid w:val="00B47F71"/>
    <w:rsid w:val="00B53B8B"/>
    <w:rsid w:val="00B546BC"/>
    <w:rsid w:val="00B62518"/>
    <w:rsid w:val="00B766A5"/>
    <w:rsid w:val="00B76BCA"/>
    <w:rsid w:val="00B81E50"/>
    <w:rsid w:val="00BA48EE"/>
    <w:rsid w:val="00BD6B34"/>
    <w:rsid w:val="00BE5287"/>
    <w:rsid w:val="00BF13E1"/>
    <w:rsid w:val="00BF2675"/>
    <w:rsid w:val="00C02CE3"/>
    <w:rsid w:val="00C24B21"/>
    <w:rsid w:val="00C47B3B"/>
    <w:rsid w:val="00C72814"/>
    <w:rsid w:val="00C80233"/>
    <w:rsid w:val="00C9370D"/>
    <w:rsid w:val="00C95DA2"/>
    <w:rsid w:val="00CA5E8B"/>
    <w:rsid w:val="00CC07DF"/>
    <w:rsid w:val="00CC6288"/>
    <w:rsid w:val="00CD056D"/>
    <w:rsid w:val="00CF5E67"/>
    <w:rsid w:val="00D045A1"/>
    <w:rsid w:val="00D32CC8"/>
    <w:rsid w:val="00D40B80"/>
    <w:rsid w:val="00D60C0B"/>
    <w:rsid w:val="00D93F8E"/>
    <w:rsid w:val="00DB768B"/>
    <w:rsid w:val="00DC440C"/>
    <w:rsid w:val="00DD403D"/>
    <w:rsid w:val="00DF0250"/>
    <w:rsid w:val="00E02F7D"/>
    <w:rsid w:val="00E05A01"/>
    <w:rsid w:val="00E0622C"/>
    <w:rsid w:val="00E07760"/>
    <w:rsid w:val="00E07936"/>
    <w:rsid w:val="00E11BC4"/>
    <w:rsid w:val="00E12110"/>
    <w:rsid w:val="00E1779C"/>
    <w:rsid w:val="00E17C88"/>
    <w:rsid w:val="00E250D0"/>
    <w:rsid w:val="00E261F9"/>
    <w:rsid w:val="00E34038"/>
    <w:rsid w:val="00E35627"/>
    <w:rsid w:val="00E40BB8"/>
    <w:rsid w:val="00E42929"/>
    <w:rsid w:val="00E6647E"/>
    <w:rsid w:val="00E67046"/>
    <w:rsid w:val="00E779DC"/>
    <w:rsid w:val="00EA35D2"/>
    <w:rsid w:val="00EB1DD1"/>
    <w:rsid w:val="00EB6243"/>
    <w:rsid w:val="00ED47BE"/>
    <w:rsid w:val="00ED63AF"/>
    <w:rsid w:val="00EE637F"/>
    <w:rsid w:val="00EE6673"/>
    <w:rsid w:val="00F11262"/>
    <w:rsid w:val="00F14070"/>
    <w:rsid w:val="00F20AA5"/>
    <w:rsid w:val="00F26A86"/>
    <w:rsid w:val="00F32FE9"/>
    <w:rsid w:val="00F3439D"/>
    <w:rsid w:val="00F422D3"/>
    <w:rsid w:val="00F46338"/>
    <w:rsid w:val="00F56C91"/>
    <w:rsid w:val="00F573F1"/>
    <w:rsid w:val="00F62B5C"/>
    <w:rsid w:val="00F71FDE"/>
    <w:rsid w:val="00F728B4"/>
    <w:rsid w:val="00F742C4"/>
    <w:rsid w:val="00F833E7"/>
    <w:rsid w:val="00F852D3"/>
    <w:rsid w:val="00F959EA"/>
    <w:rsid w:val="00F960B7"/>
    <w:rsid w:val="00FA1D0E"/>
    <w:rsid w:val="00FA44A6"/>
    <w:rsid w:val="00FA75DD"/>
    <w:rsid w:val="00FB69DD"/>
    <w:rsid w:val="00FB7C5D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6B7E2"/>
  <w15:chartTrackingRefBased/>
  <w15:docId w15:val="{4AC20A5B-6831-7742-9B08-D48EC3A4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9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heading1">
    <w:name w:val="CP heading 1"/>
    <w:basedOn w:val="Normal"/>
    <w:link w:val="CPheading1Char"/>
    <w:qFormat/>
    <w:rsid w:val="00DB768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480"/>
    </w:pPr>
    <w:rPr>
      <w:rFonts w:ascii="Arial" w:eastAsiaTheme="minorHAnsi" w:hAnsi="Arial" w:cs="Arial Unicode MS"/>
      <w:b/>
      <w:bCs/>
      <w:color w:val="000000"/>
      <w:kern w:val="2"/>
      <w:sz w:val="36"/>
      <w:szCs w:val="28"/>
      <w:u w:color="0070C0"/>
      <w:lang w:val="de-DE" w:eastAsia="en-US"/>
      <w14:ligatures w14:val="standardContextual"/>
    </w:rPr>
  </w:style>
  <w:style w:type="character" w:customStyle="1" w:styleId="CPheading1Char">
    <w:name w:val="CP heading 1 Char"/>
    <w:basedOn w:val="DefaultParagraphFont"/>
    <w:link w:val="CPheading1"/>
    <w:rsid w:val="00DB768B"/>
    <w:rPr>
      <w:rFonts w:ascii="Arial" w:hAnsi="Arial" w:cs="Arial Unicode MS"/>
      <w:b/>
      <w:bCs/>
      <w:color w:val="000000"/>
      <w:sz w:val="36"/>
      <w:szCs w:val="28"/>
      <w:u w:color="0070C0"/>
      <w:lang w:val="de-DE"/>
    </w:rPr>
  </w:style>
  <w:style w:type="paragraph" w:customStyle="1" w:styleId="CPnormaltext">
    <w:name w:val="CP normal text"/>
    <w:basedOn w:val="Normal"/>
    <w:link w:val="CPnormaltextChar"/>
    <w:qFormat/>
    <w:rsid w:val="00DB768B"/>
    <w:pPr>
      <w:widowControl w:val="0"/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360" w:hanging="360"/>
      <w:jc w:val="both"/>
    </w:pPr>
    <w:rPr>
      <w:rFonts w:ascii="Arial" w:eastAsiaTheme="minorHAnsi" w:hAnsi="Arial" w:cs="Arial Unicode MS"/>
      <w:color w:val="000000"/>
      <w:kern w:val="2"/>
      <w:u w:color="000000"/>
      <w:lang w:val="en-US" w:eastAsia="en-US"/>
      <w14:ligatures w14:val="standardContextual"/>
    </w:rPr>
  </w:style>
  <w:style w:type="character" w:customStyle="1" w:styleId="CPnormaltextChar">
    <w:name w:val="CP normal text Char"/>
    <w:basedOn w:val="DefaultParagraphFont"/>
    <w:link w:val="CPnormaltext"/>
    <w:rsid w:val="00DB768B"/>
    <w:rPr>
      <w:rFonts w:ascii="Arial" w:hAnsi="Arial" w:cs="Arial Unicode MS"/>
      <w:color w:val="000000"/>
      <w:u w:color="000000"/>
      <w:lang w:val="en-US"/>
    </w:rPr>
  </w:style>
  <w:style w:type="paragraph" w:customStyle="1" w:styleId="paragraph">
    <w:name w:val="paragraph"/>
    <w:basedOn w:val="Normal"/>
    <w:rsid w:val="00AA61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Osborne</dc:creator>
  <cp:keywords/>
  <dc:description/>
  <cp:lastModifiedBy>Amy Osborne</cp:lastModifiedBy>
  <cp:revision>1</cp:revision>
  <dcterms:created xsi:type="dcterms:W3CDTF">2024-09-04T23:59:00Z</dcterms:created>
  <dcterms:modified xsi:type="dcterms:W3CDTF">2024-09-04T23:59:00Z</dcterms:modified>
</cp:coreProperties>
</file>