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noProof/>
          <w:szCs w:val="24"/>
          <w:lang w:val="en-US"/>
        </w:rPr>
      </w:pPr>
      <w:r w:rsidRPr="00EF4EE9">
        <w:rPr>
          <w:rFonts w:asciiTheme="majorBidi" w:hAnsiTheme="majorBidi" w:cstheme="majorBidi"/>
          <w:b/>
          <w:bCs/>
          <w:szCs w:val="24"/>
        </w:rPr>
        <w:t xml:space="preserve">Table </w:t>
      </w:r>
      <w:r w:rsidR="00883C82">
        <w:rPr>
          <w:rFonts w:asciiTheme="majorBidi" w:hAnsiTheme="majorBidi" w:cstheme="majorBidi"/>
          <w:b/>
          <w:bCs/>
          <w:szCs w:val="24"/>
        </w:rPr>
        <w:t>S</w:t>
      </w:r>
      <w:r w:rsidR="00875F84">
        <w:rPr>
          <w:rFonts w:asciiTheme="majorBidi" w:hAnsiTheme="majorBidi" w:cstheme="majorBidi"/>
          <w:b/>
          <w:bCs/>
          <w:szCs w:val="24"/>
        </w:rPr>
        <w:t>1</w:t>
      </w:r>
      <w:r w:rsidRPr="00EF4EE9">
        <w:rPr>
          <w:rFonts w:asciiTheme="majorBidi" w:hAnsiTheme="majorBidi" w:cstheme="majorBidi"/>
          <w:b/>
          <w:bCs/>
          <w:szCs w:val="24"/>
        </w:rPr>
        <w:t>:</w:t>
      </w:r>
      <w:r w:rsidRPr="00EF4EE9">
        <w:rPr>
          <w:rFonts w:asciiTheme="majorBidi" w:hAnsiTheme="majorBidi" w:cstheme="majorBidi"/>
          <w:b/>
          <w:bCs/>
          <w:noProof/>
          <w:szCs w:val="24"/>
          <w:lang w:val="en-US"/>
        </w:rPr>
        <w:t xml:space="preserve"> Cumulative survival of COVID-19 patients according to their viral load </w:t>
      </w: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szCs w:val="24"/>
          <w:lang w:val="en-US"/>
        </w:rPr>
      </w:pPr>
    </w:p>
    <w:tbl>
      <w:tblPr>
        <w:tblW w:w="5289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3"/>
        <w:gridCol w:w="928"/>
        <w:gridCol w:w="737"/>
        <w:gridCol w:w="1087"/>
        <w:gridCol w:w="1880"/>
        <w:gridCol w:w="1892"/>
        <w:gridCol w:w="2012"/>
      </w:tblGrid>
      <w:tr w:rsidR="0072747E" w:rsidRPr="00EF4EE9" w:rsidTr="00A613E8">
        <w:trPr>
          <w:trHeight w:val="13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Type of viral load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Time</w:t>
            </w: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br/>
              <w:t>(day)</w:t>
            </w:r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no. at risk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no. of event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Cumulative survival</w:t>
            </w:r>
            <w:r w:rsidRPr="00EF4EE9">
              <w:rPr>
                <w:rFonts w:asciiTheme="majorBidi" w:eastAsia="Times New Roman" w:hAnsiTheme="majorBidi" w:cstheme="majorBidi"/>
                <w:bCs/>
                <w:szCs w:val="24"/>
                <w:vertAlign w:val="superscript"/>
                <w:lang w:val="en-US" w:eastAsia="en-A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2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Cumulative mortality</w:t>
            </w: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br/>
              <w:t>(1- survival)</w:t>
            </w:r>
          </w:p>
        </w:tc>
        <w:tc>
          <w:tcPr>
            <w:tcW w:w="9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6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95%CI</w:t>
            </w:r>
          </w:p>
        </w:tc>
      </w:tr>
      <w:tr w:rsidR="0072747E" w:rsidRPr="00EF4EE9" w:rsidTr="00A613E8">
        <w:trPr>
          <w:trHeight w:val="13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High</w:t>
            </w:r>
            <w:r w:rsidR="0096580B"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 xml:space="preserve"> load</w:t>
            </w:r>
          </w:p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 xml:space="preserve"> N=208</w:t>
            </w:r>
          </w:p>
        </w:tc>
        <w:tc>
          <w:tcPr>
            <w:tcW w:w="458" w:type="pct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364" w:type="pct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208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1.000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0.00</w:t>
            </w:r>
          </w:p>
        </w:tc>
        <w:tc>
          <w:tcPr>
            <w:tcW w:w="99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6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(1.00-1.00)</w:t>
            </w:r>
          </w:p>
        </w:tc>
      </w:tr>
      <w:tr w:rsidR="0072747E" w:rsidRPr="00EF4EE9" w:rsidTr="00A613E8">
        <w:trPr>
          <w:trHeight w:val="193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5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208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102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0.995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0.005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(0.986- 1.00)</w:t>
            </w:r>
          </w:p>
        </w:tc>
      </w:tr>
      <w:tr w:rsidR="0072747E" w:rsidRPr="00EF4EE9" w:rsidTr="00A613E8">
        <w:trPr>
          <w:trHeight w:val="14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197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13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162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0.933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0.067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(0.899-0.967)</w:t>
            </w:r>
          </w:p>
        </w:tc>
      </w:tr>
      <w:tr w:rsidR="0072747E" w:rsidRPr="00EF4EE9" w:rsidTr="00A613E8">
        <w:trPr>
          <w:trHeight w:val="154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15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163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33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162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0.773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0.227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(0.717-0.832)</w:t>
            </w:r>
          </w:p>
        </w:tc>
      </w:tr>
      <w:tr w:rsidR="0072747E" w:rsidRPr="00EF4EE9" w:rsidTr="00A613E8">
        <w:trPr>
          <w:trHeight w:val="154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136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162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0.671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0.329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(0.610- 0.739)</w:t>
            </w:r>
          </w:p>
        </w:tc>
      </w:tr>
      <w:tr w:rsidR="0072747E" w:rsidRPr="00EF4EE9" w:rsidTr="00A613E8">
        <w:trPr>
          <w:trHeight w:val="13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25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92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0.628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0.372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(0.564 -0.699)</w:t>
            </w:r>
          </w:p>
        </w:tc>
      </w:tr>
      <w:tr w:rsidR="0072747E" w:rsidRPr="00EF4EE9" w:rsidTr="00A613E8">
        <w:trPr>
          <w:trHeight w:val="13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30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62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0.628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0.372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(0.564-0.699)</w:t>
            </w:r>
          </w:p>
        </w:tc>
      </w:tr>
      <w:tr w:rsidR="0072747E" w:rsidRPr="00EF4EE9" w:rsidTr="00A613E8">
        <w:trPr>
          <w:trHeight w:val="14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35</w:t>
            </w:r>
            <w:r w:rsidR="00A613E8"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-40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A613E8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</w:t>
            </w:r>
            <w:r w:rsidR="00A613E8"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6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0.628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0.372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(0.564-0.699)</w:t>
            </w:r>
          </w:p>
        </w:tc>
      </w:tr>
      <w:tr w:rsidR="0072747E" w:rsidRPr="00EF4EE9" w:rsidTr="00A613E8">
        <w:trPr>
          <w:trHeight w:val="178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747E" w:rsidRPr="00EF4EE9" w:rsidRDefault="0096580B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Moderate load</w:t>
            </w:r>
          </w:p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N=222</w:t>
            </w:r>
          </w:p>
          <w:p w:rsidR="0096580B" w:rsidRPr="00EF4EE9" w:rsidRDefault="0096580B" w:rsidP="0096580B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bookmarkStart w:id="0" w:name="_Hlk73686085"/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364" w:type="pct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222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1.000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0.00</w:t>
            </w:r>
          </w:p>
        </w:tc>
        <w:tc>
          <w:tcPr>
            <w:tcW w:w="99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(1.00-1.00)</w:t>
            </w:r>
          </w:p>
        </w:tc>
      </w:tr>
      <w:tr w:rsidR="0072747E" w:rsidRPr="00EF4EE9" w:rsidTr="00A613E8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5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222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1.000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0.00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(1.00-1.00)</w:t>
            </w:r>
          </w:p>
        </w:tc>
      </w:tr>
      <w:tr w:rsidR="0072747E" w:rsidRPr="00EF4EE9" w:rsidTr="00A613E8">
        <w:trPr>
          <w:trHeight w:val="13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218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5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0.977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0.023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(0.958 -0.997)</w:t>
            </w:r>
          </w:p>
        </w:tc>
      </w:tr>
      <w:tr w:rsidR="0072747E" w:rsidRPr="00EF4EE9" w:rsidTr="00A613E8">
        <w:trPr>
          <w:trHeight w:val="1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15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171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0.890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0.110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(0.848-0.933)</w:t>
            </w:r>
          </w:p>
        </w:tc>
      </w:tr>
      <w:tr w:rsidR="0072747E" w:rsidRPr="00EF4EE9" w:rsidTr="00A613E8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128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5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0.859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0.141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(0.811-0.909)</w:t>
            </w:r>
          </w:p>
        </w:tc>
      </w:tr>
      <w:tr w:rsidR="0072747E" w:rsidRPr="00EF4EE9" w:rsidTr="00A613E8">
        <w:trPr>
          <w:trHeight w:val="12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25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48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0.859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0.141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(0.811-0.909)</w:t>
            </w:r>
          </w:p>
        </w:tc>
      </w:tr>
      <w:tr w:rsidR="0072747E" w:rsidRPr="00EF4EE9" w:rsidTr="00A613E8">
        <w:trPr>
          <w:trHeight w:val="14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bookmarkEnd w:id="0"/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30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0.859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0.141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(0.811-0.909)</w:t>
            </w:r>
          </w:p>
        </w:tc>
      </w:tr>
      <w:tr w:rsidR="0072747E" w:rsidRPr="00EF4EE9" w:rsidTr="00A613E8">
        <w:trPr>
          <w:trHeight w:val="138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35</w:t>
            </w:r>
          </w:p>
        </w:tc>
        <w:tc>
          <w:tcPr>
            <w:tcW w:w="364" w:type="pct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0.859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0.141</w:t>
            </w:r>
          </w:p>
        </w:tc>
        <w:tc>
          <w:tcPr>
            <w:tcW w:w="9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(0.811-0.909)</w:t>
            </w:r>
          </w:p>
        </w:tc>
      </w:tr>
      <w:tr w:rsidR="0072747E" w:rsidRPr="00EF4EE9" w:rsidTr="00A613E8">
        <w:trPr>
          <w:trHeight w:val="32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Low</w:t>
            </w:r>
            <w:r w:rsidR="0096580B"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 xml:space="preserve"> load</w:t>
            </w:r>
          </w:p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N=89</w:t>
            </w:r>
          </w:p>
        </w:tc>
        <w:tc>
          <w:tcPr>
            <w:tcW w:w="458" w:type="pct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364" w:type="pct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89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1.000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0.00</w:t>
            </w:r>
          </w:p>
        </w:tc>
        <w:tc>
          <w:tcPr>
            <w:tcW w:w="99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(1.00-1.00)</w:t>
            </w:r>
          </w:p>
        </w:tc>
      </w:tr>
      <w:tr w:rsidR="0072747E" w:rsidRPr="00EF4EE9" w:rsidTr="00A613E8">
        <w:trPr>
          <w:trHeight w:val="32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5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89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1.000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0.00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(1.00-1.00)</w:t>
            </w:r>
          </w:p>
        </w:tc>
      </w:tr>
      <w:tr w:rsidR="0072747E" w:rsidRPr="00EF4EE9" w:rsidTr="00A613E8">
        <w:trPr>
          <w:trHeight w:val="32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88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0.989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0.011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(0.967-1.00)</w:t>
            </w:r>
          </w:p>
        </w:tc>
      </w:tr>
      <w:tr w:rsidR="0072747E" w:rsidRPr="00EF4EE9" w:rsidTr="00A613E8">
        <w:trPr>
          <w:trHeight w:val="32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15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44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0.989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0.011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(0.967-1.00)</w:t>
            </w:r>
          </w:p>
        </w:tc>
      </w:tr>
      <w:tr w:rsidR="0072747E" w:rsidRPr="00EF4EE9" w:rsidTr="00A613E8">
        <w:trPr>
          <w:trHeight w:val="32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20</w:t>
            </w:r>
          </w:p>
        </w:tc>
        <w:tc>
          <w:tcPr>
            <w:tcW w:w="364" w:type="pct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8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0.880</w:t>
            </w:r>
          </w:p>
        </w:tc>
        <w:tc>
          <w:tcPr>
            <w:tcW w:w="0" w:type="auto"/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0.120</w:t>
            </w:r>
          </w:p>
        </w:tc>
        <w:tc>
          <w:tcPr>
            <w:tcW w:w="993" w:type="pct"/>
            <w:tcBorders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(0.743-1.00)</w:t>
            </w:r>
          </w:p>
        </w:tc>
      </w:tr>
      <w:tr w:rsidR="0072747E" w:rsidRPr="00EF4EE9" w:rsidTr="00A613E8">
        <w:trPr>
          <w:trHeight w:val="32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</w:p>
        </w:tc>
        <w:tc>
          <w:tcPr>
            <w:tcW w:w="458" w:type="pct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25</w:t>
            </w:r>
          </w:p>
        </w:tc>
        <w:tc>
          <w:tcPr>
            <w:tcW w:w="364" w:type="pct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2747E" w:rsidRPr="00EF4EE9" w:rsidRDefault="0072747E" w:rsidP="0072747E">
            <w:pPr>
              <w:spacing w:line="240" w:lineRule="auto"/>
              <w:ind w:left="2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0.880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2747E" w:rsidRPr="00EF4EE9" w:rsidRDefault="0024687D" w:rsidP="0024687D">
            <w:pPr>
              <w:spacing w:line="240" w:lineRule="auto"/>
              <w:ind w:left="234" w:firstLine="0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 xml:space="preserve">      </w:t>
            </w:r>
            <w:r w:rsidR="0072747E"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0.120</w:t>
            </w:r>
          </w:p>
        </w:tc>
        <w:tc>
          <w:tcPr>
            <w:tcW w:w="9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47E" w:rsidRPr="00EF4EE9" w:rsidRDefault="0072747E" w:rsidP="0072747E">
            <w:pPr>
              <w:keepNext/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(0.743-1.00)</w:t>
            </w:r>
          </w:p>
        </w:tc>
      </w:tr>
    </w:tbl>
    <w:p w:rsidR="0072747E" w:rsidRPr="00EF4EE9" w:rsidRDefault="0072747E" w:rsidP="00524E3F">
      <w:pPr>
        <w:spacing w:after="200" w:line="240" w:lineRule="auto"/>
        <w:ind w:firstLine="0"/>
        <w:rPr>
          <w:rFonts w:asciiTheme="majorBidi" w:hAnsiTheme="majorBidi" w:cstheme="majorBidi"/>
          <w:i/>
          <w:iCs/>
          <w:color w:val="1F497D" w:themeColor="text2"/>
          <w:szCs w:val="24"/>
          <w:lang w:val="en-US"/>
        </w:rPr>
      </w:pPr>
      <w:r w:rsidRPr="00EF4EE9">
        <w:rPr>
          <w:rFonts w:asciiTheme="majorBidi" w:hAnsiTheme="majorBidi" w:cstheme="majorBidi"/>
          <w:i/>
          <w:iCs/>
          <w:color w:val="1F497D" w:themeColor="text2"/>
          <w:szCs w:val="24"/>
          <w:vertAlign w:val="superscript"/>
          <w:lang w:val="en-US"/>
        </w:rPr>
        <w:t>1</w:t>
      </w:r>
      <w:r w:rsidRPr="00EF4EE9">
        <w:rPr>
          <w:rFonts w:asciiTheme="majorBidi" w:hAnsiTheme="majorBidi" w:cstheme="majorBidi"/>
          <w:i/>
          <w:iCs/>
          <w:color w:val="1F497D" w:themeColor="text2"/>
          <w:szCs w:val="24"/>
          <w:lang w:val="en-US"/>
        </w:rPr>
        <w:t xml:space="preserve"> Cumulative survival is calculated as the pr</w:t>
      </w:r>
      <w:r w:rsidR="00524E3F" w:rsidRPr="00EF4EE9">
        <w:rPr>
          <w:rFonts w:asciiTheme="majorBidi" w:hAnsiTheme="majorBidi" w:cstheme="majorBidi"/>
          <w:i/>
          <w:iCs/>
          <w:color w:val="1F497D" w:themeColor="text2"/>
          <w:szCs w:val="24"/>
          <w:lang w:val="en-US"/>
        </w:rPr>
        <w:t>oportion surviving on this day/ c</w:t>
      </w:r>
      <w:r w:rsidRPr="00EF4EE9">
        <w:rPr>
          <w:rFonts w:asciiTheme="majorBidi" w:hAnsiTheme="majorBidi" w:cstheme="majorBidi"/>
          <w:i/>
          <w:iCs/>
          <w:color w:val="1F497D" w:themeColor="text2"/>
          <w:szCs w:val="24"/>
          <w:lang w:val="en-US"/>
        </w:rPr>
        <w:t>umulative survival over the previous period.</w:t>
      </w: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86188F" w:rsidRPr="00EF4EE9" w:rsidRDefault="0086188F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86188F" w:rsidRPr="00EF4EE9" w:rsidRDefault="0086188F" w:rsidP="0072747E">
      <w:pPr>
        <w:spacing w:line="240" w:lineRule="auto"/>
        <w:ind w:firstLine="0"/>
        <w:rPr>
          <w:rFonts w:asciiTheme="majorBidi" w:hAnsiTheme="majorBidi" w:cstheme="majorBidi"/>
          <w:b/>
          <w:bCs/>
          <w:szCs w:val="24"/>
          <w:lang w:val="en-US"/>
        </w:rPr>
      </w:pPr>
    </w:p>
    <w:p w:rsidR="00F37A76" w:rsidRPr="00EF4EE9" w:rsidRDefault="00F37A76" w:rsidP="0072747E">
      <w:pPr>
        <w:spacing w:line="240" w:lineRule="auto"/>
        <w:ind w:firstLine="0"/>
        <w:rPr>
          <w:rFonts w:asciiTheme="majorBidi" w:hAnsiTheme="majorBidi" w:cstheme="majorBidi"/>
          <w:szCs w:val="24"/>
        </w:rPr>
      </w:pPr>
      <w:r w:rsidRPr="00EF4EE9">
        <w:rPr>
          <w:rFonts w:asciiTheme="majorBidi" w:hAnsiTheme="majorBidi" w:cstheme="majorBidi"/>
          <w:b/>
          <w:bCs/>
          <w:szCs w:val="24"/>
          <w:lang w:val="en-US"/>
        </w:rPr>
        <w:lastRenderedPageBreak/>
        <w:t xml:space="preserve">Table </w:t>
      </w:r>
      <w:r w:rsidR="009D743C">
        <w:rPr>
          <w:rFonts w:asciiTheme="majorBidi" w:hAnsiTheme="majorBidi" w:cstheme="majorBidi"/>
          <w:b/>
          <w:bCs/>
          <w:szCs w:val="24"/>
          <w:lang w:val="en-US"/>
        </w:rPr>
        <w:t>S</w:t>
      </w:r>
      <w:r w:rsidR="00875F84">
        <w:rPr>
          <w:rFonts w:asciiTheme="majorBidi" w:hAnsiTheme="majorBidi" w:cstheme="majorBidi"/>
          <w:b/>
          <w:bCs/>
          <w:szCs w:val="24"/>
          <w:lang w:val="en-US"/>
        </w:rPr>
        <w:t>2</w:t>
      </w:r>
      <w:bookmarkStart w:id="1" w:name="_GoBack"/>
      <w:bookmarkEnd w:id="1"/>
      <w:r w:rsidRPr="00EF4EE9">
        <w:rPr>
          <w:rFonts w:asciiTheme="majorBidi" w:hAnsiTheme="majorBidi" w:cstheme="majorBidi"/>
          <w:b/>
          <w:bCs/>
          <w:szCs w:val="24"/>
          <w:lang w:val="en-US"/>
        </w:rPr>
        <w:t xml:space="preserve">: Cumulative survival </w:t>
      </w:r>
      <w:r w:rsidR="0072747E" w:rsidRPr="00EF4EE9">
        <w:rPr>
          <w:rFonts w:asciiTheme="majorBidi" w:hAnsiTheme="majorBidi" w:cstheme="majorBidi"/>
          <w:b/>
          <w:bCs/>
          <w:szCs w:val="24"/>
          <w:lang w:val="en-US"/>
        </w:rPr>
        <w:t xml:space="preserve">among COVID-19 patients according to location of isolation: </w:t>
      </w:r>
      <w:r w:rsidRPr="00EF4EE9">
        <w:rPr>
          <w:rFonts w:asciiTheme="majorBidi" w:hAnsiTheme="majorBidi" w:cstheme="majorBidi"/>
          <w:b/>
          <w:bCs/>
          <w:szCs w:val="24"/>
          <w:lang w:val="en-US"/>
        </w:rPr>
        <w:t xml:space="preserve"> wards, intermediate-care, and ICU</w:t>
      </w:r>
      <w:r w:rsidR="0072747E" w:rsidRPr="00EF4EE9">
        <w:rPr>
          <w:rFonts w:asciiTheme="majorBidi" w:hAnsiTheme="majorBidi" w:cstheme="majorBidi"/>
          <w:szCs w:val="24"/>
        </w:rPr>
        <w:t xml:space="preserve"> </w:t>
      </w:r>
    </w:p>
    <w:p w:rsidR="0072747E" w:rsidRPr="00EF4EE9" w:rsidRDefault="0072747E" w:rsidP="0072747E">
      <w:pPr>
        <w:spacing w:line="240" w:lineRule="auto"/>
        <w:ind w:firstLine="0"/>
        <w:rPr>
          <w:rFonts w:asciiTheme="majorBidi" w:hAnsiTheme="majorBidi" w:cstheme="majorBidi"/>
          <w:szCs w:val="24"/>
          <w:lang w:val="en-US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830"/>
        <w:gridCol w:w="782"/>
        <w:gridCol w:w="1194"/>
        <w:gridCol w:w="1467"/>
        <w:gridCol w:w="1684"/>
        <w:gridCol w:w="2600"/>
      </w:tblGrid>
      <w:tr w:rsidR="00F37A76" w:rsidRPr="00EF4EE9" w:rsidTr="0086188F">
        <w:trPr>
          <w:trHeight w:val="26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7A76" w:rsidRPr="00EF4EE9" w:rsidRDefault="006B65CF" w:rsidP="006B65CF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Location of a</w:t>
            </w:r>
            <w:r w:rsidR="00F37A76"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dmission </w:t>
            </w: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Time</w:t>
            </w: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br/>
              <w:t>(day</w:t>
            </w:r>
            <w:r w:rsidR="0086188F"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s</w:t>
            </w: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)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no. at risk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no. of event</w:t>
            </w:r>
            <w:r w:rsidR="00833ED3"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s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Cumulative survival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Cumulative mortality</w:t>
            </w: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br/>
              <w:t>(1- survival)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95%CI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Ward</w:t>
            </w:r>
          </w:p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N=319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319</w:t>
            </w: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1.000</w:t>
            </w:r>
          </w:p>
        </w:tc>
        <w:tc>
          <w:tcPr>
            <w:tcW w:w="1684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2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(1.00 -1.00)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319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1.000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(1.00 -1.00)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318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0.997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0.003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(0.991-1.00)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240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0.986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0.014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(0.972-1.00)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166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0.970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0.030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(0.949-0.993)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83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0.963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0.037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(0.938-0.990)</w:t>
            </w:r>
          </w:p>
        </w:tc>
      </w:tr>
      <w:tr w:rsidR="00F37A76" w:rsidRPr="00EF4EE9" w:rsidTr="0086188F">
        <w:trPr>
          <w:trHeight w:val="188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197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0.963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0.037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(0.938-0.990)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35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193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0.963</w:t>
            </w:r>
          </w:p>
        </w:tc>
        <w:tc>
          <w:tcPr>
            <w:tcW w:w="1684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0.037</w:t>
            </w:r>
          </w:p>
        </w:tc>
        <w:tc>
          <w:tcPr>
            <w:tcW w:w="2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(0.938-0.990)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7A76" w:rsidRPr="00EF4EE9" w:rsidRDefault="0072747E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Intermediate- care</w:t>
            </w:r>
          </w:p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N=76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76</w:t>
            </w: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1.000</w:t>
            </w:r>
          </w:p>
        </w:tc>
        <w:tc>
          <w:tcPr>
            <w:tcW w:w="1684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441"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0</w:t>
            </w:r>
          </w:p>
        </w:tc>
        <w:tc>
          <w:tcPr>
            <w:tcW w:w="2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(1.00 -1.00)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76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1.000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441"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0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(1.00 -1.00)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75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4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0.947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    0.053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(0.898-0.999)</w:t>
            </w:r>
          </w:p>
        </w:tc>
      </w:tr>
      <w:tr w:rsidR="00F37A76" w:rsidRPr="00EF4EE9" w:rsidTr="0086188F">
        <w:trPr>
          <w:trHeight w:val="109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58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14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0.760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    0.240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(0.669-0.863)</w:t>
            </w:r>
          </w:p>
        </w:tc>
      </w:tr>
      <w:tr w:rsidR="00F37A76" w:rsidRPr="00EF4EE9" w:rsidTr="0086188F">
        <w:trPr>
          <w:trHeight w:val="109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48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8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0.648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    0.352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(0.548-0.767)</w:t>
            </w:r>
          </w:p>
        </w:tc>
      </w:tr>
      <w:tr w:rsidR="00F37A76" w:rsidRPr="00EF4EE9" w:rsidTr="0086188F">
        <w:trPr>
          <w:trHeight w:val="161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28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0.634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    0.366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(0.532-0.754)</w:t>
            </w:r>
          </w:p>
        </w:tc>
      </w:tr>
      <w:tr w:rsidR="00F37A76" w:rsidRPr="00EF4EE9" w:rsidTr="0086188F">
        <w:trPr>
          <w:trHeight w:val="130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14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0.634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    0.366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(0.532-0.754)</w:t>
            </w:r>
          </w:p>
        </w:tc>
      </w:tr>
      <w:tr w:rsidR="00F37A76" w:rsidRPr="00EF4EE9" w:rsidTr="0086188F">
        <w:trPr>
          <w:trHeight w:val="109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35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0.634</w:t>
            </w:r>
          </w:p>
        </w:tc>
        <w:tc>
          <w:tcPr>
            <w:tcW w:w="1684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    0.366</w:t>
            </w:r>
          </w:p>
        </w:tc>
        <w:tc>
          <w:tcPr>
            <w:tcW w:w="2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(0.532-0.754)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ICU</w:t>
            </w:r>
          </w:p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N=124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124</w:t>
            </w: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1.00</w:t>
            </w:r>
          </w:p>
        </w:tc>
        <w:tc>
          <w:tcPr>
            <w:tcW w:w="1684" w:type="dxa"/>
            <w:tcBorders>
              <w:top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441"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2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(1.00 -1.00)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124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0.992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 xml:space="preserve">      0.008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(0.976-1.000)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110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14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0.879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0.121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(0.823-0.938)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80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34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0.602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0.398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(0.522-0.695)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58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16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0.468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0.532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(0.387-0.566)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25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31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6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0.411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0.589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(0.331-0.510)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30</w:t>
            </w:r>
          </w:p>
        </w:tc>
        <w:tc>
          <w:tcPr>
            <w:tcW w:w="782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15</w:t>
            </w:r>
          </w:p>
        </w:tc>
        <w:tc>
          <w:tcPr>
            <w:tcW w:w="1194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0.411</w:t>
            </w:r>
          </w:p>
        </w:tc>
        <w:tc>
          <w:tcPr>
            <w:tcW w:w="1684" w:type="dxa"/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0.589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(0.331-0.510)</w:t>
            </w:r>
          </w:p>
        </w:tc>
      </w:tr>
      <w:tr w:rsidR="00F37A76" w:rsidRPr="00EF4EE9" w:rsidTr="0086188F">
        <w:trPr>
          <w:trHeight w:val="116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35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-60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2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87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</w:t>
            </w:r>
          </w:p>
        </w:tc>
        <w:tc>
          <w:tcPr>
            <w:tcW w:w="1467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left="234"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eastAsia="en-AU"/>
              </w:rPr>
              <w:t>0.411</w:t>
            </w:r>
          </w:p>
        </w:tc>
        <w:tc>
          <w:tcPr>
            <w:tcW w:w="1684" w:type="dxa"/>
            <w:tcBorders>
              <w:bottom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0.589</w:t>
            </w:r>
          </w:p>
        </w:tc>
        <w:tc>
          <w:tcPr>
            <w:tcW w:w="2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7A76" w:rsidRPr="00EF4EE9" w:rsidRDefault="00F37A76" w:rsidP="00F37A76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</w:pPr>
            <w:r w:rsidRPr="00EF4EE9">
              <w:rPr>
                <w:rFonts w:asciiTheme="majorBidi" w:eastAsia="Times New Roman" w:hAnsiTheme="majorBidi" w:cstheme="majorBidi"/>
                <w:bCs/>
                <w:szCs w:val="24"/>
                <w:lang w:val="en-US" w:eastAsia="en-AU"/>
              </w:rPr>
              <w:t>(0.331-0.510)</w:t>
            </w:r>
          </w:p>
        </w:tc>
      </w:tr>
    </w:tbl>
    <w:p w:rsidR="00F37A76" w:rsidRPr="00EF4EE9" w:rsidRDefault="00F37A76" w:rsidP="00F37A76">
      <w:pPr>
        <w:spacing w:after="200" w:line="240" w:lineRule="auto"/>
        <w:ind w:firstLine="0"/>
        <w:rPr>
          <w:rFonts w:asciiTheme="majorBidi" w:hAnsiTheme="majorBidi" w:cstheme="majorBidi"/>
          <w:i/>
          <w:iCs/>
          <w:color w:val="1F497D" w:themeColor="text2"/>
          <w:szCs w:val="24"/>
          <w:lang w:val="en-US"/>
        </w:rPr>
      </w:pPr>
      <w:r w:rsidRPr="00EF4EE9">
        <w:rPr>
          <w:rFonts w:asciiTheme="majorBidi" w:hAnsiTheme="majorBidi" w:cstheme="majorBidi"/>
          <w:i/>
          <w:iCs/>
          <w:color w:val="1F497D" w:themeColor="text2"/>
          <w:szCs w:val="24"/>
          <w:vertAlign w:val="superscript"/>
          <w:lang w:val="en-US"/>
        </w:rPr>
        <w:t>1</w:t>
      </w:r>
      <w:r w:rsidRPr="00EF4EE9">
        <w:rPr>
          <w:rFonts w:asciiTheme="majorBidi" w:hAnsiTheme="majorBidi" w:cstheme="majorBidi"/>
          <w:i/>
          <w:iCs/>
          <w:color w:val="1F497D" w:themeColor="text2"/>
          <w:szCs w:val="24"/>
          <w:lang w:val="en-US"/>
        </w:rPr>
        <w:t xml:space="preserve"> Cumulative survival is calculated as the proportion surviving on this day! </w:t>
      </w:r>
      <w:proofErr w:type="gramStart"/>
      <w:r w:rsidRPr="00EF4EE9">
        <w:rPr>
          <w:rFonts w:asciiTheme="majorBidi" w:hAnsiTheme="majorBidi" w:cstheme="majorBidi"/>
          <w:i/>
          <w:iCs/>
          <w:color w:val="1F497D" w:themeColor="text2"/>
          <w:szCs w:val="24"/>
          <w:lang w:val="en-US"/>
        </w:rPr>
        <w:t>cumulative</w:t>
      </w:r>
      <w:proofErr w:type="gramEnd"/>
      <w:r w:rsidRPr="00EF4EE9">
        <w:rPr>
          <w:rFonts w:asciiTheme="majorBidi" w:hAnsiTheme="majorBidi" w:cstheme="majorBidi"/>
          <w:i/>
          <w:iCs/>
          <w:color w:val="1F497D" w:themeColor="text2"/>
          <w:szCs w:val="24"/>
          <w:lang w:val="en-US"/>
        </w:rPr>
        <w:t xml:space="preserve"> survival over the previous period.</w:t>
      </w:r>
    </w:p>
    <w:p w:rsidR="0072747E" w:rsidRPr="00EF4EE9" w:rsidRDefault="0052010D" w:rsidP="0072747E">
      <w:pPr>
        <w:pStyle w:val="Caption"/>
        <w:keepNext/>
        <w:ind w:firstLine="0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  <w:r w:rsidRPr="00EF4EE9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    </w:t>
      </w:r>
    </w:p>
    <w:p w:rsidR="009D743C" w:rsidRPr="00EF4EE9" w:rsidRDefault="009D743C" w:rsidP="009D743C">
      <w:pPr>
        <w:pStyle w:val="Caption"/>
        <w:keepNext/>
        <w:ind w:firstLine="0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</w:p>
    <w:p w:rsidR="009D743C" w:rsidRDefault="009D743C" w:rsidP="0052010D">
      <w:pPr>
        <w:ind w:firstLine="0"/>
        <w:rPr>
          <w:rFonts w:asciiTheme="majorBidi" w:hAnsiTheme="majorBidi" w:cstheme="majorBidi"/>
          <w:szCs w:val="24"/>
        </w:rPr>
      </w:pPr>
    </w:p>
    <w:p w:rsidR="009D743C" w:rsidRDefault="009D743C" w:rsidP="0052010D">
      <w:pPr>
        <w:ind w:firstLine="0"/>
        <w:rPr>
          <w:rFonts w:asciiTheme="majorBidi" w:hAnsiTheme="majorBidi" w:cstheme="majorBidi"/>
          <w:szCs w:val="24"/>
        </w:rPr>
      </w:pPr>
    </w:p>
    <w:p w:rsidR="009D743C" w:rsidRDefault="009D743C" w:rsidP="0052010D">
      <w:pPr>
        <w:ind w:firstLine="0"/>
        <w:rPr>
          <w:rFonts w:asciiTheme="majorBidi" w:hAnsiTheme="majorBidi" w:cstheme="majorBidi"/>
          <w:szCs w:val="24"/>
        </w:rPr>
      </w:pPr>
    </w:p>
    <w:p w:rsidR="009D743C" w:rsidRDefault="0052010D" w:rsidP="0052010D">
      <w:pPr>
        <w:ind w:firstLine="0"/>
        <w:rPr>
          <w:rFonts w:asciiTheme="majorBidi" w:hAnsiTheme="majorBidi" w:cstheme="majorBidi"/>
          <w:szCs w:val="24"/>
        </w:rPr>
      </w:pPr>
      <w:r w:rsidRPr="00EF4EE9">
        <w:rPr>
          <w:rFonts w:asciiTheme="majorBidi" w:hAnsiTheme="majorBidi" w:cstheme="majorBidi"/>
          <w:noProof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3378964" wp14:editId="449E87B0">
            <wp:simplePos x="0" y="0"/>
            <wp:positionH relativeFrom="column">
              <wp:posOffset>30480</wp:posOffset>
            </wp:positionH>
            <wp:positionV relativeFrom="paragraph">
              <wp:posOffset>335280</wp:posOffset>
            </wp:positionV>
            <wp:extent cx="5581015" cy="3444240"/>
            <wp:effectExtent l="0" t="0" r="63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43C" w:rsidRPr="009D743C" w:rsidRDefault="009D743C" w:rsidP="009D743C">
      <w:pPr>
        <w:pStyle w:val="Caption"/>
        <w:keepNext/>
        <w:ind w:firstLine="0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  <w:r w:rsidRPr="00EF4EE9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S</w:t>
      </w:r>
      <w:r w:rsidRPr="00EF4EE9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1: </w:t>
      </w:r>
      <w:r w:rsidRPr="00EF4EE9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  <w:lang w:val="en-US"/>
        </w:rPr>
        <w:t>Receiver Operating Characteristic (ROC) curve to evaluate the discriminative ability of potentially significant predictors</w:t>
      </w:r>
    </w:p>
    <w:p w:rsidR="0052010D" w:rsidRPr="009D743C" w:rsidRDefault="0052010D" w:rsidP="009D743C">
      <w:pPr>
        <w:tabs>
          <w:tab w:val="left" w:pos="6744"/>
        </w:tabs>
        <w:rPr>
          <w:rFonts w:asciiTheme="majorBidi" w:hAnsiTheme="majorBidi" w:cstheme="majorBidi"/>
          <w:szCs w:val="24"/>
        </w:rPr>
      </w:pPr>
    </w:p>
    <w:sectPr w:rsidR="0052010D" w:rsidRPr="009D7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20"/>
    <w:rsid w:val="000977C1"/>
    <w:rsid w:val="000B472B"/>
    <w:rsid w:val="00113520"/>
    <w:rsid w:val="001B0C9B"/>
    <w:rsid w:val="0024687D"/>
    <w:rsid w:val="00305C5C"/>
    <w:rsid w:val="00441FA8"/>
    <w:rsid w:val="0052010D"/>
    <w:rsid w:val="00524E3F"/>
    <w:rsid w:val="005561F1"/>
    <w:rsid w:val="00585620"/>
    <w:rsid w:val="00637DEA"/>
    <w:rsid w:val="006B65CF"/>
    <w:rsid w:val="006F5077"/>
    <w:rsid w:val="0072747E"/>
    <w:rsid w:val="00833ED3"/>
    <w:rsid w:val="008478FF"/>
    <w:rsid w:val="0086188F"/>
    <w:rsid w:val="00875F84"/>
    <w:rsid w:val="00883C82"/>
    <w:rsid w:val="0096580B"/>
    <w:rsid w:val="009D743C"/>
    <w:rsid w:val="00A613E8"/>
    <w:rsid w:val="00AE2270"/>
    <w:rsid w:val="00BA4E01"/>
    <w:rsid w:val="00D0318E"/>
    <w:rsid w:val="00EC6FD2"/>
    <w:rsid w:val="00EF4EE9"/>
    <w:rsid w:val="00F37A76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20"/>
    <w:pPr>
      <w:spacing w:after="0" w:line="480" w:lineRule="auto"/>
      <w:ind w:firstLine="720"/>
    </w:pPr>
    <w:rPr>
      <w:rFonts w:ascii="Times New Roman" w:hAnsi="Times New Roman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te">
    <w:name w:val="table_note"/>
    <w:basedOn w:val="Normal"/>
    <w:qFormat/>
    <w:rsid w:val="00113520"/>
    <w:pPr>
      <w:spacing w:line="240" w:lineRule="auto"/>
      <w:ind w:firstLine="0"/>
    </w:pPr>
    <w:rPr>
      <w:rFonts w:eastAsia="Times New Roman" w:cs="Times New Roman"/>
      <w:bCs/>
      <w:szCs w:val="24"/>
      <w:lang w:eastAsia="en-AU"/>
    </w:rPr>
  </w:style>
  <w:style w:type="table" w:styleId="TableGrid">
    <w:name w:val="Table Grid"/>
    <w:basedOn w:val="TableNormal"/>
    <w:uiPriority w:val="59"/>
    <w:rsid w:val="00113520"/>
    <w:pPr>
      <w:spacing w:after="0" w:line="240" w:lineRule="auto"/>
      <w:ind w:firstLine="720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135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077"/>
    <w:rPr>
      <w:rFonts w:ascii="Times New Roman" w:hAnsi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077"/>
    <w:rPr>
      <w:rFonts w:ascii="Times New Roman" w:hAnsi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0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77"/>
    <w:rPr>
      <w:rFonts w:ascii="Tahoma" w:hAnsi="Tahoma" w:cs="Tahoma"/>
      <w:sz w:val="16"/>
      <w:szCs w:val="16"/>
      <w:lang w:val="en-AU"/>
    </w:rPr>
  </w:style>
  <w:style w:type="table" w:customStyle="1" w:styleId="TableGrid5">
    <w:name w:val="Table Grid5"/>
    <w:basedOn w:val="TableNormal"/>
    <w:next w:val="TableGrid"/>
    <w:uiPriority w:val="59"/>
    <w:rsid w:val="00585620"/>
    <w:pPr>
      <w:spacing w:after="0" w:line="240" w:lineRule="auto"/>
      <w:ind w:firstLine="720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20"/>
    <w:pPr>
      <w:spacing w:after="0" w:line="480" w:lineRule="auto"/>
      <w:ind w:firstLine="720"/>
    </w:pPr>
    <w:rPr>
      <w:rFonts w:ascii="Times New Roman" w:hAnsi="Times New Roman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te">
    <w:name w:val="table_note"/>
    <w:basedOn w:val="Normal"/>
    <w:qFormat/>
    <w:rsid w:val="00113520"/>
    <w:pPr>
      <w:spacing w:line="240" w:lineRule="auto"/>
      <w:ind w:firstLine="0"/>
    </w:pPr>
    <w:rPr>
      <w:rFonts w:eastAsia="Times New Roman" w:cs="Times New Roman"/>
      <w:bCs/>
      <w:szCs w:val="24"/>
      <w:lang w:eastAsia="en-AU"/>
    </w:rPr>
  </w:style>
  <w:style w:type="table" w:styleId="TableGrid">
    <w:name w:val="Table Grid"/>
    <w:basedOn w:val="TableNormal"/>
    <w:uiPriority w:val="59"/>
    <w:rsid w:val="00113520"/>
    <w:pPr>
      <w:spacing w:after="0" w:line="240" w:lineRule="auto"/>
      <w:ind w:firstLine="720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135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077"/>
    <w:rPr>
      <w:rFonts w:ascii="Times New Roman" w:hAnsi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077"/>
    <w:rPr>
      <w:rFonts w:ascii="Times New Roman" w:hAnsi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0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77"/>
    <w:rPr>
      <w:rFonts w:ascii="Tahoma" w:hAnsi="Tahoma" w:cs="Tahoma"/>
      <w:sz w:val="16"/>
      <w:szCs w:val="16"/>
      <w:lang w:val="en-AU"/>
    </w:rPr>
  </w:style>
  <w:style w:type="table" w:customStyle="1" w:styleId="TableGrid5">
    <w:name w:val="Table Grid5"/>
    <w:basedOn w:val="TableNormal"/>
    <w:next w:val="TableGrid"/>
    <w:uiPriority w:val="59"/>
    <w:rsid w:val="00585620"/>
    <w:pPr>
      <w:spacing w:after="0" w:line="240" w:lineRule="auto"/>
      <w:ind w:firstLine="720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S540</dc:creator>
  <cp:lastModifiedBy>Lenovo S540</cp:lastModifiedBy>
  <cp:revision>4</cp:revision>
  <cp:lastPrinted>2022-04-22T10:16:00Z</cp:lastPrinted>
  <dcterms:created xsi:type="dcterms:W3CDTF">2022-08-10T22:25:00Z</dcterms:created>
  <dcterms:modified xsi:type="dcterms:W3CDTF">2022-09-21T17:52:00Z</dcterms:modified>
</cp:coreProperties>
</file>