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8F" w:rsidRPr="00BD0E5C" w:rsidRDefault="0035708F" w:rsidP="008B769E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BD0E5C">
        <w:rPr>
          <w:rFonts w:asciiTheme="majorBidi" w:hAnsiTheme="majorBidi" w:cstheme="majorBidi"/>
          <w:b/>
          <w:bCs/>
          <w:sz w:val="20"/>
          <w:szCs w:val="20"/>
        </w:rPr>
        <w:t xml:space="preserve">Table </w:t>
      </w:r>
      <w:r w:rsidR="00155316">
        <w:rPr>
          <w:rFonts w:asciiTheme="majorBidi" w:hAnsiTheme="majorBidi" w:cstheme="majorBidi"/>
          <w:b/>
          <w:bCs/>
          <w:sz w:val="20"/>
          <w:szCs w:val="20"/>
        </w:rPr>
        <w:t>S</w:t>
      </w:r>
      <w:r w:rsidR="00A2110C" w:rsidRPr="00BD0E5C">
        <w:rPr>
          <w:rFonts w:asciiTheme="majorBidi" w:hAnsiTheme="majorBidi" w:cstheme="majorBidi"/>
          <w:b/>
          <w:bCs/>
          <w:sz w:val="20"/>
          <w:szCs w:val="20"/>
        </w:rPr>
        <w:t>1</w:t>
      </w:r>
      <w:r w:rsidRPr="00BD0E5C">
        <w:rPr>
          <w:rFonts w:asciiTheme="majorBidi" w:hAnsiTheme="majorBidi" w:cstheme="majorBidi"/>
          <w:b/>
          <w:bCs/>
          <w:sz w:val="20"/>
          <w:szCs w:val="20"/>
        </w:rPr>
        <w:t xml:space="preserve">: </w:t>
      </w:r>
      <w:r w:rsidR="00C01712" w:rsidRPr="00BD0E5C">
        <w:rPr>
          <w:rFonts w:asciiTheme="majorBidi" w:hAnsiTheme="majorBidi" w:cstheme="majorBidi"/>
          <w:b/>
          <w:bCs/>
          <w:sz w:val="20"/>
          <w:szCs w:val="20"/>
        </w:rPr>
        <w:t xml:space="preserve">Distribution of </w:t>
      </w:r>
      <w:proofErr w:type="spellStart"/>
      <w:r w:rsidR="00C01712" w:rsidRPr="00BD0E5C">
        <w:rPr>
          <w:rFonts w:asciiTheme="majorBidi" w:hAnsiTheme="majorBidi" w:cstheme="majorBidi"/>
          <w:b/>
          <w:bCs/>
          <w:sz w:val="20"/>
          <w:szCs w:val="20"/>
        </w:rPr>
        <w:t>socio</w:t>
      </w:r>
      <w:r w:rsidRPr="00BD0E5C">
        <w:rPr>
          <w:rFonts w:asciiTheme="majorBidi" w:hAnsiTheme="majorBidi" w:cstheme="majorBidi"/>
          <w:b/>
          <w:bCs/>
          <w:sz w:val="20"/>
          <w:szCs w:val="20"/>
        </w:rPr>
        <w:t>demographic</w:t>
      </w:r>
      <w:proofErr w:type="spellEnd"/>
      <w:r w:rsidRPr="00BD0E5C">
        <w:rPr>
          <w:rFonts w:asciiTheme="majorBidi" w:hAnsiTheme="majorBidi" w:cstheme="majorBidi"/>
          <w:b/>
          <w:bCs/>
          <w:sz w:val="20"/>
          <w:szCs w:val="20"/>
        </w:rPr>
        <w:t xml:space="preserve"> factors and means of COVID-19 diagnosis among 2360 participants from 8 Egyptian governorates, 2021</w:t>
      </w:r>
    </w:p>
    <w:tbl>
      <w:tblPr>
        <w:tblpPr w:leftFromText="180" w:rightFromText="180" w:vertAnchor="text" w:horzAnchor="margin" w:tblpXSpec="center" w:tblpY="132"/>
        <w:tblW w:w="62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898"/>
        <w:gridCol w:w="541"/>
        <w:gridCol w:w="631"/>
        <w:gridCol w:w="451"/>
        <w:gridCol w:w="541"/>
        <w:gridCol w:w="430"/>
        <w:gridCol w:w="560"/>
        <w:gridCol w:w="362"/>
        <w:gridCol w:w="539"/>
        <w:gridCol w:w="326"/>
        <w:gridCol w:w="534"/>
        <w:gridCol w:w="489"/>
        <w:gridCol w:w="810"/>
        <w:gridCol w:w="449"/>
        <w:gridCol w:w="631"/>
        <w:gridCol w:w="541"/>
        <w:gridCol w:w="629"/>
        <w:gridCol w:w="990"/>
      </w:tblGrid>
      <w:tr w:rsidR="0035708F" w:rsidRPr="00E4584F" w:rsidTr="008B769E">
        <w:trPr>
          <w:cantSplit/>
          <w:trHeight w:hRule="exact" w:val="402"/>
        </w:trPr>
        <w:tc>
          <w:tcPr>
            <w:tcW w:w="5000" w:type="pct"/>
            <w:gridSpan w:val="1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Governorates</w:t>
            </w:r>
          </w:p>
        </w:tc>
      </w:tr>
      <w:tr w:rsidR="00290968" w:rsidRPr="00E4584F" w:rsidTr="00290968">
        <w:trPr>
          <w:cantSplit/>
          <w:trHeight w:hRule="exact" w:val="375"/>
        </w:trPr>
        <w:tc>
          <w:tcPr>
            <w:tcW w:w="619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90968" w:rsidRPr="00E4584F" w:rsidRDefault="00290968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876" w:type="pct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90968" w:rsidRPr="00E4584F" w:rsidRDefault="00290968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Alexandria</w:t>
            </w:r>
          </w:p>
        </w:tc>
        <w:tc>
          <w:tcPr>
            <w:tcW w:w="420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90968" w:rsidRPr="00E4584F" w:rsidRDefault="00290968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E4584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Monufia</w:t>
            </w:r>
            <w:proofErr w:type="spellEnd"/>
          </w:p>
        </w:tc>
        <w:tc>
          <w:tcPr>
            <w:tcW w:w="419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90968" w:rsidRPr="00E4584F" w:rsidRDefault="00290968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Cairo</w:t>
            </w:r>
          </w:p>
        </w:tc>
        <w:tc>
          <w:tcPr>
            <w:tcW w:w="381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90968" w:rsidRPr="00E4584F" w:rsidRDefault="00290968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Giza</w:t>
            </w:r>
          </w:p>
        </w:tc>
        <w:tc>
          <w:tcPr>
            <w:tcW w:w="364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90968" w:rsidRPr="00E4584F" w:rsidRDefault="00290968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E4584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Qalyubia</w:t>
            </w:r>
            <w:proofErr w:type="spellEnd"/>
          </w:p>
        </w:tc>
        <w:tc>
          <w:tcPr>
            <w:tcW w:w="550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90968" w:rsidRPr="00E4584F" w:rsidRDefault="00290968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E4584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Dakahlia</w:t>
            </w:r>
            <w:proofErr w:type="spellEnd"/>
          </w:p>
        </w:tc>
        <w:tc>
          <w:tcPr>
            <w:tcW w:w="457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90968" w:rsidRPr="00E4584F" w:rsidRDefault="00290968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E4584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Faiyum</w:t>
            </w:r>
            <w:proofErr w:type="spellEnd"/>
          </w:p>
        </w:tc>
        <w:tc>
          <w:tcPr>
            <w:tcW w:w="495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90968" w:rsidRPr="00E4584F" w:rsidRDefault="00290968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Suez</w:t>
            </w:r>
          </w:p>
        </w:tc>
        <w:tc>
          <w:tcPr>
            <w:tcW w:w="419" w:type="pct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290968" w:rsidRPr="00E4584F" w:rsidRDefault="00290968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 value</w:t>
            </w:r>
          </w:p>
        </w:tc>
      </w:tr>
      <w:tr w:rsidR="00290968" w:rsidRPr="00E4584F" w:rsidTr="00290968">
        <w:trPr>
          <w:cantSplit/>
          <w:trHeight w:hRule="exact" w:val="375"/>
        </w:trPr>
        <w:tc>
          <w:tcPr>
            <w:tcW w:w="619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609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n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8B769E" w:rsidRPr="00E4584F" w:rsidRDefault="008B769E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306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42.8%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317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bookmarkStart w:id="0" w:name="_GoBack"/>
            <w:bookmarkEnd w:id="0"/>
            <w:r w:rsidRPr="00E4584F">
              <w:rPr>
                <w:rFonts w:asciiTheme="majorBidi" w:hAnsiTheme="majorBidi" w:cstheme="majorBidi"/>
                <w:sz w:val="16"/>
                <w:szCs w:val="16"/>
              </w:rPr>
              <w:t>49.8%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125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57.3%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59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45.4%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107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51.7%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35.8%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49.0%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40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42.1%</w:t>
            </w:r>
          </w:p>
        </w:tc>
        <w:tc>
          <w:tcPr>
            <w:tcW w:w="419" w:type="pct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B20F0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&lt;0.001</w:t>
            </w: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409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57.2%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320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50.2%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93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42.7%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71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54.6%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100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48.3%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165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64.2%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51.0%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55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57.9%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Age (years)</w:t>
            </w: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&lt; 15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108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15.1%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102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16.0%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15.6%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56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43.1%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27.5%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72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28.0%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18.0%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10.5%</w:t>
            </w:r>
          </w:p>
        </w:tc>
        <w:tc>
          <w:tcPr>
            <w:tcW w:w="419" w:type="pct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B20F0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&lt;0.001</w:t>
            </w: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15-29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115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16.1%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121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19.0%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41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18.8%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22.3%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51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24.6%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17.1%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15.0%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16.8%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30-39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153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21.4%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108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17.0%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8.7%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13.8%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18.4%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13.6%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20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20.0%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24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25.3%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40-59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282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39.4%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222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34.9%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61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28.0%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14.6%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49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23.7%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73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28.0%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37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37.0%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27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28.4%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60+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57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8.0%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84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13.2%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63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28.9%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6.2%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5.8%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13.2%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10.0%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18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18.9%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Residence</w:t>
            </w: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Urban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438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61.3%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176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27.6%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213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97.7%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1.5%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192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92.8%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0.4%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91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91.0%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100.0%</w:t>
            </w:r>
          </w:p>
        </w:tc>
        <w:tc>
          <w:tcPr>
            <w:tcW w:w="419" w:type="pct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B20F0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&lt;0.001</w:t>
            </w:r>
            <w:r w:rsidR="00BD0E5C" w:rsidRPr="00BD0E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$</w:t>
            </w: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Rural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1.0%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461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72.4%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1.4%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127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97.7%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12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5.8%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256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99.6%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Slum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270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37.8%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0.9%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0.8%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1.4%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Marital status</w:t>
            </w: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Single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238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33.3%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185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29.0%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70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32.1%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80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61.5%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96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46.4%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37.7%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29.0%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25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26.3%</w:t>
            </w:r>
          </w:p>
        </w:tc>
        <w:tc>
          <w:tcPr>
            <w:tcW w:w="419" w:type="pct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B20F0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&lt;0.001</w:t>
            </w:r>
            <w:r w:rsidR="00BD0E5C" w:rsidRPr="00BD0E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$</w:t>
            </w: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Married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423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59.2%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408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64.1%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119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54.6%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33.8%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101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48.8%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138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53.3%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66.0%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66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69.5%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Divorced / widow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7.6%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44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6.9%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29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13.3%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6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4.6%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4.8%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23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8.9%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4.2%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Illiterate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97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13.6%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117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18.4%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30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13.8%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38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29.2%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22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10.6%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81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31.5%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31.0%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19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20.0%</w:t>
            </w:r>
          </w:p>
        </w:tc>
        <w:tc>
          <w:tcPr>
            <w:tcW w:w="419" w:type="pct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B20F0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&lt;0.001</w:t>
            </w: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Primary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95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13.3%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83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13.0%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26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11.9%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34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26.2%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46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22.2%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47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18.3%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11.0%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11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11.6%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Preparatory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77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10.8%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74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11.6%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21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9.6%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25.4%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32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15.5%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28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10.9%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17.0%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17.9%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Secondary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138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19.3%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224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35.2%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54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24.8%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17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13.1%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65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31.4%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86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33.5%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31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31.0%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33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34.7%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University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308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43.1%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139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21.8%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39.9%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6.2%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42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20.3%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16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5.8%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10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10.0%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15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15.8%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Means of COVID-19 diagnosis</w:t>
            </w: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Never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 xml:space="preserve">640  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 xml:space="preserve">89.5% 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584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91.7%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193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88.5%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127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97.7%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196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94.7%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257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99.6%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94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94%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87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91.6%</w:t>
            </w:r>
          </w:p>
        </w:tc>
        <w:tc>
          <w:tcPr>
            <w:tcW w:w="419" w:type="pct"/>
            <w:vMerge w:val="restart"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B20F0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&lt;0.001</w:t>
            </w:r>
            <w:r w:rsidR="00BD0E5C" w:rsidRPr="00BD0E5C">
              <w:rPr>
                <w:rFonts w:asciiTheme="majorBidi" w:hAnsiTheme="majorBidi" w:cstheme="majorBidi"/>
                <w:i/>
                <w:iCs/>
                <w:sz w:val="20"/>
                <w:szCs w:val="20"/>
                <w:vertAlign w:val="superscript"/>
              </w:rPr>
              <w:t>$</w:t>
            </w: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PCR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 xml:space="preserve">18 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2.5%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0.5%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9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4.1%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0.8%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0.5%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1.1%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Rapid antigen test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 xml:space="preserve">2 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0.3%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1.3%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lab tests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 xml:space="preserve">30 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4.2%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35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5.5%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8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3.7%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1.4%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4.2%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E4584F" w:rsidTr="00290968">
        <w:trPr>
          <w:cantSplit/>
          <w:trHeight w:hRule="exact" w:val="432"/>
        </w:trPr>
        <w:tc>
          <w:tcPr>
            <w:tcW w:w="619" w:type="pct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chest CT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 xml:space="preserve">7 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1.0%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0.5%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1.4%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2.1%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290968" w:rsidRPr="000057B0" w:rsidTr="00290968">
        <w:trPr>
          <w:cantSplit/>
          <w:trHeight w:hRule="exact" w:val="495"/>
        </w:trPr>
        <w:tc>
          <w:tcPr>
            <w:tcW w:w="619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Clinical symptoms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 xml:space="preserve">18  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2.5%</w:t>
            </w:r>
          </w:p>
        </w:tc>
        <w:tc>
          <w:tcPr>
            <w:tcW w:w="19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1.1%</w:t>
            </w:r>
          </w:p>
        </w:tc>
        <w:tc>
          <w:tcPr>
            <w:tcW w:w="18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7</w:t>
            </w:r>
          </w:p>
        </w:tc>
        <w:tc>
          <w:tcPr>
            <w:tcW w:w="23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3.2%</w:t>
            </w:r>
          </w:p>
        </w:tc>
        <w:tc>
          <w:tcPr>
            <w:tcW w:w="15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22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1.5%</w:t>
            </w:r>
          </w:p>
        </w:tc>
        <w:tc>
          <w:tcPr>
            <w:tcW w:w="13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4</w:t>
            </w:r>
          </w:p>
        </w:tc>
        <w:tc>
          <w:tcPr>
            <w:tcW w:w="22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1.9%</w:t>
            </w:r>
          </w:p>
        </w:tc>
        <w:tc>
          <w:tcPr>
            <w:tcW w:w="2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0.4%</w:t>
            </w:r>
          </w:p>
        </w:tc>
        <w:tc>
          <w:tcPr>
            <w:tcW w:w="19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</w:t>
            </w:r>
          </w:p>
        </w:tc>
        <w:tc>
          <w:tcPr>
            <w:tcW w:w="26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2.0%</w:t>
            </w:r>
          </w:p>
        </w:tc>
        <w:tc>
          <w:tcPr>
            <w:tcW w:w="22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E4584F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</w:t>
            </w:r>
          </w:p>
        </w:tc>
        <w:tc>
          <w:tcPr>
            <w:tcW w:w="26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0057B0" w:rsidRDefault="0035708F" w:rsidP="00160A0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E4584F">
              <w:rPr>
                <w:rFonts w:asciiTheme="majorBidi" w:hAnsiTheme="majorBidi" w:cstheme="majorBidi"/>
                <w:sz w:val="16"/>
                <w:szCs w:val="16"/>
              </w:rPr>
              <w:t>1.1%</w:t>
            </w:r>
          </w:p>
        </w:tc>
        <w:tc>
          <w:tcPr>
            <w:tcW w:w="419" w:type="pct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:rsidR="0035708F" w:rsidRPr="000057B0" w:rsidRDefault="0035708F" w:rsidP="00160A0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</w:tbl>
    <w:p w:rsidR="00BD0E5C" w:rsidRPr="00890A7E" w:rsidRDefault="00BD0E5C" w:rsidP="00BD0E5C">
      <w:pPr>
        <w:spacing w:line="240" w:lineRule="auto"/>
        <w:jc w:val="both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ab/>
      </w:r>
      <w:r w:rsidRPr="00890A7E">
        <w:rPr>
          <w:rFonts w:asciiTheme="majorBidi" w:hAnsiTheme="majorBidi" w:cstheme="majorBidi"/>
          <w:i/>
          <w:iCs/>
          <w:sz w:val="20"/>
          <w:szCs w:val="20"/>
        </w:rPr>
        <w:t>* P &lt; 0.05 (significant)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 using</w:t>
      </w:r>
      <w:r w:rsidRPr="00890A7E">
        <w:rPr>
          <w:rFonts w:asciiTheme="majorBidi" w:hAnsiTheme="majorBidi" w:cstheme="majorBidi"/>
          <w:i/>
          <w:iCs/>
          <w:sz w:val="20"/>
          <w:szCs w:val="20"/>
        </w:rPr>
        <w:t xml:space="preserve"> Pearson X</w:t>
      </w:r>
      <w:r w:rsidRPr="00890A7E">
        <w:rPr>
          <w:rFonts w:asciiTheme="majorBidi" w:hAnsiTheme="majorBidi" w:cstheme="majorBidi"/>
          <w:i/>
          <w:iCs/>
          <w:sz w:val="20"/>
          <w:szCs w:val="20"/>
          <w:vertAlign w:val="superscript"/>
        </w:rPr>
        <w:t>2</w:t>
      </w:r>
      <w:r w:rsidRPr="00890A7E">
        <w:rPr>
          <w:rFonts w:asciiTheme="majorBidi" w:hAnsiTheme="majorBidi" w:cstheme="majorBidi"/>
          <w:i/>
          <w:iCs/>
          <w:sz w:val="20"/>
          <w:szCs w:val="20"/>
        </w:rPr>
        <w:t xml:space="preserve"> test</w:t>
      </w:r>
      <w:r>
        <w:rPr>
          <w:rFonts w:asciiTheme="majorBidi" w:hAnsiTheme="majorBidi" w:cstheme="majorBidi"/>
          <w:i/>
          <w:iCs/>
          <w:sz w:val="20"/>
          <w:szCs w:val="20"/>
        </w:rPr>
        <w:t>, except “$”</w:t>
      </w:r>
      <w:r w:rsidRPr="00890A7E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B20F0F">
        <w:rPr>
          <w:rFonts w:asciiTheme="majorBidi" w:hAnsiTheme="majorBidi" w:cstheme="majorBidi"/>
          <w:i/>
          <w:iCs/>
          <w:sz w:val="20"/>
          <w:szCs w:val="20"/>
        </w:rPr>
        <w:t xml:space="preserve">which indicates the use of </w:t>
      </w:r>
      <w:r w:rsidRPr="00890A7E">
        <w:rPr>
          <w:rFonts w:asciiTheme="majorBidi" w:hAnsiTheme="majorBidi" w:cstheme="majorBidi"/>
          <w:i/>
          <w:iCs/>
          <w:sz w:val="20"/>
          <w:szCs w:val="20"/>
        </w:rPr>
        <w:t xml:space="preserve">Exact probability test                                                                  </w:t>
      </w:r>
    </w:p>
    <w:p w:rsidR="00A2110C" w:rsidRPr="00890A7E" w:rsidRDefault="00A2110C" w:rsidP="00A2110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90A7E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</w:t>
      </w:r>
      <w:r w:rsidR="00155316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890A7E">
        <w:rPr>
          <w:rFonts w:asciiTheme="majorBidi" w:hAnsiTheme="majorBidi" w:cstheme="majorBidi"/>
          <w:b/>
          <w:bCs/>
          <w:sz w:val="24"/>
          <w:szCs w:val="24"/>
        </w:rPr>
        <w:t>: Distribution of titer percentiles of 1020 participants positive for SARS-CoV-2 anti-S from 8 Egyptian Governorates</w:t>
      </w:r>
    </w:p>
    <w:tbl>
      <w:tblPr>
        <w:tblStyle w:val="TableGrid"/>
        <w:tblW w:w="11875" w:type="dxa"/>
        <w:jc w:val="center"/>
        <w:tblLayout w:type="fixed"/>
        <w:tblLook w:val="04A0" w:firstRow="1" w:lastRow="0" w:firstColumn="1" w:lastColumn="0" w:noHBand="0" w:noVBand="1"/>
      </w:tblPr>
      <w:tblGrid>
        <w:gridCol w:w="3150"/>
        <w:gridCol w:w="2743"/>
        <w:gridCol w:w="1482"/>
        <w:gridCol w:w="1710"/>
        <w:gridCol w:w="1530"/>
        <w:gridCol w:w="1260"/>
      </w:tblGrid>
      <w:tr w:rsidR="00A2110C" w:rsidRPr="00890A7E" w:rsidTr="00160A08">
        <w:trPr>
          <w:cantSplit/>
          <w:trHeight w:hRule="exact" w:val="317"/>
          <w:jc w:val="center"/>
        </w:trPr>
        <w:tc>
          <w:tcPr>
            <w:tcW w:w="5893" w:type="dxa"/>
            <w:gridSpan w:val="2"/>
            <w:vMerge w:val="restart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Risk factors</w:t>
            </w:r>
          </w:p>
        </w:tc>
        <w:tc>
          <w:tcPr>
            <w:tcW w:w="4722" w:type="dxa"/>
            <w:gridSpan w:val="3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Anti-S titer (RU/ml )</w:t>
            </w:r>
          </w:p>
        </w:tc>
        <w:tc>
          <w:tcPr>
            <w:tcW w:w="1260" w:type="dxa"/>
            <w:vMerge w:val="restart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p-value</w:t>
            </w:r>
          </w:p>
        </w:tc>
      </w:tr>
      <w:tr w:rsidR="00A2110C" w:rsidRPr="00890A7E" w:rsidTr="00160A08">
        <w:trPr>
          <w:cantSplit/>
          <w:trHeight w:hRule="exact" w:val="649"/>
          <w:jc w:val="center"/>
        </w:trPr>
        <w:tc>
          <w:tcPr>
            <w:tcW w:w="5893" w:type="dxa"/>
            <w:gridSpan w:val="2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percentile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50</w:t>
            </w: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percentile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75</w:t>
            </w: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percentile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 w:val="restart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>Governorate</w:t>
            </w: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Alexandria</w:t>
            </w:r>
          </w:p>
        </w:tc>
        <w:tc>
          <w:tcPr>
            <w:tcW w:w="1482" w:type="dxa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22.50</w:t>
            </w:r>
          </w:p>
        </w:tc>
        <w:tc>
          <w:tcPr>
            <w:tcW w:w="1710" w:type="dxa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40.40</w:t>
            </w:r>
          </w:p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88.70</w:t>
            </w:r>
          </w:p>
        </w:tc>
        <w:tc>
          <w:tcPr>
            <w:tcW w:w="1260" w:type="dxa"/>
            <w:vMerge w:val="restart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0.064</w:t>
            </w: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2913B1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hyperlink r:id="rId7" w:history="1">
              <w:proofErr w:type="spellStart"/>
              <w:r w:rsidR="00A2110C" w:rsidRPr="00890A7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shd w:val="clear" w:color="auto" w:fill="FFFFFF"/>
                </w:rPr>
                <w:t>Monufia</w:t>
              </w:r>
              <w:proofErr w:type="spellEnd"/>
            </w:hyperlink>
          </w:p>
        </w:tc>
        <w:tc>
          <w:tcPr>
            <w:tcW w:w="1482" w:type="dxa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21.40</w:t>
            </w:r>
          </w:p>
        </w:tc>
        <w:tc>
          <w:tcPr>
            <w:tcW w:w="1710" w:type="dxa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36.30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74.30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Cairo</w:t>
            </w:r>
          </w:p>
        </w:tc>
        <w:tc>
          <w:tcPr>
            <w:tcW w:w="1482" w:type="dxa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27.05</w:t>
            </w:r>
          </w:p>
        </w:tc>
        <w:tc>
          <w:tcPr>
            <w:tcW w:w="1710" w:type="dxa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51.40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94.40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Giza</w:t>
            </w:r>
          </w:p>
        </w:tc>
        <w:tc>
          <w:tcPr>
            <w:tcW w:w="1482" w:type="dxa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19.15</w:t>
            </w:r>
          </w:p>
        </w:tc>
        <w:tc>
          <w:tcPr>
            <w:tcW w:w="1710" w:type="dxa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42.45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73.10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2913B1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hyperlink r:id="rId8" w:history="1">
              <w:proofErr w:type="spellStart"/>
              <w:r w:rsidR="00A2110C" w:rsidRPr="00890A7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shd w:val="clear" w:color="auto" w:fill="FFFFFF"/>
                </w:rPr>
                <w:t>Qalyubia</w:t>
              </w:r>
              <w:proofErr w:type="spellEnd"/>
            </w:hyperlink>
          </w:p>
        </w:tc>
        <w:tc>
          <w:tcPr>
            <w:tcW w:w="1482" w:type="dxa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19.60</w:t>
            </w:r>
          </w:p>
        </w:tc>
        <w:tc>
          <w:tcPr>
            <w:tcW w:w="1710" w:type="dxa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40.40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72.70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2913B1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hyperlink r:id="rId9" w:history="1">
              <w:proofErr w:type="spellStart"/>
              <w:r w:rsidR="00A2110C" w:rsidRPr="00890A7E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shd w:val="clear" w:color="auto" w:fill="FFFFFF"/>
                </w:rPr>
                <w:t>Dakahlia</w:t>
              </w:r>
              <w:proofErr w:type="spellEnd"/>
            </w:hyperlink>
          </w:p>
        </w:tc>
        <w:tc>
          <w:tcPr>
            <w:tcW w:w="1482" w:type="dxa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16.60</w:t>
            </w:r>
          </w:p>
        </w:tc>
        <w:tc>
          <w:tcPr>
            <w:tcW w:w="1710" w:type="dxa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24.60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55.30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90A7E">
              <w:rPr>
                <w:rFonts w:asciiTheme="majorBidi" w:hAnsiTheme="majorBidi" w:cstheme="majorBidi"/>
                <w:sz w:val="24"/>
                <w:szCs w:val="24"/>
              </w:rPr>
              <w:t>Faiyum</w:t>
            </w:r>
            <w:proofErr w:type="spellEnd"/>
          </w:p>
        </w:tc>
        <w:tc>
          <w:tcPr>
            <w:tcW w:w="1482" w:type="dxa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30.20</w:t>
            </w:r>
          </w:p>
        </w:tc>
        <w:tc>
          <w:tcPr>
            <w:tcW w:w="1710" w:type="dxa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56.30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113.75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Suez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35.60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63.30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115.20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 w:val="restart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>Gender</w:t>
            </w: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Male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19.30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38.00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73.70</w:t>
            </w:r>
          </w:p>
        </w:tc>
        <w:tc>
          <w:tcPr>
            <w:tcW w:w="1260" w:type="dxa"/>
            <w:vMerge w:val="restart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0.513</w:t>
            </w:r>
          </w:p>
        </w:tc>
      </w:tr>
      <w:tr w:rsidR="00A2110C" w:rsidRPr="00890A7E" w:rsidTr="00160A08">
        <w:trPr>
          <w:cantSplit/>
          <w:trHeight w:hRule="exact" w:val="30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Female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21.82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39.90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76.17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 w:val="restart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>Age ( years)</w:t>
            </w: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&lt; 15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28.27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53.15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77.50</w:t>
            </w:r>
          </w:p>
        </w:tc>
        <w:tc>
          <w:tcPr>
            <w:tcW w:w="1260" w:type="dxa"/>
            <w:vMerge w:val="restart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2110C" w:rsidRPr="00890A7E" w:rsidRDefault="00B20F0F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  <w:r w:rsidR="00A2110C" w:rsidRPr="00890A7E">
              <w:rPr>
                <w:rFonts w:asciiTheme="majorBidi" w:hAnsiTheme="majorBidi" w:cstheme="majorBidi"/>
                <w:sz w:val="24"/>
                <w:szCs w:val="24"/>
              </w:rPr>
              <w:t>*</w:t>
            </w:r>
          </w:p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15-29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18.50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28.40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53.90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30-39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17.70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29.70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63.00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40-59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21.60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37.80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75.00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60+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25.07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66.90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120.00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 w:val="restart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>Residence</w:t>
            </w: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Urban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22.82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47.55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88.92</w:t>
            </w:r>
          </w:p>
        </w:tc>
        <w:tc>
          <w:tcPr>
            <w:tcW w:w="1260" w:type="dxa"/>
            <w:vMerge w:val="restart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2110C" w:rsidRPr="00890A7E" w:rsidRDefault="00B20F0F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  <w:r w:rsidR="00A2110C" w:rsidRPr="00890A7E">
              <w:rPr>
                <w:rFonts w:asciiTheme="majorBidi" w:hAnsiTheme="majorBidi" w:cstheme="majorBidi"/>
                <w:sz w:val="24"/>
                <w:szCs w:val="24"/>
              </w:rPr>
              <w:t>*</w:t>
            </w: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Rural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18.00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33.10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65.40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Slum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23.35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36.05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68.52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 w:val="restart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>Educational level</w:t>
            </w: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Illiterate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20.85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37.50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68.95</w:t>
            </w:r>
          </w:p>
        </w:tc>
        <w:tc>
          <w:tcPr>
            <w:tcW w:w="1260" w:type="dxa"/>
            <w:vMerge w:val="restart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0.009*</w:t>
            </w: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Primary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28.55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52.75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85.65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Preparatory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22.00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37.75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64.30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Secondary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18.80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33.50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74.90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University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19.20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39.80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81.10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 w:val="restart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>Marital status</w:t>
            </w: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Single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21.50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42.20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74.30</w:t>
            </w:r>
          </w:p>
        </w:tc>
        <w:tc>
          <w:tcPr>
            <w:tcW w:w="1260" w:type="dxa"/>
            <w:vMerge w:val="restart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0.008*</w:t>
            </w: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Married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19.50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35.70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74.70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Divorced / widow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27.50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51.80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98.80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415"/>
          <w:jc w:val="center"/>
        </w:trPr>
        <w:tc>
          <w:tcPr>
            <w:tcW w:w="3150" w:type="dxa"/>
            <w:vMerge w:val="restart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 xml:space="preserve">History of COVID-19 diagnosis </w:t>
            </w: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No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19.80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36.30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68.67</w:t>
            </w:r>
          </w:p>
        </w:tc>
        <w:tc>
          <w:tcPr>
            <w:tcW w:w="1260" w:type="dxa"/>
            <w:vMerge w:val="restart"/>
            <w:vAlign w:val="center"/>
          </w:tcPr>
          <w:p w:rsidR="00A2110C" w:rsidRPr="00890A7E" w:rsidRDefault="00B20F0F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&lt;0.001</w:t>
            </w:r>
            <w:r w:rsidR="00A2110C" w:rsidRPr="00890A7E">
              <w:rPr>
                <w:rFonts w:asciiTheme="majorBidi" w:hAnsiTheme="majorBidi" w:cstheme="majorBidi"/>
                <w:sz w:val="24"/>
                <w:szCs w:val="24"/>
              </w:rPr>
              <w:t>*</w:t>
            </w:r>
          </w:p>
        </w:tc>
      </w:tr>
      <w:tr w:rsidR="00A2110C" w:rsidRPr="00890A7E" w:rsidTr="00160A08">
        <w:trPr>
          <w:cantSplit/>
          <w:trHeight w:hRule="exact" w:val="433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33.50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72.40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120.00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317"/>
          <w:jc w:val="center"/>
        </w:trPr>
        <w:tc>
          <w:tcPr>
            <w:tcW w:w="3150" w:type="dxa"/>
            <w:vMerge w:val="restart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>Means of COVID-19 diagnosis (n=118)</w:t>
            </w: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Clinical symptoms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27.10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46.70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67.80</w:t>
            </w:r>
          </w:p>
        </w:tc>
        <w:tc>
          <w:tcPr>
            <w:tcW w:w="1260" w:type="dxa"/>
            <w:vMerge w:val="restart"/>
            <w:vAlign w:val="center"/>
          </w:tcPr>
          <w:p w:rsidR="00A2110C" w:rsidRPr="00890A7E" w:rsidRDefault="00B20F0F" w:rsidP="00B20F0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&lt;</w:t>
            </w:r>
            <w:r w:rsidR="00A2110C" w:rsidRPr="00890A7E">
              <w:rPr>
                <w:rFonts w:asciiTheme="majorBidi" w:hAnsiTheme="majorBidi" w:cstheme="majorBidi"/>
                <w:sz w:val="24"/>
                <w:szCs w:val="24"/>
              </w:rPr>
              <w:t>0.00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A2110C" w:rsidRPr="00890A7E">
              <w:rPr>
                <w:rFonts w:asciiTheme="majorBidi" w:hAnsiTheme="majorBidi" w:cstheme="majorBidi"/>
                <w:sz w:val="24"/>
                <w:szCs w:val="24"/>
              </w:rPr>
              <w:t>*</w:t>
            </w:r>
          </w:p>
        </w:tc>
      </w:tr>
      <w:tr w:rsidR="00A2110C" w:rsidRPr="00890A7E" w:rsidTr="00160A08">
        <w:trPr>
          <w:cantSplit/>
          <w:trHeight w:hRule="exact" w:val="288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Biochemical/hematological laboratory tests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31.85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73.90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120.00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288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 xml:space="preserve">Rapid </w:t>
            </w:r>
            <w:r w:rsidRPr="00A450BA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 xml:space="preserve">Antigen </w:t>
            </w: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test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25.20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81.20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120.00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288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PCR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39.80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106.50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120.00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288"/>
          <w:jc w:val="center"/>
        </w:trPr>
        <w:tc>
          <w:tcPr>
            <w:tcW w:w="315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</w:p>
        </w:tc>
        <w:tc>
          <w:tcPr>
            <w:tcW w:w="2743" w:type="dxa"/>
            <w:vAlign w:val="center"/>
          </w:tcPr>
          <w:p w:rsidR="00A2110C" w:rsidRPr="00890A7E" w:rsidRDefault="00A2110C" w:rsidP="00160A0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  <w:lang w:eastAsia="en-GB"/>
              </w:rPr>
              <w:t>Chest CT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84.60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120.00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120.00</w:t>
            </w:r>
          </w:p>
        </w:tc>
        <w:tc>
          <w:tcPr>
            <w:tcW w:w="1260" w:type="dxa"/>
            <w:vMerge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2110C" w:rsidRPr="00890A7E" w:rsidTr="00160A08">
        <w:trPr>
          <w:cantSplit/>
          <w:trHeight w:hRule="exact" w:val="288"/>
          <w:jc w:val="center"/>
        </w:trPr>
        <w:tc>
          <w:tcPr>
            <w:tcW w:w="5893" w:type="dxa"/>
            <w:gridSpan w:val="2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en-GB"/>
              </w:rPr>
            </w:pPr>
            <w:r w:rsidRPr="00890A7E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GB"/>
              </w:rPr>
              <w:t>Total</w:t>
            </w:r>
          </w:p>
        </w:tc>
        <w:tc>
          <w:tcPr>
            <w:tcW w:w="1482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20.90</w:t>
            </w:r>
          </w:p>
        </w:tc>
        <w:tc>
          <w:tcPr>
            <w:tcW w:w="171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39.00</w:t>
            </w:r>
          </w:p>
        </w:tc>
        <w:tc>
          <w:tcPr>
            <w:tcW w:w="153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90A7E">
              <w:rPr>
                <w:rFonts w:asciiTheme="majorBidi" w:hAnsiTheme="majorBidi" w:cstheme="majorBidi"/>
                <w:sz w:val="24"/>
                <w:szCs w:val="24"/>
              </w:rPr>
              <w:t>74.80</w:t>
            </w:r>
          </w:p>
        </w:tc>
        <w:tc>
          <w:tcPr>
            <w:tcW w:w="1260" w:type="dxa"/>
            <w:vAlign w:val="center"/>
          </w:tcPr>
          <w:p w:rsidR="00A2110C" w:rsidRPr="00890A7E" w:rsidRDefault="00A2110C" w:rsidP="00160A0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15EE7" w:rsidRPr="00A2110C" w:rsidRDefault="00A2110C" w:rsidP="00BD0E5C">
      <w:pPr>
        <w:jc w:val="both"/>
        <w:rPr>
          <w:rFonts w:asciiTheme="majorBidi" w:hAnsiTheme="majorBidi" w:cstheme="majorBidi"/>
          <w:i/>
          <w:iCs/>
          <w:sz w:val="20"/>
          <w:szCs w:val="20"/>
        </w:rPr>
      </w:pPr>
      <w:r w:rsidRPr="00890A7E">
        <w:rPr>
          <w:rFonts w:asciiTheme="majorBidi" w:hAnsiTheme="majorBidi" w:cstheme="majorBidi"/>
          <w:i/>
          <w:iCs/>
          <w:sz w:val="20"/>
          <w:szCs w:val="20"/>
        </w:rPr>
        <w:t>* P &lt; 0.05 (significant)</w:t>
      </w:r>
      <w:r w:rsidR="008B769E" w:rsidRPr="008B769E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BD0E5C">
        <w:rPr>
          <w:rFonts w:asciiTheme="majorBidi" w:hAnsiTheme="majorBidi" w:cstheme="majorBidi"/>
          <w:i/>
          <w:iCs/>
          <w:sz w:val="20"/>
          <w:szCs w:val="20"/>
        </w:rPr>
        <w:t xml:space="preserve">using </w:t>
      </w:r>
      <w:proofErr w:type="spellStart"/>
      <w:r w:rsidR="00BD0E5C">
        <w:rPr>
          <w:rFonts w:asciiTheme="majorBidi" w:hAnsiTheme="majorBidi" w:cstheme="majorBidi"/>
          <w:i/>
          <w:iCs/>
          <w:sz w:val="20"/>
          <w:szCs w:val="20"/>
        </w:rPr>
        <w:t>Kruskal</w:t>
      </w:r>
      <w:proofErr w:type="spellEnd"/>
      <w:r w:rsidR="00BD0E5C">
        <w:rPr>
          <w:rFonts w:asciiTheme="majorBidi" w:hAnsiTheme="majorBidi" w:cstheme="majorBidi"/>
          <w:i/>
          <w:iCs/>
          <w:sz w:val="20"/>
          <w:szCs w:val="20"/>
        </w:rPr>
        <w:t xml:space="preserve"> Wallis test</w:t>
      </w:r>
    </w:p>
    <w:sectPr w:rsidR="00015EE7" w:rsidRPr="00A21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3B1" w:rsidRDefault="002913B1" w:rsidP="0035708F">
      <w:pPr>
        <w:spacing w:after="0" w:line="240" w:lineRule="auto"/>
      </w:pPr>
      <w:r>
        <w:separator/>
      </w:r>
    </w:p>
  </w:endnote>
  <w:endnote w:type="continuationSeparator" w:id="0">
    <w:p w:rsidR="002913B1" w:rsidRDefault="002913B1" w:rsidP="0035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3B1" w:rsidRDefault="002913B1" w:rsidP="0035708F">
      <w:pPr>
        <w:spacing w:after="0" w:line="240" w:lineRule="auto"/>
      </w:pPr>
      <w:r>
        <w:separator/>
      </w:r>
    </w:p>
  </w:footnote>
  <w:footnote w:type="continuationSeparator" w:id="0">
    <w:p w:rsidR="002913B1" w:rsidRDefault="002913B1" w:rsidP="00357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8F"/>
    <w:rsid w:val="00015EE7"/>
    <w:rsid w:val="000E2F5D"/>
    <w:rsid w:val="00134F46"/>
    <w:rsid w:val="00155316"/>
    <w:rsid w:val="001F2071"/>
    <w:rsid w:val="00290968"/>
    <w:rsid w:val="002913B1"/>
    <w:rsid w:val="002F3B36"/>
    <w:rsid w:val="002F47DF"/>
    <w:rsid w:val="0035708F"/>
    <w:rsid w:val="00433AF9"/>
    <w:rsid w:val="004F5B00"/>
    <w:rsid w:val="006A4F2A"/>
    <w:rsid w:val="00882C1A"/>
    <w:rsid w:val="008B769E"/>
    <w:rsid w:val="00943620"/>
    <w:rsid w:val="00985020"/>
    <w:rsid w:val="00A2110C"/>
    <w:rsid w:val="00A84F9B"/>
    <w:rsid w:val="00B20F0F"/>
    <w:rsid w:val="00BD0E5C"/>
    <w:rsid w:val="00C01712"/>
    <w:rsid w:val="00C31E62"/>
    <w:rsid w:val="00C64172"/>
    <w:rsid w:val="00DB1C4A"/>
    <w:rsid w:val="00FA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708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357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7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08F"/>
  </w:style>
  <w:style w:type="paragraph" w:styleId="Footer">
    <w:name w:val="footer"/>
    <w:basedOn w:val="Normal"/>
    <w:link w:val="FooterChar"/>
    <w:uiPriority w:val="99"/>
    <w:unhideWhenUsed/>
    <w:rsid w:val="00357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08F"/>
  </w:style>
  <w:style w:type="paragraph" w:styleId="ListParagraph">
    <w:name w:val="List Paragraph"/>
    <w:basedOn w:val="Normal"/>
    <w:uiPriority w:val="34"/>
    <w:qFormat/>
    <w:rsid w:val="008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708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357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7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08F"/>
  </w:style>
  <w:style w:type="paragraph" w:styleId="Footer">
    <w:name w:val="footer"/>
    <w:basedOn w:val="Normal"/>
    <w:link w:val="FooterChar"/>
    <w:uiPriority w:val="99"/>
    <w:unhideWhenUsed/>
    <w:rsid w:val="003570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08F"/>
  </w:style>
  <w:style w:type="paragraph" w:styleId="ListParagraph">
    <w:name w:val="List Paragraph"/>
    <w:basedOn w:val="Normal"/>
    <w:uiPriority w:val="34"/>
    <w:qFormat/>
    <w:rsid w:val="008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Qalyubia_Governor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Monufia_Governorat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Dakahlia_Governo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S540</dc:creator>
  <cp:lastModifiedBy>Lenovo S540</cp:lastModifiedBy>
  <cp:revision>2</cp:revision>
  <dcterms:created xsi:type="dcterms:W3CDTF">2022-08-06T15:13:00Z</dcterms:created>
  <dcterms:modified xsi:type="dcterms:W3CDTF">2022-08-06T15:13:00Z</dcterms:modified>
</cp:coreProperties>
</file>