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8B7" w:rsidRDefault="001948B7" w:rsidP="001948B7">
      <w:pPr>
        <w:jc w:val="center"/>
        <w:rPr>
          <w:rFonts w:ascii="Times New Roman" w:hAnsi="Times New Roman" w:cs="Times New Roman"/>
          <w:b/>
          <w:bCs/>
        </w:rPr>
      </w:pPr>
      <w:bookmarkStart w:id="0" w:name="_GoBack"/>
      <w:bookmarkEnd w:id="0"/>
      <w:r w:rsidRPr="001948B7">
        <w:rPr>
          <w:rFonts w:ascii="Times New Roman" w:hAnsi="Times New Roman" w:cs="Times New Roman"/>
          <w:b/>
          <w:bCs/>
        </w:rPr>
        <w:t>Supplementary figures</w:t>
      </w:r>
    </w:p>
    <w:p w:rsidR="001948B7" w:rsidRDefault="001948B7" w:rsidP="001948B7">
      <w:pPr>
        <w:jc w:val="center"/>
        <w:rPr>
          <w:rFonts w:ascii="Times New Roman" w:hAnsi="Times New Roman" w:cs="Times New Roman"/>
          <w:b/>
          <w:bCs/>
        </w:rPr>
      </w:pPr>
    </w:p>
    <w:p w:rsidR="001948B7" w:rsidRDefault="001948B7" w:rsidP="001948B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Fig. </w:t>
      </w:r>
      <w:proofErr w:type="gramStart"/>
      <w:r>
        <w:rPr>
          <w:rFonts w:ascii="Times New Roman" w:hAnsi="Times New Roman" w:cs="Times New Roman"/>
          <w:b/>
          <w:bCs/>
        </w:rPr>
        <w:t xml:space="preserve">S1 </w:t>
      </w:r>
      <w:r w:rsidRPr="001948B7">
        <w:rPr>
          <w:rFonts w:ascii="Times New Roman" w:hAnsi="Times New Roman" w:cs="Times New Roman"/>
          <w:b/>
          <w:bCs/>
        </w:rPr>
        <w:t>Heterogeneous distribution of globular glial tau pathology across GGT samples</w:t>
      </w:r>
      <w:r>
        <w:rPr>
          <w:rFonts w:ascii="Times New Roman" w:hAnsi="Times New Roman" w:cs="Times New Roman"/>
          <w:b/>
          <w:bCs/>
        </w:rPr>
        <w:t>.</w:t>
      </w:r>
      <w:proofErr w:type="gramEnd"/>
    </w:p>
    <w:p w:rsidR="001948B7" w:rsidRDefault="001948B7" w:rsidP="001948B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Fig. </w:t>
      </w:r>
      <w:proofErr w:type="gramStart"/>
      <w:r>
        <w:rPr>
          <w:rFonts w:ascii="Times New Roman" w:hAnsi="Times New Roman" w:cs="Times New Roman"/>
          <w:b/>
          <w:bCs/>
        </w:rPr>
        <w:t xml:space="preserve">S2 </w:t>
      </w:r>
      <w:proofErr w:type="spellStart"/>
      <w:r w:rsidRPr="001948B7">
        <w:rPr>
          <w:rFonts w:ascii="Times New Roman" w:hAnsi="Times New Roman" w:cs="Times New Roman"/>
          <w:b/>
          <w:bCs/>
        </w:rPr>
        <w:t>Phospho</w:t>
      </w:r>
      <w:proofErr w:type="spellEnd"/>
      <w:r w:rsidRPr="001948B7">
        <w:rPr>
          <w:rFonts w:ascii="Times New Roman" w:hAnsi="Times New Roman" w:cs="Times New Roman"/>
          <w:b/>
          <w:bCs/>
        </w:rPr>
        <w:t>-tau staining of GGT and AD brain sections</w:t>
      </w:r>
      <w:r>
        <w:rPr>
          <w:rFonts w:ascii="Times New Roman" w:hAnsi="Times New Roman" w:cs="Times New Roman"/>
          <w:b/>
          <w:bCs/>
        </w:rPr>
        <w:t>.</w:t>
      </w:r>
      <w:proofErr w:type="gramEnd"/>
    </w:p>
    <w:p w:rsidR="001948B7" w:rsidRDefault="001948B7" w:rsidP="001948B7">
      <w:pPr>
        <w:rPr>
          <w:rFonts w:ascii="Times New Roman" w:hAnsi="Times New Roman" w:cs="Times New Roman"/>
          <w:b/>
          <w:bCs/>
        </w:rPr>
      </w:pPr>
      <w:proofErr w:type="gramStart"/>
      <w:r w:rsidRPr="001948B7">
        <w:rPr>
          <w:rFonts w:ascii="Times New Roman" w:hAnsi="Times New Roman" w:cs="Times New Roman"/>
          <w:b/>
          <w:bCs/>
        </w:rPr>
        <w:t>Fig.</w:t>
      </w:r>
      <w:proofErr w:type="gramEnd"/>
      <w:r w:rsidRPr="001948B7">
        <w:rPr>
          <w:rFonts w:ascii="Times New Roman" w:hAnsi="Times New Roman" w:cs="Times New Roman"/>
          <w:b/>
          <w:bCs/>
        </w:rPr>
        <w:t xml:space="preserve"> S3 </w:t>
      </w:r>
      <w:proofErr w:type="spellStart"/>
      <w:r w:rsidRPr="001948B7">
        <w:rPr>
          <w:rFonts w:ascii="Times New Roman" w:hAnsi="Times New Roman" w:cs="Times New Roman"/>
          <w:b/>
          <w:bCs/>
        </w:rPr>
        <w:t>Sarkosyl</w:t>
      </w:r>
      <w:proofErr w:type="spellEnd"/>
      <w:r w:rsidRPr="001948B7">
        <w:rPr>
          <w:rFonts w:ascii="Times New Roman" w:hAnsi="Times New Roman" w:cs="Times New Roman"/>
          <w:b/>
          <w:bCs/>
        </w:rPr>
        <w:t>-insoluble AD-tau is fibril-like.</w:t>
      </w:r>
    </w:p>
    <w:p w:rsidR="001948B7" w:rsidRPr="001948B7" w:rsidRDefault="001948B7" w:rsidP="001948B7">
      <w:pPr>
        <w:rPr>
          <w:rFonts w:ascii="Times New Roman" w:hAnsi="Times New Roman" w:cs="Times New Roman"/>
          <w:b/>
          <w:bCs/>
        </w:rPr>
      </w:pPr>
      <w:proofErr w:type="gramStart"/>
      <w:r w:rsidRPr="001948B7">
        <w:rPr>
          <w:rFonts w:ascii="Times New Roman" w:hAnsi="Times New Roman" w:cs="Times New Roman"/>
          <w:b/>
          <w:bCs/>
        </w:rPr>
        <w:t>Fig.</w:t>
      </w:r>
      <w:proofErr w:type="gramEnd"/>
      <w:r w:rsidRPr="001948B7">
        <w:rPr>
          <w:rFonts w:ascii="Times New Roman" w:hAnsi="Times New Roman" w:cs="Times New Roman"/>
          <w:b/>
          <w:bCs/>
        </w:rPr>
        <w:t xml:space="preserve"> S4 </w:t>
      </w:r>
      <w:proofErr w:type="spellStart"/>
      <w:r w:rsidRPr="001948B7">
        <w:rPr>
          <w:rFonts w:ascii="Times New Roman" w:hAnsi="Times New Roman" w:cs="Times New Roman"/>
          <w:b/>
          <w:bCs/>
        </w:rPr>
        <w:t>Sarkosyl</w:t>
      </w:r>
      <w:proofErr w:type="spellEnd"/>
      <w:r w:rsidRPr="001948B7">
        <w:rPr>
          <w:rFonts w:ascii="Times New Roman" w:hAnsi="Times New Roman" w:cs="Times New Roman"/>
          <w:b/>
          <w:bCs/>
        </w:rPr>
        <w:t xml:space="preserve">-insoluble GGT-tau promotes intracellular tau aggregation in HEK293T cells.  </w:t>
      </w:r>
    </w:p>
    <w:p w:rsidR="001948B7" w:rsidRDefault="001948B7">
      <w:pPr>
        <w:rPr>
          <w:rFonts w:ascii="Times New Roman" w:hAnsi="Times New Roman" w:cs="Times New Roman"/>
          <w:b/>
          <w:bCs/>
        </w:rPr>
      </w:pPr>
      <w:r w:rsidRPr="001948B7">
        <w:rPr>
          <w:rFonts w:ascii="Times New Roman" w:hAnsi="Times New Roman" w:cs="Times New Roman"/>
          <w:b/>
          <w:bCs/>
        </w:rPr>
        <w:br w:type="page"/>
      </w:r>
    </w:p>
    <w:p w:rsidR="001948B7" w:rsidRDefault="001948B7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1948B7">
        <w:rPr>
          <w:rFonts w:ascii="Times New Roman" w:hAnsi="Times New Roman" w:cs="Times New Roman"/>
          <w:b/>
          <w:bCs/>
          <w:sz w:val="36"/>
          <w:szCs w:val="36"/>
        </w:rPr>
        <w:lastRenderedPageBreak/>
        <w:t>Figure S1</w:t>
      </w:r>
    </w:p>
    <w:p w:rsidR="001948B7" w:rsidRPr="001948B7" w:rsidRDefault="001948B7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074489" w:rsidRDefault="001948B7">
      <w:pPr>
        <w:rPr>
          <w:rFonts w:ascii="Times New Roman" w:hAnsi="Times New Roman" w:cs="Times New Roman"/>
        </w:rPr>
      </w:pPr>
      <w:r w:rsidRPr="001948B7">
        <w:rPr>
          <w:rFonts w:ascii="Times New Roman" w:hAnsi="Times New Roman" w:cs="Times New Roman"/>
          <w:noProof/>
        </w:rPr>
        <w:drawing>
          <wp:inline distT="0" distB="0" distL="0" distR="0" wp14:anchorId="5428AA85" wp14:editId="372286EF">
            <wp:extent cx="5943600" cy="3991610"/>
            <wp:effectExtent l="0" t="0" r="0" b="8890"/>
            <wp:docPr id="6" name="Picture 2" descr="H:\MGS &amp; Career Dev\_Manuscripts\GGT\ggt subtype_fig_colorcod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:\MGS &amp; Career Dev\_Manuscripts\GGT\ggt subtype_fig_colorcoded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16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948B7" w:rsidRDefault="001948B7">
      <w:pPr>
        <w:rPr>
          <w:rFonts w:ascii="Times New Roman" w:hAnsi="Times New Roman" w:cs="Times New Roman"/>
        </w:rPr>
      </w:pPr>
    </w:p>
    <w:p w:rsidR="001948B7" w:rsidRPr="001948B7" w:rsidRDefault="001948B7" w:rsidP="001948B7">
      <w:pPr>
        <w:rPr>
          <w:rFonts w:ascii="Times New Roman" w:hAnsi="Times New Roman" w:cs="Times New Roman"/>
        </w:rPr>
      </w:pPr>
      <w:proofErr w:type="gramStart"/>
      <w:r w:rsidRPr="001948B7">
        <w:rPr>
          <w:rFonts w:ascii="Times New Roman" w:hAnsi="Times New Roman" w:cs="Times New Roman"/>
          <w:b/>
          <w:bCs/>
        </w:rPr>
        <w:t>Fig.</w:t>
      </w:r>
      <w:proofErr w:type="gramEnd"/>
      <w:r w:rsidRPr="001948B7">
        <w:rPr>
          <w:rFonts w:ascii="Times New Roman" w:hAnsi="Times New Roman" w:cs="Times New Roman"/>
          <w:b/>
          <w:bCs/>
        </w:rPr>
        <w:t xml:space="preserve"> </w:t>
      </w:r>
      <w:proofErr w:type="gramStart"/>
      <w:r w:rsidRPr="001948B7">
        <w:rPr>
          <w:rFonts w:ascii="Times New Roman" w:hAnsi="Times New Roman" w:cs="Times New Roman"/>
          <w:b/>
          <w:bCs/>
        </w:rPr>
        <w:t>S1 Heterogeneous distribution of globular glial tau pathology across GGT samples.</w:t>
      </w:r>
      <w:proofErr w:type="gramEnd"/>
      <w:r w:rsidRPr="001948B7">
        <w:rPr>
          <w:rFonts w:ascii="Times New Roman" w:hAnsi="Times New Roman" w:cs="Times New Roman"/>
          <w:b/>
          <w:bCs/>
        </w:rPr>
        <w:t xml:space="preserve"> </w:t>
      </w:r>
      <w:r w:rsidRPr="001948B7">
        <w:rPr>
          <w:rFonts w:ascii="Times New Roman" w:hAnsi="Times New Roman" w:cs="Times New Roman"/>
        </w:rPr>
        <w:t xml:space="preserve">Motor cortex and entorhinal cortex of GGT cases used in the FRET tau seeding assay were stained with CP13 p-tau antibody to examine different distribution of tau pathology between motor and entorhinal cortex, as well as grey and white matter (MTR motor cortex; ERC entorhinal cortex; GM grey matter; WM white matter). </w:t>
      </w:r>
      <w:proofErr w:type="spellStart"/>
      <w:r w:rsidRPr="001948B7">
        <w:rPr>
          <w:rFonts w:ascii="Times New Roman" w:hAnsi="Times New Roman" w:cs="Times New Roman"/>
        </w:rPr>
        <w:t>Immunohistochemical</w:t>
      </w:r>
      <w:proofErr w:type="spellEnd"/>
      <w:r w:rsidRPr="001948B7">
        <w:rPr>
          <w:rFonts w:ascii="Times New Roman" w:hAnsi="Times New Roman" w:cs="Times New Roman"/>
        </w:rPr>
        <w:t xml:space="preserve"> images of GGT cases are shown in the order of tau seeding activity rank measured by the FRET tau seeding assay (1 –  highest; 5 – lowest).</w:t>
      </w:r>
    </w:p>
    <w:p w:rsidR="001948B7" w:rsidRDefault="001948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1948B7" w:rsidRDefault="001948B7">
      <w:pPr>
        <w:rPr>
          <w:rFonts w:ascii="Times New Roman" w:hAnsi="Times New Roman" w:cs="Times New Roman"/>
          <w:b/>
          <w:sz w:val="36"/>
          <w:szCs w:val="36"/>
        </w:rPr>
      </w:pPr>
      <w:r w:rsidRPr="001948B7">
        <w:rPr>
          <w:rFonts w:ascii="Times New Roman" w:hAnsi="Times New Roman" w:cs="Times New Roman"/>
          <w:b/>
          <w:sz w:val="36"/>
          <w:szCs w:val="36"/>
        </w:rPr>
        <w:lastRenderedPageBreak/>
        <w:t>Figure S2</w:t>
      </w:r>
    </w:p>
    <w:p w:rsidR="001948B7" w:rsidRDefault="001948B7">
      <w:pPr>
        <w:rPr>
          <w:rFonts w:ascii="Times New Roman" w:hAnsi="Times New Roman" w:cs="Times New Roman"/>
          <w:b/>
          <w:sz w:val="36"/>
          <w:szCs w:val="36"/>
        </w:rPr>
      </w:pPr>
    </w:p>
    <w:p w:rsidR="001948B7" w:rsidRPr="001948B7" w:rsidRDefault="001948B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943600" cy="2820670"/>
            <wp:effectExtent l="0" t="0" r="0" b="0"/>
            <wp:docPr id="1" name="Picture 1" descr="H:\MGS &amp; Career Dev\_Manuscripts\GGT\CP13stainin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MGS &amp; Career Dev\_Manuscripts\GGT\CP13staining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8B7" w:rsidRDefault="001948B7" w:rsidP="001948B7">
      <w:pPr>
        <w:rPr>
          <w:rFonts w:ascii="Times New Roman" w:hAnsi="Times New Roman" w:cs="Times New Roman"/>
          <w:b/>
          <w:bCs/>
        </w:rPr>
      </w:pPr>
    </w:p>
    <w:p w:rsidR="001948B7" w:rsidRDefault="001948B7" w:rsidP="001948B7">
      <w:pPr>
        <w:rPr>
          <w:rFonts w:ascii="Times New Roman" w:hAnsi="Times New Roman" w:cs="Times New Roman"/>
        </w:rPr>
      </w:pPr>
      <w:proofErr w:type="gramStart"/>
      <w:r w:rsidRPr="001948B7">
        <w:rPr>
          <w:rFonts w:ascii="Times New Roman" w:hAnsi="Times New Roman" w:cs="Times New Roman"/>
          <w:b/>
          <w:bCs/>
        </w:rPr>
        <w:t>Fig.</w:t>
      </w:r>
      <w:proofErr w:type="gramEnd"/>
      <w:r w:rsidRPr="001948B7">
        <w:rPr>
          <w:rFonts w:ascii="Times New Roman" w:hAnsi="Times New Roman" w:cs="Times New Roman"/>
          <w:b/>
          <w:bCs/>
        </w:rPr>
        <w:t xml:space="preserve"> S2 </w:t>
      </w:r>
      <w:proofErr w:type="spellStart"/>
      <w:r w:rsidRPr="001948B7">
        <w:rPr>
          <w:rFonts w:ascii="Times New Roman" w:hAnsi="Times New Roman" w:cs="Times New Roman"/>
          <w:b/>
          <w:bCs/>
        </w:rPr>
        <w:t>Phospho</w:t>
      </w:r>
      <w:proofErr w:type="spellEnd"/>
      <w:r w:rsidRPr="001948B7">
        <w:rPr>
          <w:rFonts w:ascii="Times New Roman" w:hAnsi="Times New Roman" w:cs="Times New Roman"/>
          <w:b/>
          <w:bCs/>
        </w:rPr>
        <w:t>-tau staining of GGT and AD brain sections</w:t>
      </w:r>
      <w:proofErr w:type="gramStart"/>
      <w:r w:rsidRPr="001948B7">
        <w:rPr>
          <w:rFonts w:ascii="Times New Roman" w:hAnsi="Times New Roman" w:cs="Times New Roman"/>
          <w:b/>
          <w:bCs/>
        </w:rPr>
        <w:t xml:space="preserve">.  </w:t>
      </w:r>
      <w:proofErr w:type="gramEnd"/>
      <w:r w:rsidRPr="001948B7">
        <w:rPr>
          <w:rFonts w:ascii="Times New Roman" w:hAnsi="Times New Roman" w:cs="Times New Roman"/>
        </w:rPr>
        <w:t>Brain sections of GGT cases (a) and AD cases (b) that correspond to the samples used in the FRET tau seeding assay were stained with CP13 p-tau antibody to determine p-</w:t>
      </w:r>
      <w:proofErr w:type="spellStart"/>
      <w:r w:rsidRPr="001948B7">
        <w:rPr>
          <w:rFonts w:ascii="Times New Roman" w:hAnsi="Times New Roman" w:cs="Times New Roman"/>
        </w:rPr>
        <w:t>tau</w:t>
      </w:r>
      <w:proofErr w:type="spellEnd"/>
      <w:r w:rsidRPr="001948B7">
        <w:rPr>
          <w:rFonts w:ascii="Times New Roman" w:hAnsi="Times New Roman" w:cs="Times New Roman"/>
        </w:rPr>
        <w:t xml:space="preserve"> burden in each case.</w:t>
      </w:r>
    </w:p>
    <w:p w:rsidR="001948B7" w:rsidRDefault="001948B7" w:rsidP="001948B7">
      <w:pPr>
        <w:rPr>
          <w:rFonts w:ascii="Times New Roman" w:hAnsi="Times New Roman" w:cs="Times New Roman"/>
        </w:rPr>
      </w:pPr>
    </w:p>
    <w:p w:rsidR="001948B7" w:rsidRDefault="001948B7" w:rsidP="001948B7">
      <w:pPr>
        <w:rPr>
          <w:rFonts w:ascii="Times New Roman" w:hAnsi="Times New Roman" w:cs="Times New Roman"/>
        </w:rPr>
      </w:pPr>
    </w:p>
    <w:p w:rsidR="001948B7" w:rsidRDefault="001948B7" w:rsidP="001948B7">
      <w:pPr>
        <w:rPr>
          <w:rFonts w:ascii="Times New Roman" w:hAnsi="Times New Roman" w:cs="Times New Roman"/>
        </w:rPr>
      </w:pPr>
    </w:p>
    <w:p w:rsidR="001948B7" w:rsidRDefault="001948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1948B7" w:rsidRDefault="001948B7" w:rsidP="001948B7">
      <w:pPr>
        <w:rPr>
          <w:rFonts w:ascii="Times New Roman" w:hAnsi="Times New Roman" w:cs="Times New Roman"/>
          <w:b/>
          <w:sz w:val="36"/>
          <w:szCs w:val="36"/>
        </w:rPr>
      </w:pPr>
      <w:proofErr w:type="gramStart"/>
      <w:r w:rsidRPr="001948B7">
        <w:rPr>
          <w:rFonts w:ascii="Times New Roman" w:hAnsi="Times New Roman" w:cs="Times New Roman"/>
          <w:b/>
          <w:sz w:val="36"/>
          <w:szCs w:val="36"/>
        </w:rPr>
        <w:lastRenderedPageBreak/>
        <w:t>Fig.</w:t>
      </w:r>
      <w:proofErr w:type="gramEnd"/>
      <w:r w:rsidRPr="001948B7">
        <w:rPr>
          <w:rFonts w:ascii="Times New Roman" w:hAnsi="Times New Roman" w:cs="Times New Roman"/>
          <w:b/>
          <w:sz w:val="36"/>
          <w:szCs w:val="36"/>
        </w:rPr>
        <w:t xml:space="preserve"> S3</w:t>
      </w:r>
    </w:p>
    <w:p w:rsidR="001948B7" w:rsidRPr="001948B7" w:rsidRDefault="001948B7" w:rsidP="001948B7">
      <w:pPr>
        <w:rPr>
          <w:rFonts w:ascii="Times New Roman" w:hAnsi="Times New Roman" w:cs="Times New Roman"/>
          <w:b/>
          <w:sz w:val="36"/>
          <w:szCs w:val="36"/>
        </w:rPr>
      </w:pPr>
    </w:p>
    <w:p w:rsidR="001948B7" w:rsidRDefault="001948B7" w:rsidP="001948B7">
      <w:pPr>
        <w:jc w:val="center"/>
        <w:rPr>
          <w:rFonts w:ascii="Times New Roman" w:hAnsi="Times New Roman" w:cs="Times New Roman"/>
        </w:rPr>
      </w:pPr>
      <w:r w:rsidRPr="001948B7">
        <w:rPr>
          <w:rFonts w:ascii="Times New Roman" w:hAnsi="Times New Roman" w:cs="Times New Roman"/>
          <w:noProof/>
        </w:rPr>
        <w:drawing>
          <wp:inline distT="0" distB="0" distL="0" distR="0" wp14:anchorId="5016D9EA" wp14:editId="17B2D62E">
            <wp:extent cx="1815513" cy="1794483"/>
            <wp:effectExtent l="0" t="0" r="0" b="0"/>
            <wp:docPr id="5" name="Picture 5" descr="H:\MGS &amp; Career Dev\_Manuscripts\GGT\Figures\GGT fig_test\Pictur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H:\MGS &amp; Career Dev\_Manuscripts\GGT\Figures\GGT fig_test\Picture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/>
                    <a:stretch/>
                  </pic:blipFill>
                  <pic:spPr bwMode="auto">
                    <a:xfrm>
                      <a:off x="0" y="0"/>
                      <a:ext cx="1815513" cy="17944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948B7" w:rsidRDefault="001948B7" w:rsidP="001948B7">
      <w:pPr>
        <w:rPr>
          <w:rFonts w:ascii="Times New Roman" w:hAnsi="Times New Roman" w:cs="Times New Roman"/>
        </w:rPr>
      </w:pPr>
    </w:p>
    <w:p w:rsidR="001948B7" w:rsidRPr="001948B7" w:rsidRDefault="001948B7" w:rsidP="001948B7">
      <w:pPr>
        <w:rPr>
          <w:rFonts w:ascii="Times New Roman" w:hAnsi="Times New Roman" w:cs="Times New Roman"/>
        </w:rPr>
      </w:pPr>
      <w:proofErr w:type="gramStart"/>
      <w:r w:rsidRPr="001948B7">
        <w:rPr>
          <w:rFonts w:ascii="Times New Roman" w:hAnsi="Times New Roman" w:cs="Times New Roman"/>
          <w:b/>
          <w:bCs/>
        </w:rPr>
        <w:t>Fig.</w:t>
      </w:r>
      <w:proofErr w:type="gramEnd"/>
      <w:r w:rsidRPr="001948B7">
        <w:rPr>
          <w:rFonts w:ascii="Times New Roman" w:hAnsi="Times New Roman" w:cs="Times New Roman"/>
          <w:b/>
          <w:bCs/>
        </w:rPr>
        <w:t xml:space="preserve"> S3 </w:t>
      </w:r>
      <w:proofErr w:type="spellStart"/>
      <w:r w:rsidRPr="001948B7">
        <w:rPr>
          <w:rFonts w:ascii="Times New Roman" w:hAnsi="Times New Roman" w:cs="Times New Roman"/>
          <w:b/>
          <w:bCs/>
        </w:rPr>
        <w:t>Sarkosyl</w:t>
      </w:r>
      <w:proofErr w:type="spellEnd"/>
      <w:r w:rsidRPr="001948B7">
        <w:rPr>
          <w:rFonts w:ascii="Times New Roman" w:hAnsi="Times New Roman" w:cs="Times New Roman"/>
          <w:b/>
          <w:bCs/>
        </w:rPr>
        <w:t xml:space="preserve">-insoluble AD-tau is fibril-like.  </w:t>
      </w:r>
      <w:r w:rsidRPr="001948B7">
        <w:rPr>
          <w:rFonts w:ascii="Times New Roman" w:hAnsi="Times New Roman" w:cs="Times New Roman"/>
        </w:rPr>
        <w:t xml:space="preserve">A representative EM image confirming the presence of tau filament in the </w:t>
      </w:r>
      <w:proofErr w:type="spellStart"/>
      <w:r w:rsidRPr="001948B7">
        <w:rPr>
          <w:rFonts w:ascii="Times New Roman" w:hAnsi="Times New Roman" w:cs="Times New Roman"/>
        </w:rPr>
        <w:t>sarkosyl</w:t>
      </w:r>
      <w:proofErr w:type="spellEnd"/>
      <w:r w:rsidRPr="001948B7">
        <w:rPr>
          <w:rFonts w:ascii="Times New Roman" w:hAnsi="Times New Roman" w:cs="Times New Roman"/>
        </w:rPr>
        <w:t>-insoluble AD-tau fraction used in the experiment</w:t>
      </w:r>
      <w:proofErr w:type="gramStart"/>
      <w:r w:rsidRPr="001948B7">
        <w:rPr>
          <w:rFonts w:ascii="Times New Roman" w:hAnsi="Times New Roman" w:cs="Times New Roman"/>
        </w:rPr>
        <w:t xml:space="preserve">.  </w:t>
      </w:r>
      <w:proofErr w:type="gramEnd"/>
      <w:r w:rsidRPr="001948B7">
        <w:rPr>
          <w:rFonts w:ascii="Times New Roman" w:hAnsi="Times New Roman" w:cs="Times New Roman"/>
        </w:rPr>
        <w:t>The filaments have a paired helical filament morphology, which is markedly different from straight filaments in GGT (scale bar = 50 nm).</w:t>
      </w:r>
    </w:p>
    <w:p w:rsidR="001948B7" w:rsidRDefault="001948B7" w:rsidP="001948B7">
      <w:pPr>
        <w:rPr>
          <w:rFonts w:ascii="Times New Roman" w:hAnsi="Times New Roman" w:cs="Times New Roman"/>
        </w:rPr>
      </w:pPr>
    </w:p>
    <w:p w:rsidR="001948B7" w:rsidRDefault="001948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1948B7" w:rsidRDefault="001948B7" w:rsidP="001948B7">
      <w:pPr>
        <w:rPr>
          <w:rFonts w:ascii="Times New Roman" w:hAnsi="Times New Roman" w:cs="Times New Roman"/>
          <w:b/>
          <w:sz w:val="36"/>
          <w:szCs w:val="36"/>
        </w:rPr>
      </w:pPr>
      <w:proofErr w:type="gramStart"/>
      <w:r w:rsidRPr="001948B7">
        <w:rPr>
          <w:rFonts w:ascii="Times New Roman" w:hAnsi="Times New Roman" w:cs="Times New Roman"/>
          <w:b/>
          <w:sz w:val="36"/>
          <w:szCs w:val="36"/>
        </w:rPr>
        <w:lastRenderedPageBreak/>
        <w:t>Fig.</w:t>
      </w:r>
      <w:proofErr w:type="gramEnd"/>
      <w:r w:rsidRPr="001948B7">
        <w:rPr>
          <w:rFonts w:ascii="Times New Roman" w:hAnsi="Times New Roman" w:cs="Times New Roman"/>
          <w:b/>
          <w:sz w:val="36"/>
          <w:szCs w:val="36"/>
        </w:rPr>
        <w:t xml:space="preserve"> S4</w:t>
      </w:r>
    </w:p>
    <w:p w:rsidR="001948B7" w:rsidRPr="001948B7" w:rsidRDefault="001948B7" w:rsidP="001948B7">
      <w:pPr>
        <w:rPr>
          <w:rFonts w:ascii="Times New Roman" w:hAnsi="Times New Roman" w:cs="Times New Roman"/>
          <w:b/>
          <w:sz w:val="36"/>
          <w:szCs w:val="36"/>
        </w:rPr>
      </w:pPr>
    </w:p>
    <w:p w:rsidR="001948B7" w:rsidRDefault="001948B7" w:rsidP="001948B7">
      <w:pPr>
        <w:jc w:val="center"/>
        <w:rPr>
          <w:rFonts w:ascii="Times New Roman" w:hAnsi="Times New Roman" w:cs="Times New Roman"/>
        </w:rPr>
      </w:pPr>
      <w:r w:rsidRPr="001948B7">
        <w:rPr>
          <w:rFonts w:ascii="Times New Roman" w:hAnsi="Times New Roman" w:cs="Times New Roman"/>
          <w:noProof/>
        </w:rPr>
        <w:drawing>
          <wp:inline distT="0" distB="0" distL="0" distR="0" wp14:anchorId="565FB781" wp14:editId="310FA223">
            <wp:extent cx="3405188" cy="2882975"/>
            <wp:effectExtent l="0" t="0" r="0" b="0"/>
            <wp:docPr id="2051" name="Picture 3" descr="H:\MGS &amp; Career Dev\_Manuscripts\GGT\Figures\HEK293T GGT-tau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H:\MGS &amp; Career Dev\_Manuscripts\GGT\Figures\HEK293T GGT-tau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188" cy="28829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948B7" w:rsidRDefault="001948B7" w:rsidP="001948B7">
      <w:pPr>
        <w:rPr>
          <w:rFonts w:ascii="Times New Roman" w:hAnsi="Times New Roman" w:cs="Times New Roman"/>
        </w:rPr>
      </w:pPr>
    </w:p>
    <w:p w:rsidR="001948B7" w:rsidRPr="001948B7" w:rsidRDefault="001948B7" w:rsidP="001948B7">
      <w:pPr>
        <w:rPr>
          <w:rFonts w:ascii="Times New Roman" w:hAnsi="Times New Roman" w:cs="Times New Roman"/>
        </w:rPr>
      </w:pPr>
      <w:proofErr w:type="gramStart"/>
      <w:r w:rsidRPr="001948B7">
        <w:rPr>
          <w:rFonts w:ascii="Times New Roman" w:hAnsi="Times New Roman" w:cs="Times New Roman"/>
          <w:b/>
          <w:bCs/>
        </w:rPr>
        <w:t>Fig.</w:t>
      </w:r>
      <w:proofErr w:type="gramEnd"/>
      <w:r w:rsidRPr="001948B7">
        <w:rPr>
          <w:rFonts w:ascii="Times New Roman" w:hAnsi="Times New Roman" w:cs="Times New Roman"/>
          <w:b/>
          <w:bCs/>
        </w:rPr>
        <w:t xml:space="preserve"> S4 </w:t>
      </w:r>
      <w:proofErr w:type="spellStart"/>
      <w:r w:rsidRPr="001948B7">
        <w:rPr>
          <w:rFonts w:ascii="Times New Roman" w:hAnsi="Times New Roman" w:cs="Times New Roman"/>
          <w:b/>
          <w:bCs/>
        </w:rPr>
        <w:t>Sarkosyl</w:t>
      </w:r>
      <w:proofErr w:type="spellEnd"/>
      <w:r w:rsidRPr="001948B7">
        <w:rPr>
          <w:rFonts w:ascii="Times New Roman" w:hAnsi="Times New Roman" w:cs="Times New Roman"/>
          <w:b/>
          <w:bCs/>
        </w:rPr>
        <w:t xml:space="preserve">-insoluble GGT-tau promotes intracellular tau aggregation in HEK293T cells.  </w:t>
      </w:r>
      <w:r w:rsidRPr="001948B7">
        <w:rPr>
          <w:rFonts w:ascii="Times New Roman" w:hAnsi="Times New Roman" w:cs="Times New Roman"/>
        </w:rPr>
        <w:t xml:space="preserve">Seeding potency of </w:t>
      </w:r>
      <w:proofErr w:type="spellStart"/>
      <w:r w:rsidRPr="001948B7">
        <w:rPr>
          <w:rFonts w:ascii="Times New Roman" w:hAnsi="Times New Roman" w:cs="Times New Roman"/>
        </w:rPr>
        <w:t>sarkosyl</w:t>
      </w:r>
      <w:proofErr w:type="spellEnd"/>
      <w:r w:rsidRPr="001948B7">
        <w:rPr>
          <w:rFonts w:ascii="Times New Roman" w:hAnsi="Times New Roman" w:cs="Times New Roman"/>
        </w:rPr>
        <w:t xml:space="preserve">-insoluble (P3) GGT-tau was demonstrated in HEK293T cells overexpressing wild-type or K317N mutant tau. Western blot using total tau antibody tau5 (210-241 amino acid) detected a robust increase in triton-insoluble tau in cells treated with P3 GGT-tau, compared to cells treated with P3 AD-tau or PBS. </w:t>
      </w:r>
    </w:p>
    <w:p w:rsidR="001948B7" w:rsidRPr="001948B7" w:rsidRDefault="001948B7" w:rsidP="001948B7">
      <w:pPr>
        <w:rPr>
          <w:rFonts w:ascii="Times New Roman" w:hAnsi="Times New Roman" w:cs="Times New Roman"/>
        </w:rPr>
      </w:pPr>
    </w:p>
    <w:p w:rsidR="001948B7" w:rsidRPr="001948B7" w:rsidRDefault="001948B7">
      <w:pPr>
        <w:rPr>
          <w:rFonts w:ascii="Times New Roman" w:hAnsi="Times New Roman" w:cs="Times New Roman"/>
        </w:rPr>
      </w:pPr>
    </w:p>
    <w:sectPr w:rsidR="001948B7" w:rsidRPr="001948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Total_Editing_Time" w:val="14"/>
  </w:docVars>
  <w:rsids>
    <w:rsidRoot w:val="001948B7"/>
    <w:rsid w:val="00070219"/>
    <w:rsid w:val="00074489"/>
    <w:rsid w:val="001728D7"/>
    <w:rsid w:val="00194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4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48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4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48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2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297</Words>
  <Characters>1643</Characters>
  <Application>Microsoft Office Word</Application>
  <DocSecurity>0</DocSecurity>
  <Lines>51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Mayo Clinic</Company>
  <LinksUpToDate>false</LinksUpToDate>
  <CharactersWithSpaces>1925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Chloe  Chung</dc:creator>
  <cp:lastModifiedBy>DLAMBO</cp:lastModifiedBy>
  <cp:revision>2</cp:revision>
  <dcterms:created xsi:type="dcterms:W3CDTF">2019-02-27T17:23:00Z</dcterms:created>
  <dcterms:modified xsi:type="dcterms:W3CDTF">2019-03-02T05:38:00Z</dcterms:modified>
</cp:coreProperties>
</file>