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C13BB" w14:textId="476AAB93"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w:t>
      </w:r>
      <w:proofErr w:type="spellStart"/>
      <w:r>
        <w:rPr>
          <w:rFonts w:ascii="Arial" w:eastAsiaTheme="majorEastAsia" w:hAnsi="Arial" w:cs="Arial"/>
          <w:b/>
          <w:bCs/>
          <w:szCs w:val="20"/>
        </w:rPr>
        <w:t>ScR</w:t>
      </w:r>
      <w:proofErr w:type="spellEnd"/>
      <w:r>
        <w:rPr>
          <w:rFonts w:ascii="Arial" w:eastAsiaTheme="majorEastAsia" w:hAnsi="Arial" w:cs="Arial"/>
          <w:b/>
          <w:bCs/>
          <w:szCs w:val="20"/>
        </w:rPr>
        <w:t>) Checklist</w:t>
      </w:r>
    </w:p>
    <w:tbl>
      <w:tblPr>
        <w:tblStyle w:val="TableGridLight1"/>
        <w:tblW w:w="0" w:type="auto"/>
        <w:tblLook w:val="04A0" w:firstRow="1" w:lastRow="0" w:firstColumn="1" w:lastColumn="0" w:noHBand="0" w:noVBand="1"/>
      </w:tblPr>
      <w:tblGrid>
        <w:gridCol w:w="1965"/>
        <w:gridCol w:w="694"/>
        <w:gridCol w:w="3907"/>
        <w:gridCol w:w="2784"/>
      </w:tblGrid>
      <w:tr w:rsidR="00640541"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w:t>
            </w:r>
            <w:proofErr w:type="spellStart"/>
            <w:r>
              <w:rPr>
                <w:rFonts w:ascii="Arial" w:hAnsi="Arial" w:cs="Arial"/>
                <w:b/>
                <w:color w:val="F2F2F2" w:themeColor="background1" w:themeShade="F2"/>
                <w:sz w:val="20"/>
                <w:szCs w:val="20"/>
              </w:rPr>
              <w:t>Sc</w:t>
            </w:r>
            <w:r w:rsidR="00DB4B2C" w:rsidRPr="003101FF">
              <w:rPr>
                <w:rFonts w:ascii="Arial" w:hAnsi="Arial" w:cs="Arial"/>
                <w:b/>
                <w:color w:val="F2F2F2" w:themeColor="background1" w:themeShade="F2"/>
                <w:sz w:val="20"/>
                <w:szCs w:val="20"/>
              </w:rPr>
              <w:t>R</w:t>
            </w:r>
            <w:proofErr w:type="spellEnd"/>
            <w:r w:rsidR="00DB4B2C" w:rsidRPr="003101FF">
              <w:rPr>
                <w:rFonts w:ascii="Arial" w:hAnsi="Arial" w:cs="Arial"/>
                <w:b/>
                <w:color w:val="F2F2F2" w:themeColor="background1" w:themeShade="F2"/>
                <w:sz w:val="20"/>
                <w:szCs w:val="20"/>
              </w:rPr>
              <w:t xml:space="preserve">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640541"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EndPr/>
          <w:sdtContent>
            <w:tc>
              <w:tcPr>
                <w:tcW w:w="0" w:type="auto"/>
                <w:vAlign w:val="center"/>
              </w:tcPr>
              <w:p w14:paraId="069CBC2F" w14:textId="32D32FBE" w:rsidR="00DB4B2C" w:rsidRPr="00410502" w:rsidRDefault="00A06E4A" w:rsidP="006B2B65">
                <w:pPr>
                  <w:rPr>
                    <w:rFonts w:ascii="Arial" w:hAnsi="Arial" w:cs="Arial"/>
                    <w:sz w:val="20"/>
                    <w:szCs w:val="20"/>
                  </w:rPr>
                </w:pPr>
                <w:r>
                  <w:rPr>
                    <w:rFonts w:ascii="Arial" w:hAnsi="Arial" w:cs="Arial"/>
                    <w:sz w:val="20"/>
                    <w:szCs w:val="20"/>
                  </w:rPr>
                  <w:t>Page 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640541"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tc>
          <w:tcPr>
            <w:tcW w:w="0" w:type="auto"/>
            <w:vAlign w:val="center"/>
          </w:tcPr>
          <w:p w14:paraId="11CE00AF" w14:textId="0DEEB956" w:rsidR="00DB4B2C" w:rsidRPr="00410502" w:rsidRDefault="00B90ED4" w:rsidP="006B2B65">
            <w:pPr>
              <w:rPr>
                <w:rFonts w:ascii="Arial" w:hAnsi="Arial" w:cs="Arial"/>
                <w:sz w:val="20"/>
                <w:szCs w:val="20"/>
              </w:rPr>
            </w:pPr>
            <w:r>
              <w:rPr>
                <w:rFonts w:ascii="Arial" w:hAnsi="Arial" w:cs="Arial"/>
                <w:sz w:val="20"/>
                <w:szCs w:val="20"/>
              </w:rPr>
              <w:t>Page 2</w:t>
            </w:r>
          </w:p>
        </w:tc>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640541"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tc>
          <w:tcPr>
            <w:tcW w:w="0" w:type="auto"/>
            <w:vAlign w:val="center"/>
          </w:tcPr>
          <w:p w14:paraId="3B380291" w14:textId="5B88F814" w:rsidR="00D17A7E" w:rsidRDefault="00CC2161" w:rsidP="006B2B65">
            <w:pPr>
              <w:rPr>
                <w:rFonts w:ascii="Arial" w:hAnsi="Arial" w:cs="Arial"/>
                <w:sz w:val="20"/>
                <w:szCs w:val="20"/>
              </w:rPr>
            </w:pPr>
            <w:r>
              <w:rPr>
                <w:rFonts w:ascii="Arial" w:hAnsi="Arial" w:cs="Arial"/>
                <w:sz w:val="20"/>
                <w:szCs w:val="20"/>
              </w:rPr>
              <w:t xml:space="preserve">What is already known: </w:t>
            </w:r>
            <w:r w:rsidR="00E758CD">
              <w:rPr>
                <w:rFonts w:ascii="Arial" w:hAnsi="Arial" w:cs="Arial"/>
                <w:sz w:val="20"/>
                <w:szCs w:val="20"/>
              </w:rPr>
              <w:t>Page</w:t>
            </w:r>
            <w:r w:rsidR="00883B19">
              <w:rPr>
                <w:rFonts w:ascii="Arial" w:hAnsi="Arial" w:cs="Arial"/>
                <w:sz w:val="20"/>
                <w:szCs w:val="20"/>
              </w:rPr>
              <w:t xml:space="preserve"> 4</w:t>
            </w:r>
            <w:r w:rsidR="00D17A7E">
              <w:rPr>
                <w:rFonts w:ascii="Arial" w:hAnsi="Arial" w:cs="Arial"/>
                <w:sz w:val="20"/>
                <w:szCs w:val="20"/>
              </w:rPr>
              <w:t>-</w:t>
            </w:r>
            <w:r w:rsidR="00B00633">
              <w:rPr>
                <w:rFonts w:ascii="Arial" w:hAnsi="Arial" w:cs="Arial"/>
                <w:sz w:val="20"/>
                <w:szCs w:val="20"/>
              </w:rPr>
              <w:t>5</w:t>
            </w:r>
          </w:p>
          <w:p w14:paraId="6D4D2FE8" w14:textId="77777777" w:rsidR="00D17A7E" w:rsidRDefault="00D17A7E" w:rsidP="006B2B65">
            <w:pPr>
              <w:rPr>
                <w:rFonts w:ascii="Arial" w:hAnsi="Arial" w:cs="Arial"/>
                <w:sz w:val="20"/>
                <w:szCs w:val="20"/>
              </w:rPr>
            </w:pPr>
          </w:p>
          <w:p w14:paraId="0E118E1E" w14:textId="4B2C029E" w:rsidR="00DB4B2C" w:rsidRPr="00410502" w:rsidRDefault="00D17A7E" w:rsidP="006B2B65">
            <w:pPr>
              <w:rPr>
                <w:rFonts w:ascii="Arial" w:hAnsi="Arial" w:cs="Arial"/>
                <w:sz w:val="20"/>
                <w:szCs w:val="20"/>
              </w:rPr>
            </w:pPr>
            <w:r>
              <w:rPr>
                <w:rFonts w:ascii="Arial" w:hAnsi="Arial" w:cs="Arial"/>
                <w:sz w:val="20"/>
                <w:szCs w:val="20"/>
              </w:rPr>
              <w:t>Rationale for a scoping review: Page</w:t>
            </w:r>
            <w:r w:rsidR="00F76177">
              <w:rPr>
                <w:rFonts w:ascii="Arial" w:hAnsi="Arial" w:cs="Arial"/>
                <w:sz w:val="20"/>
                <w:szCs w:val="20"/>
              </w:rPr>
              <w:t xml:space="preserve"> 6</w:t>
            </w:r>
          </w:p>
        </w:tc>
      </w:tr>
      <w:tr w:rsidR="00640541"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tc>
          <w:tcPr>
            <w:tcW w:w="0" w:type="auto"/>
            <w:vAlign w:val="center"/>
          </w:tcPr>
          <w:p w14:paraId="3D477225" w14:textId="247EA71D" w:rsidR="00DB4B2C" w:rsidRPr="00410502" w:rsidRDefault="00CE7B36" w:rsidP="006B2B65">
            <w:pPr>
              <w:rPr>
                <w:rFonts w:ascii="Arial" w:hAnsi="Arial" w:cs="Arial"/>
                <w:sz w:val="20"/>
                <w:szCs w:val="20"/>
              </w:rPr>
            </w:pPr>
            <w:r>
              <w:rPr>
                <w:rFonts w:ascii="Arial" w:hAnsi="Arial" w:cs="Arial"/>
                <w:sz w:val="20"/>
                <w:szCs w:val="20"/>
              </w:rPr>
              <w:t>Page 6</w:t>
            </w:r>
          </w:p>
        </w:tc>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640541" w:rsidRPr="00410502" w14:paraId="6C798A00" w14:textId="77777777" w:rsidTr="00846B7C">
        <w:trPr>
          <w:trHeight w:val="1313"/>
        </w:trPr>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tc>
          <w:tcPr>
            <w:tcW w:w="0" w:type="auto"/>
            <w:vAlign w:val="center"/>
          </w:tcPr>
          <w:p w14:paraId="2493B572" w14:textId="6C45F1F8" w:rsidR="00BD069A" w:rsidRDefault="00BD069A" w:rsidP="00BD069A">
            <w:pPr>
              <w:rPr>
                <w:b/>
                <w:color w:val="000000"/>
              </w:rPr>
            </w:pPr>
            <w:r w:rsidRPr="00BD069A">
              <w:rPr>
                <w:bCs/>
                <w:color w:val="000000"/>
                <w:sz w:val="20"/>
                <w:szCs w:val="20"/>
              </w:rPr>
              <w:t>Protocols used in this scoping review were not registered with a database.</w:t>
            </w:r>
            <w:r>
              <w:rPr>
                <w:bCs/>
                <w:color w:val="000000"/>
              </w:rPr>
              <w:t xml:space="preserve">  </w:t>
            </w:r>
          </w:p>
          <w:p w14:paraId="409342E1" w14:textId="3FA7C77F" w:rsidR="00DB4B2C" w:rsidRPr="00410502" w:rsidRDefault="00DB4B2C" w:rsidP="006B2B65">
            <w:pPr>
              <w:rPr>
                <w:rFonts w:ascii="Arial" w:hAnsi="Arial" w:cs="Arial"/>
                <w:sz w:val="20"/>
                <w:szCs w:val="20"/>
              </w:rPr>
            </w:pPr>
          </w:p>
        </w:tc>
      </w:tr>
      <w:tr w:rsidR="00640541"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EndPr/>
          <w:sdtContent>
            <w:tc>
              <w:tcPr>
                <w:tcW w:w="0" w:type="auto"/>
                <w:vAlign w:val="center"/>
              </w:tcPr>
              <w:p w14:paraId="164C8DAC" w14:textId="783A44D0" w:rsidR="00DB4B2C" w:rsidRPr="00410502" w:rsidRDefault="00D86529" w:rsidP="006B2B65">
                <w:pPr>
                  <w:rPr>
                    <w:rFonts w:ascii="Arial" w:hAnsi="Arial" w:cs="Arial"/>
                    <w:sz w:val="20"/>
                    <w:szCs w:val="20"/>
                  </w:rPr>
                </w:pPr>
                <w:r>
                  <w:rPr>
                    <w:rFonts w:ascii="Arial" w:hAnsi="Arial" w:cs="Arial"/>
                    <w:sz w:val="20"/>
                    <w:szCs w:val="20"/>
                  </w:rPr>
                  <w:t>Page 7-8 (</w:t>
                </w:r>
                <w:r w:rsidR="00BC570B">
                  <w:rPr>
                    <w:rFonts w:ascii="Arial" w:hAnsi="Arial" w:cs="Arial"/>
                    <w:sz w:val="20"/>
                    <w:szCs w:val="20"/>
                  </w:rPr>
                  <w:t>Literature Retrieval Section)</w:t>
                </w:r>
              </w:p>
            </w:tc>
          </w:sdtContent>
        </w:sdt>
      </w:tr>
      <w:tr w:rsidR="00640541"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tc>
          <w:tcPr>
            <w:tcW w:w="0" w:type="auto"/>
            <w:vAlign w:val="center"/>
          </w:tcPr>
          <w:p w14:paraId="4CBB42E1" w14:textId="741786B2" w:rsidR="00DB4B2C" w:rsidRPr="00410502" w:rsidRDefault="00141B2C" w:rsidP="006B2B65">
            <w:pPr>
              <w:rPr>
                <w:rFonts w:ascii="Arial" w:hAnsi="Arial" w:cs="Arial"/>
                <w:sz w:val="20"/>
                <w:szCs w:val="20"/>
              </w:rPr>
            </w:pPr>
            <w:r>
              <w:rPr>
                <w:rFonts w:ascii="Arial" w:hAnsi="Arial" w:cs="Arial"/>
                <w:sz w:val="20"/>
                <w:szCs w:val="20"/>
              </w:rPr>
              <w:t>Page 7 (Literature Retrieval Section)</w:t>
            </w:r>
          </w:p>
        </w:tc>
      </w:tr>
      <w:tr w:rsidR="00640541"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tc>
          <w:tcPr>
            <w:tcW w:w="0" w:type="auto"/>
            <w:vAlign w:val="center"/>
          </w:tcPr>
          <w:p w14:paraId="1CDC3935" w14:textId="10A44503" w:rsidR="00DB4B2C" w:rsidRPr="00410502" w:rsidRDefault="008B081B" w:rsidP="006B2B65">
            <w:pPr>
              <w:rPr>
                <w:rFonts w:ascii="Arial" w:hAnsi="Arial" w:cs="Arial"/>
                <w:sz w:val="20"/>
                <w:szCs w:val="20"/>
              </w:rPr>
            </w:pPr>
            <w:r>
              <w:rPr>
                <w:rFonts w:ascii="Arial" w:hAnsi="Arial" w:cs="Arial"/>
                <w:sz w:val="20"/>
                <w:szCs w:val="20"/>
              </w:rPr>
              <w:t xml:space="preserve">Online Supplementary File </w:t>
            </w:r>
            <w:r w:rsidR="00D2368A">
              <w:rPr>
                <w:rFonts w:ascii="Arial" w:hAnsi="Arial" w:cs="Arial"/>
                <w:sz w:val="20"/>
                <w:szCs w:val="20"/>
              </w:rPr>
              <w:t>2</w:t>
            </w:r>
            <w:r>
              <w:rPr>
                <w:rFonts w:ascii="Arial" w:hAnsi="Arial" w:cs="Arial"/>
                <w:sz w:val="20"/>
                <w:szCs w:val="20"/>
              </w:rPr>
              <w:t xml:space="preserve"> </w:t>
            </w:r>
          </w:p>
        </w:tc>
      </w:tr>
      <w:tr w:rsidR="00640541"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tc>
          <w:tcPr>
            <w:tcW w:w="0" w:type="auto"/>
            <w:vAlign w:val="center"/>
          </w:tcPr>
          <w:p w14:paraId="1A0EA094" w14:textId="289E8C62" w:rsidR="00DB4B2C" w:rsidRPr="00410502" w:rsidRDefault="00DE7B7A" w:rsidP="006B2B65">
            <w:pPr>
              <w:rPr>
                <w:rFonts w:ascii="Arial" w:hAnsi="Arial" w:cs="Arial"/>
                <w:sz w:val="20"/>
                <w:szCs w:val="20"/>
              </w:rPr>
            </w:pPr>
            <w:r>
              <w:rPr>
                <w:rFonts w:ascii="Arial" w:hAnsi="Arial" w:cs="Arial"/>
                <w:sz w:val="20"/>
                <w:szCs w:val="20"/>
              </w:rPr>
              <w:t xml:space="preserve">Page </w:t>
            </w:r>
            <w:r w:rsidR="004A235D">
              <w:rPr>
                <w:rFonts w:ascii="Arial" w:hAnsi="Arial" w:cs="Arial"/>
                <w:sz w:val="20"/>
                <w:szCs w:val="20"/>
              </w:rPr>
              <w:t>7-</w:t>
            </w:r>
            <w:r>
              <w:rPr>
                <w:rFonts w:ascii="Arial" w:hAnsi="Arial" w:cs="Arial"/>
                <w:sz w:val="20"/>
                <w:szCs w:val="20"/>
              </w:rPr>
              <w:t>8 (</w:t>
            </w:r>
            <w:r w:rsidR="004A235D">
              <w:rPr>
                <w:rFonts w:ascii="Arial" w:hAnsi="Arial" w:cs="Arial"/>
                <w:sz w:val="20"/>
                <w:szCs w:val="20"/>
              </w:rPr>
              <w:t>Literature Retrieval Section)</w:t>
            </w:r>
          </w:p>
        </w:tc>
      </w:tr>
      <w:tr w:rsidR="00640541"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EndPr/>
          <w:sdtContent>
            <w:tc>
              <w:tcPr>
                <w:tcW w:w="0" w:type="auto"/>
                <w:vAlign w:val="center"/>
              </w:tcPr>
              <w:p w14:paraId="67341785" w14:textId="00AAF8EC" w:rsidR="00DB4B2C" w:rsidRPr="00410502" w:rsidRDefault="00BD02CF" w:rsidP="006B2B65">
                <w:pPr>
                  <w:rPr>
                    <w:rFonts w:ascii="Arial" w:hAnsi="Arial" w:cs="Arial"/>
                    <w:sz w:val="20"/>
                    <w:szCs w:val="20"/>
                  </w:rPr>
                </w:pPr>
                <w:r>
                  <w:rPr>
                    <w:rFonts w:ascii="Arial" w:hAnsi="Arial" w:cs="Arial"/>
                    <w:sz w:val="20"/>
                    <w:szCs w:val="20"/>
                  </w:rPr>
                  <w:t xml:space="preserve">Page 8 </w:t>
                </w:r>
                <w:r w:rsidR="00D21481">
                  <w:rPr>
                    <w:rFonts w:ascii="Arial" w:hAnsi="Arial" w:cs="Arial"/>
                    <w:sz w:val="20"/>
                    <w:szCs w:val="20"/>
                  </w:rPr>
                  <w:t xml:space="preserve">(Data </w:t>
                </w:r>
                <w:r w:rsidR="00576543">
                  <w:rPr>
                    <w:rFonts w:ascii="Arial" w:hAnsi="Arial" w:cs="Arial"/>
                    <w:sz w:val="20"/>
                    <w:szCs w:val="20"/>
                  </w:rPr>
                  <w:t>E</w:t>
                </w:r>
                <w:r w:rsidR="00D21481">
                  <w:rPr>
                    <w:rFonts w:ascii="Arial" w:hAnsi="Arial" w:cs="Arial"/>
                    <w:sz w:val="20"/>
                    <w:szCs w:val="20"/>
                  </w:rPr>
                  <w:t>xtraction</w:t>
                </w:r>
                <w:r w:rsidR="00576543">
                  <w:rPr>
                    <w:rFonts w:ascii="Arial" w:hAnsi="Arial" w:cs="Arial"/>
                    <w:sz w:val="20"/>
                    <w:szCs w:val="20"/>
                  </w:rPr>
                  <w:t xml:space="preserve"> Section</w:t>
                </w:r>
                <w:r w:rsidR="00D21481">
                  <w:rPr>
                    <w:rFonts w:ascii="Arial" w:hAnsi="Arial" w:cs="Arial"/>
                    <w:sz w:val="20"/>
                    <w:szCs w:val="20"/>
                  </w:rPr>
                  <w:t>)</w:t>
                </w:r>
              </w:p>
            </w:tc>
          </w:sdtContent>
        </w:sdt>
      </w:tr>
      <w:tr w:rsidR="00640541"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tc>
          <w:tcPr>
            <w:tcW w:w="0" w:type="auto"/>
            <w:vAlign w:val="center"/>
          </w:tcPr>
          <w:p w14:paraId="6267AA69" w14:textId="1C7EC923" w:rsidR="00DB4B2C" w:rsidRPr="00410502" w:rsidRDefault="00934EFA" w:rsidP="006B2B65">
            <w:pPr>
              <w:rPr>
                <w:rFonts w:ascii="Arial" w:hAnsi="Arial" w:cs="Arial"/>
                <w:sz w:val="20"/>
                <w:szCs w:val="20"/>
              </w:rPr>
            </w:pPr>
            <w:r>
              <w:rPr>
                <w:rFonts w:ascii="Arial" w:hAnsi="Arial" w:cs="Arial"/>
                <w:sz w:val="20"/>
                <w:szCs w:val="20"/>
              </w:rPr>
              <w:t xml:space="preserve">Page </w:t>
            </w:r>
            <w:r w:rsidR="000A1AF4">
              <w:rPr>
                <w:rFonts w:ascii="Arial" w:hAnsi="Arial" w:cs="Arial"/>
                <w:sz w:val="20"/>
                <w:szCs w:val="20"/>
              </w:rPr>
              <w:t>7</w:t>
            </w:r>
            <w:r>
              <w:rPr>
                <w:rFonts w:ascii="Arial" w:hAnsi="Arial" w:cs="Arial"/>
                <w:sz w:val="20"/>
                <w:szCs w:val="20"/>
              </w:rPr>
              <w:t xml:space="preserve"> (</w:t>
            </w:r>
            <w:r w:rsidR="000A1AF4">
              <w:rPr>
                <w:rFonts w:ascii="Arial" w:hAnsi="Arial" w:cs="Arial"/>
                <w:sz w:val="20"/>
                <w:szCs w:val="20"/>
              </w:rPr>
              <w:t>Literature Retrieval Section</w:t>
            </w:r>
            <w:r>
              <w:rPr>
                <w:rFonts w:ascii="Arial" w:hAnsi="Arial" w:cs="Arial"/>
                <w:sz w:val="20"/>
                <w:szCs w:val="20"/>
              </w:rPr>
              <w:t xml:space="preserve">-PCC statements) </w:t>
            </w:r>
          </w:p>
        </w:tc>
      </w:tr>
      <w:tr w:rsidR="00640541"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tc>
          <w:tcPr>
            <w:tcW w:w="0" w:type="auto"/>
            <w:vAlign w:val="center"/>
          </w:tcPr>
          <w:p w14:paraId="238FDA2D" w14:textId="0E2205B2" w:rsidR="00DB4B2C" w:rsidRPr="00410502" w:rsidRDefault="00EA447E" w:rsidP="006B2B65">
            <w:pPr>
              <w:rPr>
                <w:rFonts w:ascii="Arial" w:hAnsi="Arial" w:cs="Arial"/>
                <w:sz w:val="20"/>
                <w:szCs w:val="20"/>
              </w:rPr>
            </w:pPr>
            <w:r>
              <w:rPr>
                <w:rFonts w:ascii="Arial" w:hAnsi="Arial" w:cs="Arial"/>
                <w:sz w:val="20"/>
                <w:szCs w:val="20"/>
              </w:rPr>
              <w:t>N/A: JBI guidelines do not recommend critical appraisal for scoping reviews</w:t>
            </w:r>
          </w:p>
        </w:tc>
      </w:tr>
      <w:tr w:rsidR="00640541"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tc>
          <w:tcPr>
            <w:tcW w:w="0" w:type="auto"/>
            <w:vAlign w:val="center"/>
          </w:tcPr>
          <w:p w14:paraId="3AD60FD9" w14:textId="1EC691B0" w:rsidR="00DB4B2C" w:rsidRPr="00410502" w:rsidRDefault="00750D6D" w:rsidP="006B2B65">
            <w:pPr>
              <w:rPr>
                <w:rFonts w:ascii="Arial" w:hAnsi="Arial" w:cs="Arial"/>
                <w:sz w:val="20"/>
                <w:szCs w:val="20"/>
              </w:rPr>
            </w:pPr>
            <w:r>
              <w:rPr>
                <w:rFonts w:ascii="Arial" w:hAnsi="Arial" w:cs="Arial"/>
                <w:sz w:val="20"/>
                <w:szCs w:val="20"/>
              </w:rPr>
              <w:t xml:space="preserve">Page </w:t>
            </w:r>
            <w:r w:rsidR="00E4177A">
              <w:rPr>
                <w:rFonts w:ascii="Arial" w:hAnsi="Arial" w:cs="Arial"/>
                <w:sz w:val="20"/>
                <w:szCs w:val="20"/>
              </w:rPr>
              <w:t>8</w:t>
            </w:r>
            <w:r>
              <w:rPr>
                <w:rFonts w:ascii="Arial" w:hAnsi="Arial" w:cs="Arial"/>
                <w:sz w:val="20"/>
                <w:szCs w:val="20"/>
              </w:rPr>
              <w:t xml:space="preserve"> (Data Analysis Section)</w:t>
            </w:r>
          </w:p>
        </w:tc>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t>RESULTS</w:t>
            </w:r>
          </w:p>
        </w:tc>
      </w:tr>
      <w:tr w:rsidR="00640541"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EndPr/>
          <w:sdtContent>
            <w:tc>
              <w:tcPr>
                <w:tcW w:w="0" w:type="auto"/>
                <w:vAlign w:val="center"/>
              </w:tcPr>
              <w:p w14:paraId="2B8181F1" w14:textId="7B5876D0" w:rsidR="00DB4B2C" w:rsidRPr="00410502" w:rsidRDefault="00283AA2" w:rsidP="006B2B65">
                <w:pPr>
                  <w:rPr>
                    <w:rFonts w:ascii="Arial" w:hAnsi="Arial" w:cs="Arial"/>
                    <w:sz w:val="20"/>
                    <w:szCs w:val="20"/>
                  </w:rPr>
                </w:pPr>
                <w:r>
                  <w:rPr>
                    <w:rFonts w:ascii="Arial" w:hAnsi="Arial" w:cs="Arial"/>
                    <w:sz w:val="20"/>
                    <w:szCs w:val="20"/>
                  </w:rPr>
                  <w:t>Page 10 (Figure 1: PRISMA-</w:t>
                </w:r>
                <w:proofErr w:type="spellStart"/>
                <w:r>
                  <w:rPr>
                    <w:rFonts w:ascii="Arial" w:hAnsi="Arial" w:cs="Arial"/>
                    <w:sz w:val="20"/>
                    <w:szCs w:val="20"/>
                  </w:rPr>
                  <w:t>ScR</w:t>
                </w:r>
                <w:proofErr w:type="spellEnd"/>
                <w:r>
                  <w:rPr>
                    <w:rFonts w:ascii="Arial" w:hAnsi="Arial" w:cs="Arial"/>
                    <w:sz w:val="20"/>
                    <w:szCs w:val="20"/>
                  </w:rPr>
                  <w:t xml:space="preserve"> Diagram)</w:t>
                </w:r>
              </w:p>
            </w:tc>
          </w:sdtContent>
        </w:sdt>
      </w:tr>
      <w:tr w:rsidR="00640541"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tc>
          <w:tcPr>
            <w:tcW w:w="0" w:type="auto"/>
            <w:vAlign w:val="center"/>
          </w:tcPr>
          <w:p w14:paraId="666E17BC" w14:textId="3A217434" w:rsidR="00DB4B2C" w:rsidRPr="00410502" w:rsidRDefault="005F6952" w:rsidP="006B2B65">
            <w:pPr>
              <w:rPr>
                <w:rFonts w:ascii="Arial" w:hAnsi="Arial" w:cs="Arial"/>
                <w:sz w:val="20"/>
                <w:szCs w:val="20"/>
              </w:rPr>
            </w:pPr>
            <w:r>
              <w:rPr>
                <w:rFonts w:ascii="Arial" w:hAnsi="Arial" w:cs="Arial"/>
                <w:sz w:val="20"/>
                <w:szCs w:val="20"/>
              </w:rPr>
              <w:t>Page 14-</w:t>
            </w:r>
            <w:r w:rsidR="00450071">
              <w:rPr>
                <w:rFonts w:ascii="Arial" w:hAnsi="Arial" w:cs="Arial"/>
                <w:sz w:val="20"/>
                <w:szCs w:val="20"/>
              </w:rPr>
              <w:t>16</w:t>
            </w:r>
            <w:r>
              <w:rPr>
                <w:rFonts w:ascii="Arial" w:hAnsi="Arial" w:cs="Arial"/>
                <w:sz w:val="20"/>
                <w:szCs w:val="20"/>
              </w:rPr>
              <w:t xml:space="preserve"> (Table</w:t>
            </w:r>
            <w:r w:rsidR="00450071">
              <w:rPr>
                <w:rFonts w:ascii="Arial" w:hAnsi="Arial" w:cs="Arial"/>
                <w:sz w:val="20"/>
                <w:szCs w:val="20"/>
              </w:rPr>
              <w:t xml:space="preserve"> </w:t>
            </w:r>
            <w:r w:rsidR="006E6376">
              <w:rPr>
                <w:rFonts w:ascii="Arial" w:hAnsi="Arial" w:cs="Arial"/>
                <w:sz w:val="20"/>
                <w:szCs w:val="20"/>
              </w:rPr>
              <w:t>2</w:t>
            </w:r>
            <w:r>
              <w:rPr>
                <w:rFonts w:ascii="Arial" w:hAnsi="Arial" w:cs="Arial"/>
                <w:sz w:val="20"/>
                <w:szCs w:val="20"/>
              </w:rPr>
              <w:t>)</w:t>
            </w:r>
            <w:r w:rsidR="00450071">
              <w:rPr>
                <w:rFonts w:ascii="Arial" w:hAnsi="Arial" w:cs="Arial"/>
                <w:sz w:val="20"/>
                <w:szCs w:val="20"/>
              </w:rPr>
              <w:t xml:space="preserve"> and Page </w:t>
            </w:r>
            <w:r w:rsidR="00996D63">
              <w:rPr>
                <w:rFonts w:ascii="Arial" w:hAnsi="Arial" w:cs="Arial"/>
                <w:sz w:val="20"/>
                <w:szCs w:val="20"/>
              </w:rPr>
              <w:t>21-22 (Table 3)</w:t>
            </w:r>
          </w:p>
        </w:tc>
      </w:tr>
      <w:tr w:rsidR="00640541"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tc>
          <w:tcPr>
            <w:tcW w:w="0" w:type="auto"/>
            <w:vAlign w:val="center"/>
          </w:tcPr>
          <w:p w14:paraId="12770347" w14:textId="19137AAF" w:rsidR="00DB4B2C" w:rsidRPr="00410502" w:rsidRDefault="00C0668F" w:rsidP="006B2B65">
            <w:pPr>
              <w:rPr>
                <w:rFonts w:ascii="Arial" w:hAnsi="Arial" w:cs="Arial"/>
                <w:sz w:val="20"/>
                <w:szCs w:val="20"/>
              </w:rPr>
            </w:pPr>
            <w:r>
              <w:rPr>
                <w:rFonts w:ascii="Arial" w:hAnsi="Arial" w:cs="Arial"/>
                <w:sz w:val="20"/>
                <w:szCs w:val="20"/>
              </w:rPr>
              <w:t>N/A: JBI guidelines do not recommend critical appraisal for scoping reviews</w:t>
            </w:r>
          </w:p>
        </w:tc>
      </w:tr>
      <w:tr w:rsidR="00640541"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tc>
          <w:tcPr>
            <w:tcW w:w="0" w:type="auto"/>
            <w:vAlign w:val="center"/>
          </w:tcPr>
          <w:p w14:paraId="5216E7AB" w14:textId="22824D84" w:rsidR="00DB4B2C" w:rsidRPr="00410502" w:rsidRDefault="006E6376" w:rsidP="006B2B65">
            <w:pPr>
              <w:rPr>
                <w:rFonts w:ascii="Arial" w:hAnsi="Arial" w:cs="Arial"/>
                <w:sz w:val="20"/>
                <w:szCs w:val="20"/>
              </w:rPr>
            </w:pPr>
            <w:r>
              <w:rPr>
                <w:rFonts w:ascii="Arial" w:hAnsi="Arial" w:cs="Arial"/>
                <w:sz w:val="20"/>
                <w:szCs w:val="20"/>
              </w:rPr>
              <w:t>Page 14-16 (Table 2) and Page 21-22 (Table 3)</w:t>
            </w:r>
            <w:r w:rsidR="00D93171">
              <w:rPr>
                <w:rFonts w:ascii="Arial" w:hAnsi="Arial" w:cs="Arial"/>
                <w:sz w:val="20"/>
                <w:szCs w:val="20"/>
              </w:rPr>
              <w:t xml:space="preserve"> “Outcomes of Interest” columns</w:t>
            </w:r>
          </w:p>
        </w:tc>
      </w:tr>
      <w:tr w:rsidR="00640541"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tc>
          <w:tcPr>
            <w:tcW w:w="0" w:type="auto"/>
            <w:vAlign w:val="center"/>
          </w:tcPr>
          <w:p w14:paraId="71489CEE" w14:textId="5142FE0D" w:rsidR="00DB4B2C" w:rsidRPr="00410502" w:rsidRDefault="00670EEF" w:rsidP="006B2B65">
            <w:pPr>
              <w:rPr>
                <w:rFonts w:ascii="Arial" w:hAnsi="Arial" w:cs="Arial"/>
                <w:sz w:val="20"/>
                <w:szCs w:val="20"/>
              </w:rPr>
            </w:pPr>
            <w:r>
              <w:rPr>
                <w:rFonts w:ascii="Arial" w:hAnsi="Arial" w:cs="Arial"/>
                <w:sz w:val="20"/>
                <w:szCs w:val="20"/>
              </w:rPr>
              <w:t xml:space="preserve">Page </w:t>
            </w:r>
            <w:r w:rsidR="005B2628">
              <w:rPr>
                <w:rFonts w:ascii="Arial" w:hAnsi="Arial" w:cs="Arial"/>
                <w:sz w:val="20"/>
                <w:szCs w:val="20"/>
              </w:rPr>
              <w:t xml:space="preserve">11-13 (ECS Results), and Page 17-20 </w:t>
            </w:r>
            <w:r w:rsidR="00CE26C3">
              <w:rPr>
                <w:rFonts w:ascii="Arial" w:hAnsi="Arial" w:cs="Arial"/>
                <w:sz w:val="20"/>
                <w:szCs w:val="20"/>
              </w:rPr>
              <w:t>(Benefits/Harms/Null effects of Cannabinoid Treatment and Harms of Cannabis Use)</w:t>
            </w:r>
            <w:r w:rsidR="00640541">
              <w:rPr>
                <w:rFonts w:ascii="Arial" w:hAnsi="Arial" w:cs="Arial"/>
                <w:sz w:val="20"/>
                <w:szCs w:val="20"/>
              </w:rPr>
              <w:t xml:space="preserve"> </w:t>
            </w:r>
          </w:p>
        </w:tc>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640541"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tc>
          <w:tcPr>
            <w:tcW w:w="0" w:type="auto"/>
            <w:vAlign w:val="center"/>
          </w:tcPr>
          <w:p w14:paraId="27450F34" w14:textId="275F5BDC" w:rsidR="00DB4B2C" w:rsidRPr="00410502" w:rsidRDefault="00EE25F9" w:rsidP="006B2B65">
            <w:pPr>
              <w:rPr>
                <w:rFonts w:ascii="Arial" w:hAnsi="Arial" w:cs="Arial"/>
                <w:sz w:val="20"/>
                <w:szCs w:val="20"/>
              </w:rPr>
            </w:pPr>
            <w:r>
              <w:rPr>
                <w:rFonts w:ascii="Arial" w:hAnsi="Arial" w:cs="Arial"/>
                <w:sz w:val="20"/>
                <w:szCs w:val="20"/>
              </w:rPr>
              <w:t xml:space="preserve">Page </w:t>
            </w:r>
            <w:r w:rsidR="00DF0824">
              <w:rPr>
                <w:rFonts w:ascii="Arial" w:hAnsi="Arial" w:cs="Arial"/>
                <w:sz w:val="20"/>
                <w:szCs w:val="20"/>
              </w:rPr>
              <w:t>23</w:t>
            </w:r>
            <w:r>
              <w:rPr>
                <w:rFonts w:ascii="Arial" w:hAnsi="Arial" w:cs="Arial"/>
                <w:sz w:val="20"/>
                <w:szCs w:val="20"/>
              </w:rPr>
              <w:t>-</w:t>
            </w:r>
            <w:r w:rsidR="00DF0824">
              <w:rPr>
                <w:rFonts w:ascii="Arial" w:hAnsi="Arial" w:cs="Arial"/>
                <w:sz w:val="20"/>
                <w:szCs w:val="20"/>
              </w:rPr>
              <w:t>27</w:t>
            </w:r>
            <w:r w:rsidR="00870901">
              <w:rPr>
                <w:rFonts w:ascii="Arial" w:hAnsi="Arial" w:cs="Arial"/>
                <w:sz w:val="20"/>
                <w:szCs w:val="20"/>
              </w:rPr>
              <w:t xml:space="preserve"> (Discussion section</w:t>
            </w:r>
            <w:r w:rsidR="00E0238B">
              <w:rPr>
                <w:rFonts w:ascii="Arial" w:hAnsi="Arial" w:cs="Arial"/>
                <w:sz w:val="20"/>
                <w:szCs w:val="20"/>
              </w:rPr>
              <w:t>)</w:t>
            </w:r>
          </w:p>
        </w:tc>
      </w:tr>
      <w:tr w:rsidR="00640541"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tc>
          <w:tcPr>
            <w:tcW w:w="0" w:type="auto"/>
            <w:vAlign w:val="center"/>
          </w:tcPr>
          <w:p w14:paraId="20712F37" w14:textId="3C5B4A33" w:rsidR="00DB4B2C" w:rsidRPr="00410502" w:rsidRDefault="00695D57" w:rsidP="006B2B65">
            <w:pPr>
              <w:rPr>
                <w:rFonts w:ascii="Arial" w:hAnsi="Arial" w:cs="Arial"/>
                <w:sz w:val="20"/>
                <w:szCs w:val="20"/>
              </w:rPr>
            </w:pPr>
            <w:r>
              <w:rPr>
                <w:rFonts w:ascii="Arial" w:hAnsi="Arial" w:cs="Arial"/>
                <w:sz w:val="20"/>
                <w:szCs w:val="20"/>
              </w:rPr>
              <w:t xml:space="preserve">Page </w:t>
            </w:r>
            <w:r w:rsidR="00DF0824">
              <w:rPr>
                <w:rFonts w:ascii="Arial" w:hAnsi="Arial" w:cs="Arial"/>
                <w:sz w:val="20"/>
                <w:szCs w:val="20"/>
              </w:rPr>
              <w:t>26</w:t>
            </w:r>
            <w:r>
              <w:rPr>
                <w:rFonts w:ascii="Arial" w:hAnsi="Arial" w:cs="Arial"/>
                <w:sz w:val="20"/>
                <w:szCs w:val="20"/>
              </w:rPr>
              <w:t>-</w:t>
            </w:r>
            <w:r w:rsidR="00DF0824">
              <w:rPr>
                <w:rFonts w:ascii="Arial" w:hAnsi="Arial" w:cs="Arial"/>
                <w:sz w:val="20"/>
                <w:szCs w:val="20"/>
              </w:rPr>
              <w:t>27</w:t>
            </w:r>
            <w:r>
              <w:rPr>
                <w:rFonts w:ascii="Arial" w:hAnsi="Arial" w:cs="Arial"/>
                <w:sz w:val="20"/>
                <w:szCs w:val="20"/>
              </w:rPr>
              <w:t xml:space="preserve"> (Strengths and Limitations section)</w:t>
            </w:r>
          </w:p>
        </w:tc>
      </w:tr>
      <w:tr w:rsidR="00640541"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tc>
          <w:tcPr>
            <w:tcW w:w="0" w:type="auto"/>
            <w:vAlign w:val="center"/>
          </w:tcPr>
          <w:p w14:paraId="3EF42E18" w14:textId="59ECCB64" w:rsidR="00DB4B2C" w:rsidRPr="00410502" w:rsidRDefault="007066FF" w:rsidP="006B2B65">
            <w:pPr>
              <w:rPr>
                <w:rFonts w:ascii="Arial" w:hAnsi="Arial" w:cs="Arial"/>
                <w:sz w:val="20"/>
                <w:szCs w:val="20"/>
              </w:rPr>
            </w:pPr>
            <w:r>
              <w:rPr>
                <w:rFonts w:ascii="Arial" w:hAnsi="Arial" w:cs="Arial"/>
                <w:sz w:val="20"/>
                <w:szCs w:val="20"/>
              </w:rPr>
              <w:t xml:space="preserve">Page </w:t>
            </w:r>
            <w:r w:rsidR="00DF0824">
              <w:rPr>
                <w:rFonts w:ascii="Arial" w:hAnsi="Arial" w:cs="Arial"/>
                <w:sz w:val="20"/>
                <w:szCs w:val="20"/>
              </w:rPr>
              <w:t xml:space="preserve">27 </w:t>
            </w:r>
            <w:r>
              <w:rPr>
                <w:rFonts w:ascii="Arial" w:hAnsi="Arial" w:cs="Arial"/>
                <w:sz w:val="20"/>
                <w:szCs w:val="20"/>
              </w:rPr>
              <w:t>(Conclusion Section)</w:t>
            </w:r>
          </w:p>
        </w:tc>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640541"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tc>
          <w:tcPr>
            <w:tcW w:w="0" w:type="auto"/>
            <w:vAlign w:val="center"/>
          </w:tcPr>
          <w:p w14:paraId="5224A8F5" w14:textId="4C64D42B" w:rsidR="00DB4B2C" w:rsidRPr="00410502" w:rsidRDefault="0083474C" w:rsidP="006B2B65">
            <w:pPr>
              <w:rPr>
                <w:rFonts w:ascii="Arial" w:hAnsi="Arial" w:cs="Arial"/>
                <w:sz w:val="20"/>
                <w:szCs w:val="20"/>
              </w:rPr>
            </w:pPr>
            <w:r>
              <w:rPr>
                <w:rFonts w:ascii="Arial" w:hAnsi="Arial" w:cs="Arial"/>
                <w:sz w:val="20"/>
                <w:szCs w:val="20"/>
              </w:rPr>
              <w:t xml:space="preserve">Page </w:t>
            </w:r>
            <w:r w:rsidR="00E7398B">
              <w:rPr>
                <w:rFonts w:ascii="Arial" w:hAnsi="Arial" w:cs="Arial"/>
                <w:sz w:val="20"/>
                <w:szCs w:val="20"/>
              </w:rPr>
              <w:t>34</w:t>
            </w:r>
            <w:r>
              <w:rPr>
                <w:rFonts w:ascii="Arial" w:hAnsi="Arial" w:cs="Arial"/>
                <w:sz w:val="20"/>
                <w:szCs w:val="20"/>
              </w:rPr>
              <w:t xml:space="preserve"> (Decla</w:t>
            </w:r>
            <w:r w:rsidR="0065293A">
              <w:rPr>
                <w:rFonts w:ascii="Arial" w:hAnsi="Arial" w:cs="Arial"/>
                <w:sz w:val="20"/>
                <w:szCs w:val="20"/>
              </w:rPr>
              <w:t>rations section)</w:t>
            </w:r>
          </w:p>
        </w:tc>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w:t>
      </w:r>
      <w:proofErr w:type="spellStart"/>
      <w:r w:rsidRPr="00A22784">
        <w:rPr>
          <w:rFonts w:ascii="Arial" w:hAnsi="Arial" w:cs="Arial"/>
          <w:sz w:val="18"/>
          <w:szCs w:val="20"/>
        </w:rPr>
        <w:t>ScR</w:t>
      </w:r>
      <w:proofErr w:type="spellEnd"/>
      <w:r w:rsidRPr="00A22784">
        <w:rPr>
          <w:rFonts w:ascii="Arial" w:hAnsi="Arial" w:cs="Arial"/>
          <w:sz w:val="18"/>
          <w:szCs w:val="20"/>
        </w:rPr>
        <w:t xml:space="preserve">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The frameworks by Arksey and O’Malley (6) and </w:t>
      </w:r>
      <w:proofErr w:type="spellStart"/>
      <w:r w:rsidRPr="00A22784">
        <w:rPr>
          <w:rFonts w:ascii="Arial" w:hAnsi="Arial" w:cs="Arial"/>
          <w:sz w:val="18"/>
          <w:szCs w:val="20"/>
        </w:rPr>
        <w:t>Levac</w:t>
      </w:r>
      <w:proofErr w:type="spellEnd"/>
      <w:r w:rsidRPr="00A22784">
        <w:rPr>
          <w:rFonts w:ascii="Arial" w:hAnsi="Arial" w:cs="Arial"/>
          <w:sz w:val="18"/>
          <w:szCs w:val="20"/>
        </w:rPr>
        <w:t xml:space="preserve">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r w:rsidR="00DE5B2B" w:rsidRPr="00DE5B2B">
        <w:rPr>
          <w:sz w:val="16"/>
          <w:szCs w:val="16"/>
        </w:rPr>
        <w:t xml:space="preserve">Tricco AC, Lillie E, Zarin W, O'Brien KK, Colquhoun H, </w:t>
      </w:r>
      <w:proofErr w:type="spellStart"/>
      <w:r w:rsidR="00DE5B2B" w:rsidRPr="00DE5B2B">
        <w:rPr>
          <w:sz w:val="16"/>
          <w:szCs w:val="16"/>
        </w:rPr>
        <w:t>Levac</w:t>
      </w:r>
      <w:proofErr w:type="spellEnd"/>
      <w:r w:rsidR="00DE5B2B" w:rsidRPr="00DE5B2B">
        <w:rPr>
          <w:sz w:val="16"/>
          <w:szCs w:val="16"/>
        </w:rPr>
        <w:t xml:space="preserve"> D, et al. PRISMA Extension for Scoping Reviews (</w:t>
      </w:r>
      <w:proofErr w:type="spellStart"/>
      <w:r w:rsidR="00DE5B2B" w:rsidRPr="00DE5B2B">
        <w:rPr>
          <w:sz w:val="16"/>
          <w:szCs w:val="16"/>
        </w:rPr>
        <w:t>PRISMAScR</w:t>
      </w:r>
      <w:proofErr w:type="spellEnd"/>
      <w:r w:rsidR="00DE5B2B" w:rsidRPr="00DE5B2B">
        <w:rPr>
          <w:sz w:val="16"/>
          <w:szCs w:val="16"/>
        </w:rPr>
        <w:t xml:space="preserve">): Checklist and Explanation. Ann Intern Med. </w:t>
      </w:r>
      <w:proofErr w:type="gramStart"/>
      <w:r w:rsidR="00DE5B2B" w:rsidRPr="00DE5B2B">
        <w:rPr>
          <w:sz w:val="16"/>
          <w:szCs w:val="16"/>
        </w:rPr>
        <w:t>2018;169:467</w:t>
      </w:r>
      <w:proofErr w:type="gramEnd"/>
      <w:r w:rsidR="00DE5B2B" w:rsidRPr="00DE5B2B">
        <w:rPr>
          <w:sz w:val="16"/>
          <w:szCs w:val="16"/>
        </w:rPr>
        <w:t>–473.</w:t>
      </w:r>
      <w:r w:rsidR="00DE5B2B">
        <w:rPr>
          <w:sz w:val="16"/>
          <w:szCs w:val="16"/>
        </w:rPr>
        <w:t xml:space="preserve"> </w:t>
      </w:r>
      <w:hyperlink r:id="rId12" w:history="1">
        <w:proofErr w:type="spellStart"/>
        <w:r w:rsidR="00DE5B2B" w:rsidRPr="009672BA">
          <w:rPr>
            <w:rStyle w:val="Hyperlink"/>
            <w:iCs/>
            <w:sz w:val="16"/>
            <w:szCs w:val="16"/>
          </w:rPr>
          <w:t>doi</w:t>
        </w:r>
        <w:proofErr w:type="spellEnd"/>
        <w:r w:rsidR="00DE5B2B" w:rsidRPr="009672BA">
          <w:rPr>
            <w:rStyle w:val="Hyperlink"/>
            <w:iCs/>
            <w:sz w:val="16"/>
            <w:szCs w:val="16"/>
          </w:rPr>
          <w:t>: 10.7326/M18-0850</w:t>
        </w:r>
      </w:hyperlink>
      <w:r w:rsidR="00DE5B2B" w:rsidRPr="00DE5B2B">
        <w:rPr>
          <w:sz w:val="16"/>
          <w:szCs w:val="16"/>
        </w:rPr>
        <w:t>.</w:t>
      </w:r>
    </w:p>
    <w:sectPr w:rsidR="00A3213E" w:rsidRPr="00A60F08" w:rsidSect="007856C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7BD50" w14:textId="77777777" w:rsidR="00E70338" w:rsidRDefault="00E70338" w:rsidP="008F00FC">
      <w:pPr>
        <w:spacing w:after="0" w:line="240" w:lineRule="auto"/>
      </w:pPr>
      <w:r>
        <w:separator/>
      </w:r>
    </w:p>
  </w:endnote>
  <w:endnote w:type="continuationSeparator" w:id="0">
    <w:p w14:paraId="4A649E15" w14:textId="77777777" w:rsidR="00E70338" w:rsidRDefault="00E70338"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F899" w14:textId="789021A0" w:rsidR="00A20945" w:rsidRPr="00C96CC3" w:rsidRDefault="00E70338"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" fillcolor="white [3201]" stroked="f" strokeweight=".5pt">
                  <v:textbo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473D9B"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&#13;&#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AB139" w14:textId="77777777" w:rsidR="00E70338" w:rsidRDefault="00E70338" w:rsidP="008F00FC">
      <w:pPr>
        <w:spacing w:after="0" w:line="240" w:lineRule="auto"/>
      </w:pPr>
      <w:r>
        <w:separator/>
      </w:r>
    </w:p>
  </w:footnote>
  <w:footnote w:type="continuationSeparator" w:id="0">
    <w:p w14:paraId="4FA2250A" w14:textId="77777777" w:rsidR="00E70338" w:rsidRDefault="00E70338"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C243" w14:textId="7C74BD10" w:rsidR="00A22784" w:rsidRDefault="00A22784">
    <w:pPr>
      <w:pStyle w:val="Header"/>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959BC5"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&#13;&#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CC9A5E"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&#13;&#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0190056">
    <w:abstractNumId w:val="4"/>
  </w:num>
  <w:num w:numId="2" w16cid:durableId="1790200505">
    <w:abstractNumId w:val="5"/>
  </w:num>
  <w:num w:numId="3" w16cid:durableId="678893870">
    <w:abstractNumId w:val="7"/>
  </w:num>
  <w:num w:numId="4" w16cid:durableId="9262309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9260379">
    <w:abstractNumId w:val="9"/>
  </w:num>
  <w:num w:numId="6" w16cid:durableId="301204230">
    <w:abstractNumId w:val="8"/>
  </w:num>
  <w:num w:numId="7" w16cid:durableId="729041609">
    <w:abstractNumId w:val="0"/>
  </w:num>
  <w:num w:numId="8" w16cid:durableId="542451565">
    <w:abstractNumId w:val="6"/>
  </w:num>
  <w:num w:numId="9" w16cid:durableId="592784525">
    <w:abstractNumId w:val="2"/>
  </w:num>
  <w:num w:numId="10" w16cid:durableId="1012416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FC"/>
    <w:rsid w:val="000128F0"/>
    <w:rsid w:val="00014701"/>
    <w:rsid w:val="000227A3"/>
    <w:rsid w:val="0002445A"/>
    <w:rsid w:val="00026B41"/>
    <w:rsid w:val="00030750"/>
    <w:rsid w:val="0007150E"/>
    <w:rsid w:val="000A1AF4"/>
    <w:rsid w:val="000A4679"/>
    <w:rsid w:val="000E1CA4"/>
    <w:rsid w:val="00102EB3"/>
    <w:rsid w:val="00105EFB"/>
    <w:rsid w:val="00114815"/>
    <w:rsid w:val="001200B5"/>
    <w:rsid w:val="00141B2C"/>
    <w:rsid w:val="001654E6"/>
    <w:rsid w:val="00167758"/>
    <w:rsid w:val="00177075"/>
    <w:rsid w:val="001B33BA"/>
    <w:rsid w:val="001B77A0"/>
    <w:rsid w:val="001C6DDD"/>
    <w:rsid w:val="002022D5"/>
    <w:rsid w:val="00213374"/>
    <w:rsid w:val="00217418"/>
    <w:rsid w:val="002334AE"/>
    <w:rsid w:val="00242A48"/>
    <w:rsid w:val="00264424"/>
    <w:rsid w:val="00281BCD"/>
    <w:rsid w:val="00283AA2"/>
    <w:rsid w:val="002B476F"/>
    <w:rsid w:val="002B5670"/>
    <w:rsid w:val="002D11DC"/>
    <w:rsid w:val="002F5FA3"/>
    <w:rsid w:val="00302934"/>
    <w:rsid w:val="00313A2A"/>
    <w:rsid w:val="00322A8A"/>
    <w:rsid w:val="00323E65"/>
    <w:rsid w:val="003305CD"/>
    <w:rsid w:val="00334101"/>
    <w:rsid w:val="00347431"/>
    <w:rsid w:val="003851F2"/>
    <w:rsid w:val="003A236D"/>
    <w:rsid w:val="003B2237"/>
    <w:rsid w:val="003D12B2"/>
    <w:rsid w:val="003D1C59"/>
    <w:rsid w:val="003E68BD"/>
    <w:rsid w:val="003F0CA1"/>
    <w:rsid w:val="003F4381"/>
    <w:rsid w:val="00407446"/>
    <w:rsid w:val="00407858"/>
    <w:rsid w:val="004106B1"/>
    <w:rsid w:val="004156DE"/>
    <w:rsid w:val="004248BD"/>
    <w:rsid w:val="00450071"/>
    <w:rsid w:val="0046017E"/>
    <w:rsid w:val="0046461D"/>
    <w:rsid w:val="00465A08"/>
    <w:rsid w:val="004770D8"/>
    <w:rsid w:val="00493E5F"/>
    <w:rsid w:val="00497EFE"/>
    <w:rsid w:val="004A235D"/>
    <w:rsid w:val="004B105D"/>
    <w:rsid w:val="004B1930"/>
    <w:rsid w:val="004D3507"/>
    <w:rsid w:val="004E0449"/>
    <w:rsid w:val="004E66A9"/>
    <w:rsid w:val="004F0B89"/>
    <w:rsid w:val="004F5410"/>
    <w:rsid w:val="004F5660"/>
    <w:rsid w:val="00536F35"/>
    <w:rsid w:val="00552CC9"/>
    <w:rsid w:val="005627F4"/>
    <w:rsid w:val="00574F3D"/>
    <w:rsid w:val="00576543"/>
    <w:rsid w:val="005B2628"/>
    <w:rsid w:val="005B2EA2"/>
    <w:rsid w:val="005D5A41"/>
    <w:rsid w:val="005F6952"/>
    <w:rsid w:val="006014F6"/>
    <w:rsid w:val="006065A1"/>
    <w:rsid w:val="00627303"/>
    <w:rsid w:val="00636C96"/>
    <w:rsid w:val="00640541"/>
    <w:rsid w:val="00644D86"/>
    <w:rsid w:val="0065293A"/>
    <w:rsid w:val="00661AF5"/>
    <w:rsid w:val="0066796D"/>
    <w:rsid w:val="00670EEF"/>
    <w:rsid w:val="006737C3"/>
    <w:rsid w:val="006805F3"/>
    <w:rsid w:val="00685157"/>
    <w:rsid w:val="006861DB"/>
    <w:rsid w:val="00695D57"/>
    <w:rsid w:val="006A24B8"/>
    <w:rsid w:val="006B2B65"/>
    <w:rsid w:val="006B716B"/>
    <w:rsid w:val="006C3476"/>
    <w:rsid w:val="006E6376"/>
    <w:rsid w:val="007066FF"/>
    <w:rsid w:val="007156FC"/>
    <w:rsid w:val="00745B73"/>
    <w:rsid w:val="00750D6D"/>
    <w:rsid w:val="007559B7"/>
    <w:rsid w:val="007856C6"/>
    <w:rsid w:val="007B5C73"/>
    <w:rsid w:val="0083474C"/>
    <w:rsid w:val="00836836"/>
    <w:rsid w:val="00846B7C"/>
    <w:rsid w:val="00866B8D"/>
    <w:rsid w:val="00870901"/>
    <w:rsid w:val="00873B4E"/>
    <w:rsid w:val="0087486E"/>
    <w:rsid w:val="00882287"/>
    <w:rsid w:val="00883B19"/>
    <w:rsid w:val="00886968"/>
    <w:rsid w:val="008B081B"/>
    <w:rsid w:val="008B1BDC"/>
    <w:rsid w:val="008C47EA"/>
    <w:rsid w:val="008D2992"/>
    <w:rsid w:val="008D69B6"/>
    <w:rsid w:val="008F00FC"/>
    <w:rsid w:val="008F4300"/>
    <w:rsid w:val="00920DCD"/>
    <w:rsid w:val="00934EFA"/>
    <w:rsid w:val="00953702"/>
    <w:rsid w:val="009672BA"/>
    <w:rsid w:val="00996D63"/>
    <w:rsid w:val="009C0493"/>
    <w:rsid w:val="009C35AC"/>
    <w:rsid w:val="009C3A60"/>
    <w:rsid w:val="009D0C12"/>
    <w:rsid w:val="009D435E"/>
    <w:rsid w:val="009F0B7B"/>
    <w:rsid w:val="00A06E4A"/>
    <w:rsid w:val="00A1287F"/>
    <w:rsid w:val="00A20638"/>
    <w:rsid w:val="00A2088E"/>
    <w:rsid w:val="00A20945"/>
    <w:rsid w:val="00A216E5"/>
    <w:rsid w:val="00A22784"/>
    <w:rsid w:val="00A24E72"/>
    <w:rsid w:val="00A3213E"/>
    <w:rsid w:val="00A35934"/>
    <w:rsid w:val="00A60F08"/>
    <w:rsid w:val="00A706B2"/>
    <w:rsid w:val="00A76F8D"/>
    <w:rsid w:val="00A91E5F"/>
    <w:rsid w:val="00AF1B60"/>
    <w:rsid w:val="00B00633"/>
    <w:rsid w:val="00B169A9"/>
    <w:rsid w:val="00B4664A"/>
    <w:rsid w:val="00B73A70"/>
    <w:rsid w:val="00B85F7C"/>
    <w:rsid w:val="00B90ED4"/>
    <w:rsid w:val="00BB45F3"/>
    <w:rsid w:val="00BB554E"/>
    <w:rsid w:val="00BC570B"/>
    <w:rsid w:val="00BD02CF"/>
    <w:rsid w:val="00BD069A"/>
    <w:rsid w:val="00C0668F"/>
    <w:rsid w:val="00C07F77"/>
    <w:rsid w:val="00C31A64"/>
    <w:rsid w:val="00C97AC3"/>
    <w:rsid w:val="00CB3347"/>
    <w:rsid w:val="00CB5628"/>
    <w:rsid w:val="00CC2161"/>
    <w:rsid w:val="00CE26C3"/>
    <w:rsid w:val="00CE29A4"/>
    <w:rsid w:val="00CE7B36"/>
    <w:rsid w:val="00D17A7E"/>
    <w:rsid w:val="00D21481"/>
    <w:rsid w:val="00D2368A"/>
    <w:rsid w:val="00D36C50"/>
    <w:rsid w:val="00D5306E"/>
    <w:rsid w:val="00D86529"/>
    <w:rsid w:val="00D93171"/>
    <w:rsid w:val="00DB140C"/>
    <w:rsid w:val="00DB4B2C"/>
    <w:rsid w:val="00DC57E2"/>
    <w:rsid w:val="00DE5B2B"/>
    <w:rsid w:val="00DE7B7A"/>
    <w:rsid w:val="00DF0824"/>
    <w:rsid w:val="00E0238B"/>
    <w:rsid w:val="00E36760"/>
    <w:rsid w:val="00E37439"/>
    <w:rsid w:val="00E4177A"/>
    <w:rsid w:val="00E453DC"/>
    <w:rsid w:val="00E70338"/>
    <w:rsid w:val="00E7398B"/>
    <w:rsid w:val="00E758CD"/>
    <w:rsid w:val="00E7703B"/>
    <w:rsid w:val="00E83084"/>
    <w:rsid w:val="00E86273"/>
    <w:rsid w:val="00E960E8"/>
    <w:rsid w:val="00EA447E"/>
    <w:rsid w:val="00EB3A3C"/>
    <w:rsid w:val="00EC4C25"/>
    <w:rsid w:val="00EE25F9"/>
    <w:rsid w:val="00EF3309"/>
    <w:rsid w:val="00F0442D"/>
    <w:rsid w:val="00F63586"/>
    <w:rsid w:val="00F63656"/>
    <w:rsid w:val="00F661BF"/>
    <w:rsid w:val="00F76177"/>
    <w:rsid w:val="00F8401A"/>
    <w:rsid w:val="00F9081D"/>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15:docId w15:val="{AAC3F3FA-570B-7849-A696-34A8C5C2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095118"/>
    <w:rsid w:val="00371228"/>
    <w:rsid w:val="006E79CF"/>
    <w:rsid w:val="009557E5"/>
    <w:rsid w:val="00962C8C"/>
    <w:rsid w:val="00C33A07"/>
    <w:rsid w:val="00C91521"/>
    <w:rsid w:val="00CC7C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122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2.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customXml/itemProps3.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4.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customXml/itemProps5.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Rogers, Chloe</cp:lastModifiedBy>
  <cp:revision>73</cp:revision>
  <cp:lastPrinted>2018-11-16T17:06:00Z</cp:lastPrinted>
  <dcterms:created xsi:type="dcterms:W3CDTF">2023-06-13T23:41:00Z</dcterms:created>
  <dcterms:modified xsi:type="dcterms:W3CDTF">2023-08-25T22:20:00Z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