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87CAD8" w14:textId="77777777" w:rsidR="002D69DE" w:rsidRPr="0055688F" w:rsidRDefault="002D69DE" w:rsidP="0055688F">
      <w:pPr>
        <w:ind w:firstLine="0"/>
        <w:jc w:val="center"/>
        <w:rPr>
          <w:b/>
          <w:bCs/>
          <w:sz w:val="28"/>
          <w:szCs w:val="28"/>
        </w:rPr>
      </w:pPr>
      <w:r w:rsidRPr="0055688F">
        <w:rPr>
          <w:b/>
          <w:bCs/>
          <w:sz w:val="28"/>
          <w:szCs w:val="28"/>
        </w:rPr>
        <w:t>ELECTRONIC SUPPLEMENTARY MATERIAL</w:t>
      </w:r>
    </w:p>
    <w:p w14:paraId="016EE7E1" w14:textId="2AF394AA" w:rsidR="00D83D67" w:rsidRPr="00260A08" w:rsidRDefault="00D83D67" w:rsidP="00D83D67">
      <w:pPr>
        <w:jc w:val="center"/>
        <w:rPr>
          <w:b/>
          <w:bCs/>
          <w:sz w:val="28"/>
          <w:szCs w:val="28"/>
        </w:rPr>
      </w:pPr>
      <w:bookmarkStart w:id="0" w:name="_Hlk135392566"/>
      <w:r>
        <w:rPr>
          <w:b/>
          <w:bCs/>
          <w:sz w:val="28"/>
          <w:szCs w:val="28"/>
        </w:rPr>
        <w:t>Miniaturized</w:t>
      </w:r>
      <w:r w:rsidRPr="00260A08">
        <w:rPr>
          <w:b/>
          <w:bCs/>
          <w:sz w:val="28"/>
          <w:szCs w:val="28"/>
        </w:rPr>
        <w:t xml:space="preserve"> paper-based </w:t>
      </w:r>
      <w:r w:rsidR="00113D05">
        <w:rPr>
          <w:b/>
          <w:bCs/>
          <w:sz w:val="28"/>
          <w:szCs w:val="28"/>
        </w:rPr>
        <w:t xml:space="preserve">analytical </w:t>
      </w:r>
      <w:r w:rsidRPr="00260A08">
        <w:rPr>
          <w:b/>
          <w:bCs/>
          <w:sz w:val="28"/>
          <w:szCs w:val="28"/>
        </w:rPr>
        <w:t xml:space="preserve">device </w:t>
      </w:r>
      <w:r w:rsidR="00A034BA">
        <w:rPr>
          <w:b/>
          <w:bCs/>
          <w:sz w:val="28"/>
          <w:szCs w:val="28"/>
        </w:rPr>
        <w:t>f</w:t>
      </w:r>
      <w:r w:rsidRPr="00260A08">
        <w:rPr>
          <w:b/>
          <w:bCs/>
          <w:sz w:val="28"/>
          <w:szCs w:val="28"/>
        </w:rPr>
        <w:t>or the</w:t>
      </w:r>
      <w:r>
        <w:rPr>
          <w:b/>
          <w:bCs/>
          <w:sz w:val="28"/>
          <w:szCs w:val="28"/>
        </w:rPr>
        <w:t xml:space="preserve"> portable</w:t>
      </w:r>
      <w:r w:rsidRPr="00260A08">
        <w:rPr>
          <w:b/>
          <w:bCs/>
          <w:sz w:val="28"/>
          <w:szCs w:val="28"/>
        </w:rPr>
        <w:t xml:space="preserve"> analysis of </w:t>
      </w:r>
      <w:proofErr w:type="spellStart"/>
      <w:r w:rsidR="009A3CE6">
        <w:rPr>
          <w:b/>
          <w:bCs/>
          <w:sz w:val="28"/>
          <w:szCs w:val="28"/>
        </w:rPr>
        <w:t>phyto</w:t>
      </w:r>
      <w:proofErr w:type="spellEnd"/>
      <w:r w:rsidR="009A3CE6">
        <w:rPr>
          <w:b/>
          <w:bCs/>
          <w:sz w:val="28"/>
          <w:szCs w:val="28"/>
        </w:rPr>
        <w:t>-</w:t>
      </w:r>
      <w:r w:rsidRPr="00260A08">
        <w:rPr>
          <w:b/>
          <w:bCs/>
          <w:sz w:val="28"/>
          <w:szCs w:val="28"/>
        </w:rPr>
        <w:t xml:space="preserve">cannabinoids in plant and </w:t>
      </w:r>
      <w:r>
        <w:rPr>
          <w:b/>
          <w:bCs/>
          <w:sz w:val="28"/>
          <w:szCs w:val="28"/>
        </w:rPr>
        <w:t>oral fluids</w:t>
      </w:r>
    </w:p>
    <w:bookmarkEnd w:id="0"/>
    <w:p w14:paraId="3383D6D2" w14:textId="32DDC150" w:rsidR="0055688F" w:rsidRPr="00260A08" w:rsidRDefault="0055688F" w:rsidP="0055688F">
      <w:pPr>
        <w:pStyle w:val="TITULO4"/>
        <w:widowControl w:val="0"/>
        <w:spacing w:before="480" w:after="480" w:line="480" w:lineRule="auto"/>
        <w:jc w:val="both"/>
        <w:rPr>
          <w:rFonts w:ascii="Times New Roman" w:hAnsi="Times New Roman" w:cs="Times New Roman"/>
          <w:szCs w:val="22"/>
          <w:lang w:val="es-ES"/>
        </w:rPr>
      </w:pPr>
      <w:proofErr w:type="spellStart"/>
      <w:r w:rsidRPr="00260A08">
        <w:rPr>
          <w:rFonts w:ascii="Times New Roman" w:hAnsi="Times New Roman" w:cs="Times New Roman"/>
          <w:szCs w:val="22"/>
          <w:lang w:val="es-ES"/>
        </w:rPr>
        <w:t>Dymphy</w:t>
      </w:r>
      <w:proofErr w:type="spellEnd"/>
      <w:r w:rsidRPr="00260A08">
        <w:rPr>
          <w:rFonts w:ascii="Times New Roman" w:hAnsi="Times New Roman" w:cs="Times New Roman"/>
          <w:szCs w:val="22"/>
          <w:lang w:val="es-ES"/>
        </w:rPr>
        <w:t xml:space="preserve"> </w:t>
      </w:r>
      <w:proofErr w:type="spellStart"/>
      <w:r w:rsidRPr="00260A08">
        <w:rPr>
          <w:rFonts w:ascii="Times New Roman" w:hAnsi="Times New Roman" w:cs="Times New Roman"/>
          <w:szCs w:val="22"/>
          <w:lang w:val="es-ES"/>
        </w:rPr>
        <w:t>Houtzager</w:t>
      </w:r>
      <w:proofErr w:type="spellEnd"/>
      <w:r w:rsidRPr="00260A08">
        <w:rPr>
          <w:rFonts w:ascii="Times New Roman" w:hAnsi="Times New Roman" w:cs="Times New Roman"/>
          <w:szCs w:val="22"/>
          <w:lang w:val="es-ES"/>
        </w:rPr>
        <w:t xml:space="preserve">, </w:t>
      </w:r>
      <w:r w:rsidR="00826B3A" w:rsidRPr="00260A08">
        <w:rPr>
          <w:rFonts w:ascii="Times New Roman" w:hAnsi="Times New Roman" w:cs="Times New Roman"/>
          <w:szCs w:val="22"/>
          <w:lang w:val="es-ES"/>
        </w:rPr>
        <w:t>Sergio Armenta</w:t>
      </w:r>
      <w:r w:rsidRPr="00260A08">
        <w:rPr>
          <w:rFonts w:ascii="Times New Roman" w:hAnsi="Times New Roman" w:cs="Times New Roman"/>
          <w:szCs w:val="22"/>
          <w:lang w:val="es-ES"/>
        </w:rPr>
        <w:t xml:space="preserve">, José Manuel Herrero-Martínez, </w:t>
      </w:r>
      <w:r w:rsidR="00826B3A" w:rsidRPr="00260A08">
        <w:rPr>
          <w:rFonts w:ascii="Times New Roman" w:hAnsi="Times New Roman" w:cs="Times New Roman"/>
          <w:szCs w:val="22"/>
          <w:lang w:val="es-ES"/>
        </w:rPr>
        <w:t>Héctor Martínez-Pérez-Cejuela</w:t>
      </w:r>
      <w:r w:rsidRPr="00260A08">
        <w:rPr>
          <w:rFonts w:ascii="Times New Roman" w:hAnsi="Times New Roman" w:cs="Times New Roman"/>
          <w:szCs w:val="22"/>
          <w:lang w:val="es-ES"/>
        </w:rPr>
        <w:t>*</w:t>
      </w:r>
    </w:p>
    <w:p w14:paraId="63D4F839" w14:textId="2AAF51EE" w:rsidR="0055688F" w:rsidRPr="00A305C9" w:rsidRDefault="0055688F" w:rsidP="0055688F">
      <w:pPr>
        <w:spacing w:line="360" w:lineRule="auto"/>
        <w:ind w:firstLine="0"/>
        <w:contextualSpacing/>
        <w:rPr>
          <w:sz w:val="22"/>
          <w:szCs w:val="22"/>
        </w:rPr>
      </w:pPr>
      <w:r w:rsidRPr="0097402B">
        <w:rPr>
          <w:i/>
          <w:sz w:val="22"/>
          <w:szCs w:val="22"/>
        </w:rPr>
        <w:t>Department of Analytical Chemistry, University of Valencia, Dr</w:t>
      </w:r>
      <w:r w:rsidR="0045383D">
        <w:rPr>
          <w:i/>
          <w:sz w:val="22"/>
          <w:szCs w:val="22"/>
        </w:rPr>
        <w:t>.</w:t>
      </w:r>
      <w:r w:rsidRPr="0097402B">
        <w:rPr>
          <w:i/>
          <w:sz w:val="22"/>
          <w:szCs w:val="22"/>
        </w:rPr>
        <w:t xml:space="preserve"> </w:t>
      </w:r>
      <w:proofErr w:type="spellStart"/>
      <w:r w:rsidRPr="0097402B">
        <w:rPr>
          <w:i/>
          <w:sz w:val="22"/>
          <w:szCs w:val="22"/>
        </w:rPr>
        <w:t>Moliner</w:t>
      </w:r>
      <w:proofErr w:type="spellEnd"/>
      <w:r w:rsidRPr="0097402B">
        <w:rPr>
          <w:i/>
          <w:sz w:val="22"/>
          <w:szCs w:val="22"/>
        </w:rPr>
        <w:t xml:space="preserve"> 50, 46100, </w:t>
      </w:r>
      <w:proofErr w:type="spellStart"/>
      <w:r w:rsidRPr="0097402B">
        <w:rPr>
          <w:i/>
          <w:sz w:val="22"/>
          <w:szCs w:val="22"/>
        </w:rPr>
        <w:t>Burjassot</w:t>
      </w:r>
      <w:proofErr w:type="spellEnd"/>
      <w:r w:rsidRPr="0097402B">
        <w:rPr>
          <w:i/>
          <w:sz w:val="22"/>
          <w:szCs w:val="22"/>
        </w:rPr>
        <w:t>, Valencia, Spain</w:t>
      </w:r>
      <w:r w:rsidRPr="00A305C9">
        <w:rPr>
          <w:sz w:val="22"/>
          <w:szCs w:val="22"/>
        </w:rPr>
        <w:t xml:space="preserve"> </w:t>
      </w:r>
    </w:p>
    <w:p w14:paraId="7C439CE9" w14:textId="77777777" w:rsidR="0055688F" w:rsidRDefault="0055688F" w:rsidP="0055688F">
      <w:pPr>
        <w:spacing w:line="360" w:lineRule="auto"/>
        <w:ind w:firstLine="0"/>
        <w:contextualSpacing/>
        <w:rPr>
          <w:sz w:val="22"/>
          <w:szCs w:val="22"/>
          <w:highlight w:val="yellow"/>
        </w:rPr>
      </w:pPr>
    </w:p>
    <w:p w14:paraId="48E7A0AA" w14:textId="77777777" w:rsidR="0055688F" w:rsidRDefault="0055688F" w:rsidP="0055688F">
      <w:pPr>
        <w:spacing w:line="360" w:lineRule="auto"/>
        <w:ind w:firstLine="0"/>
        <w:contextualSpacing/>
        <w:rPr>
          <w:sz w:val="22"/>
          <w:szCs w:val="22"/>
          <w:highlight w:val="yellow"/>
        </w:rPr>
      </w:pPr>
    </w:p>
    <w:p w14:paraId="77317650" w14:textId="01039CA7" w:rsidR="00826B3A" w:rsidRDefault="0055688F" w:rsidP="00826B3A">
      <w:pPr>
        <w:ind w:firstLine="0"/>
        <w:rPr>
          <w:rStyle w:val="Hipervnculo"/>
          <w:color w:val="000000" w:themeColor="text1"/>
          <w:lang w:val="pt-PT"/>
        </w:rPr>
      </w:pPr>
      <w:r w:rsidRPr="00A305C9">
        <w:rPr>
          <w:lang w:val="pt-PT"/>
        </w:rPr>
        <w:t>*Corresponding authors:</w:t>
      </w:r>
      <w:r w:rsidRPr="00A305C9">
        <w:rPr>
          <w:lang w:val="pt-PT"/>
        </w:rPr>
        <w:tab/>
      </w:r>
      <w:r w:rsidR="00826B3A">
        <w:rPr>
          <w:lang w:val="pt-PT"/>
        </w:rPr>
        <w:t>H</w:t>
      </w:r>
      <w:r w:rsidR="00826B3A">
        <w:rPr>
          <w:rStyle w:val="Hipervnculo"/>
          <w:color w:val="000000" w:themeColor="text1"/>
          <w:lang w:val="pt-PT"/>
        </w:rPr>
        <w:t>éctor Martínez-Pérez-Cejuela</w:t>
      </w:r>
    </w:p>
    <w:p w14:paraId="3F94D1E6" w14:textId="77777777" w:rsidR="00826B3A" w:rsidRDefault="00826B3A" w:rsidP="00826B3A">
      <w:pPr>
        <w:ind w:left="2160" w:firstLine="720"/>
        <w:rPr>
          <w:rStyle w:val="Hipervnculo"/>
          <w:color w:val="000000" w:themeColor="text1"/>
          <w:lang w:val="pt-PT"/>
        </w:rPr>
      </w:pPr>
      <w:r>
        <w:rPr>
          <w:rStyle w:val="Hipervnculo"/>
          <w:color w:val="000000" w:themeColor="text1"/>
          <w:lang w:val="pt-PT"/>
        </w:rPr>
        <w:t xml:space="preserve">Tel.: </w:t>
      </w:r>
      <w:r>
        <w:rPr>
          <w:rFonts w:eastAsia="Calibri"/>
          <w:color w:val="00000A"/>
          <w:lang w:val="pt-BR" w:eastAsia="es-AR"/>
        </w:rPr>
        <w:t>+34 9635 44062</w:t>
      </w:r>
    </w:p>
    <w:p w14:paraId="4B4541B1" w14:textId="77777777" w:rsidR="00826B3A" w:rsidRDefault="00826B3A" w:rsidP="00826B3A">
      <w:pPr>
        <w:ind w:left="2160" w:firstLine="720"/>
        <w:rPr>
          <w:rStyle w:val="Hipervnculo"/>
          <w:lang w:val="pt-PT"/>
        </w:rPr>
      </w:pPr>
      <w:r>
        <w:rPr>
          <w:rStyle w:val="Hipervnculo"/>
          <w:color w:val="000000" w:themeColor="text1"/>
          <w:lang w:val="pt-PT"/>
        </w:rPr>
        <w:t xml:space="preserve">e-mail: </w:t>
      </w:r>
      <w:r w:rsidR="00AB609F">
        <w:fldChar w:fldCharType="begin"/>
      </w:r>
      <w:r w:rsidR="00AB609F">
        <w:instrText xml:space="preserve"> HYPERLINK "mailto:sergio.armenta@uv.es" </w:instrText>
      </w:r>
      <w:r w:rsidR="00AB609F">
        <w:fldChar w:fldCharType="separate"/>
      </w:r>
      <w:r>
        <w:rPr>
          <w:rStyle w:val="Hipervnculo"/>
          <w:lang w:val="pt-PT"/>
        </w:rPr>
        <w:t>Hector.Martinez-Perez@uv.es</w:t>
      </w:r>
      <w:r w:rsidR="00AB609F">
        <w:rPr>
          <w:rStyle w:val="Hipervnculo"/>
          <w:lang w:val="pt-PT"/>
        </w:rPr>
        <w:fldChar w:fldCharType="end"/>
      </w:r>
    </w:p>
    <w:p w14:paraId="3A1026F3" w14:textId="54431644" w:rsidR="0055688F" w:rsidRDefault="0055688F" w:rsidP="00826B3A">
      <w:pPr>
        <w:ind w:firstLine="0"/>
        <w:sectPr w:rsidR="0055688F" w:rsidSect="00FC11B6">
          <w:footerReference w:type="default" r:id="rId7"/>
          <w:pgSz w:w="11900" w:h="16840"/>
          <w:pgMar w:top="1417" w:right="1417" w:bottom="1417" w:left="1417" w:header="708" w:footer="708" w:gutter="0"/>
          <w:cols w:space="708"/>
          <w:docGrid w:linePitch="354"/>
        </w:sectPr>
      </w:pPr>
      <w:r>
        <w:br w:type="page"/>
      </w:r>
    </w:p>
    <w:p w14:paraId="0C4EDDD0" w14:textId="77777777" w:rsidR="0055688F" w:rsidRPr="008000F2" w:rsidRDefault="0055688F" w:rsidP="0055688F">
      <w:pPr>
        <w:pStyle w:val="Prrafodelista2"/>
        <w:spacing w:before="360" w:after="480" w:line="360" w:lineRule="auto"/>
        <w:ind w:left="0" w:firstLine="0"/>
        <w:rPr>
          <w:b/>
          <w:sz w:val="32"/>
          <w:szCs w:val="32"/>
          <w:lang w:val="en-US"/>
        </w:rPr>
      </w:pPr>
      <w:r w:rsidRPr="008000F2">
        <w:rPr>
          <w:b/>
          <w:sz w:val="32"/>
          <w:szCs w:val="32"/>
          <w:lang w:val="en-US"/>
        </w:rPr>
        <w:lastRenderedPageBreak/>
        <w:t>Table of contents</w:t>
      </w:r>
    </w:p>
    <w:p w14:paraId="48A0324E" w14:textId="4103D136" w:rsidR="0055688F" w:rsidRDefault="0055688F" w:rsidP="0055688F">
      <w:pPr>
        <w:pStyle w:val="Prrafodelista2"/>
        <w:spacing w:after="120" w:line="600" w:lineRule="auto"/>
        <w:ind w:left="0" w:firstLine="0"/>
        <w:rPr>
          <w:szCs w:val="24"/>
          <w:lang w:val="en-US"/>
        </w:rPr>
      </w:pPr>
      <w:r>
        <w:rPr>
          <w:b/>
          <w:bCs/>
          <w:szCs w:val="24"/>
          <w:lang w:val="en-US"/>
        </w:rPr>
        <w:t>Page S1</w:t>
      </w:r>
      <w:r w:rsidRPr="008000F2">
        <w:rPr>
          <w:b/>
          <w:bCs/>
          <w:szCs w:val="24"/>
          <w:lang w:val="en-US"/>
        </w:rPr>
        <w:t>.</w:t>
      </w:r>
      <w:r w:rsidRPr="008000F2">
        <w:rPr>
          <w:szCs w:val="24"/>
          <w:lang w:val="en-US"/>
        </w:rPr>
        <w:t xml:space="preserve"> </w:t>
      </w:r>
      <w:r w:rsidRPr="0055688F">
        <w:rPr>
          <w:szCs w:val="24"/>
          <w:lang w:val="en-US"/>
        </w:rPr>
        <w:t xml:space="preserve">GC-MS settings </w:t>
      </w:r>
      <w:r w:rsidRPr="008000F2">
        <w:rPr>
          <w:szCs w:val="24"/>
          <w:lang w:val="en-US"/>
        </w:rPr>
        <w:t>(</w:t>
      </w:r>
      <w:r>
        <w:rPr>
          <w:szCs w:val="24"/>
          <w:lang w:val="en-US"/>
        </w:rPr>
        <w:t>Table</w:t>
      </w:r>
      <w:r w:rsidRPr="008000F2">
        <w:rPr>
          <w:szCs w:val="24"/>
          <w:lang w:val="en-US"/>
        </w:rPr>
        <w:t xml:space="preserve"> S1)</w:t>
      </w:r>
    </w:p>
    <w:p w14:paraId="5FD446AD" w14:textId="71F83E1D" w:rsidR="000E09C0" w:rsidRDefault="000E09C0" w:rsidP="0055688F">
      <w:pPr>
        <w:pStyle w:val="Prrafodelista2"/>
        <w:spacing w:after="120" w:line="600" w:lineRule="auto"/>
        <w:ind w:left="0" w:firstLine="0"/>
        <w:rPr>
          <w:szCs w:val="24"/>
          <w:lang w:val="en-US"/>
        </w:rPr>
      </w:pPr>
      <w:r>
        <w:rPr>
          <w:b/>
          <w:bCs/>
          <w:szCs w:val="24"/>
          <w:lang w:val="en-US"/>
        </w:rPr>
        <w:t>Page S2</w:t>
      </w:r>
      <w:r w:rsidRPr="008000F2">
        <w:rPr>
          <w:b/>
          <w:bCs/>
          <w:szCs w:val="24"/>
          <w:lang w:val="en-US"/>
        </w:rPr>
        <w:t>.</w:t>
      </w:r>
      <w:r w:rsidRPr="00E95F31">
        <w:rPr>
          <w:szCs w:val="24"/>
          <w:lang w:val="en-US"/>
        </w:rPr>
        <w:t xml:space="preserve"> </w:t>
      </w:r>
      <w:r>
        <w:rPr>
          <w:szCs w:val="24"/>
          <w:lang w:val="en-US"/>
        </w:rPr>
        <w:t xml:space="preserve">Qualitative assessment </w:t>
      </w:r>
      <w:r w:rsidRPr="008000F2">
        <w:rPr>
          <w:szCs w:val="24"/>
          <w:lang w:val="en-US"/>
        </w:rPr>
        <w:t>(</w:t>
      </w:r>
      <w:r>
        <w:rPr>
          <w:szCs w:val="24"/>
          <w:lang w:val="en-US"/>
        </w:rPr>
        <w:t>Table S2</w:t>
      </w:r>
      <w:r w:rsidRPr="008000F2">
        <w:rPr>
          <w:szCs w:val="24"/>
          <w:lang w:val="en-US"/>
        </w:rPr>
        <w:t>)</w:t>
      </w:r>
    </w:p>
    <w:p w14:paraId="12A2B25D" w14:textId="61C6E3A0" w:rsidR="00254D44" w:rsidRPr="008000F2" w:rsidRDefault="00D265C3" w:rsidP="0055688F">
      <w:pPr>
        <w:pStyle w:val="Prrafodelista2"/>
        <w:spacing w:after="120" w:line="600" w:lineRule="auto"/>
        <w:ind w:left="0" w:firstLine="0"/>
        <w:rPr>
          <w:szCs w:val="24"/>
          <w:lang w:val="en-US"/>
        </w:rPr>
      </w:pPr>
      <w:r w:rsidRPr="008000F2">
        <w:rPr>
          <w:b/>
          <w:bCs/>
          <w:szCs w:val="24"/>
          <w:lang w:val="en-US"/>
        </w:rPr>
        <w:t>Page S</w:t>
      </w:r>
      <w:r>
        <w:rPr>
          <w:b/>
          <w:bCs/>
          <w:szCs w:val="24"/>
          <w:lang w:val="en-US"/>
        </w:rPr>
        <w:t>3</w:t>
      </w:r>
      <w:r w:rsidRPr="008000F2">
        <w:rPr>
          <w:b/>
          <w:bCs/>
          <w:szCs w:val="24"/>
          <w:lang w:val="en-US"/>
        </w:rPr>
        <w:t>.</w:t>
      </w:r>
      <w:r w:rsidRPr="008000F2">
        <w:rPr>
          <w:szCs w:val="24"/>
          <w:lang w:val="en-US"/>
        </w:rPr>
        <w:t xml:space="preserve"> </w:t>
      </w:r>
      <w:r>
        <w:rPr>
          <w:szCs w:val="24"/>
          <w:lang w:val="en-US"/>
        </w:rPr>
        <w:t xml:space="preserve">Interference studies for qualification </w:t>
      </w:r>
      <w:r w:rsidRPr="008000F2">
        <w:rPr>
          <w:szCs w:val="24"/>
          <w:lang w:val="en-US"/>
        </w:rPr>
        <w:t>(</w:t>
      </w:r>
      <w:r>
        <w:rPr>
          <w:szCs w:val="24"/>
          <w:lang w:val="en-US"/>
        </w:rPr>
        <w:t>Table S</w:t>
      </w:r>
      <w:r w:rsidR="00B5438A">
        <w:rPr>
          <w:szCs w:val="24"/>
          <w:lang w:val="en-US"/>
        </w:rPr>
        <w:t>3</w:t>
      </w:r>
      <w:r w:rsidRPr="008000F2">
        <w:rPr>
          <w:szCs w:val="24"/>
          <w:lang w:val="en-US"/>
        </w:rPr>
        <w:t>)</w:t>
      </w:r>
    </w:p>
    <w:p w14:paraId="44B6A796" w14:textId="34EB0B46" w:rsidR="0055688F" w:rsidRPr="008000F2" w:rsidRDefault="00C56359" w:rsidP="0055688F">
      <w:pPr>
        <w:pStyle w:val="Prrafodelista2"/>
        <w:spacing w:after="120" w:line="600" w:lineRule="auto"/>
        <w:ind w:left="0" w:firstLine="0"/>
        <w:rPr>
          <w:szCs w:val="24"/>
          <w:lang w:val="en-US"/>
        </w:rPr>
      </w:pPr>
      <w:r>
        <w:rPr>
          <w:b/>
          <w:bCs/>
          <w:szCs w:val="24"/>
          <w:lang w:val="en-US"/>
        </w:rPr>
        <w:t>Page</w:t>
      </w:r>
      <w:r w:rsidR="0055688F">
        <w:rPr>
          <w:b/>
          <w:bCs/>
          <w:szCs w:val="24"/>
          <w:lang w:val="en-US"/>
        </w:rPr>
        <w:t xml:space="preserve"> S</w:t>
      </w:r>
      <w:r w:rsidR="00D43E68">
        <w:rPr>
          <w:b/>
          <w:bCs/>
          <w:szCs w:val="24"/>
          <w:lang w:val="en-US"/>
        </w:rPr>
        <w:t>4</w:t>
      </w:r>
      <w:r w:rsidR="0055688F" w:rsidRPr="008000F2">
        <w:rPr>
          <w:b/>
          <w:bCs/>
          <w:szCs w:val="24"/>
          <w:lang w:val="en-US"/>
        </w:rPr>
        <w:t>.</w:t>
      </w:r>
      <w:r w:rsidR="0055688F" w:rsidRPr="008000F2">
        <w:rPr>
          <w:szCs w:val="24"/>
          <w:lang w:val="en-US"/>
        </w:rPr>
        <w:t xml:space="preserve"> </w:t>
      </w:r>
      <w:r w:rsidR="0055688F">
        <w:rPr>
          <w:szCs w:val="24"/>
          <w:lang w:val="en-US"/>
        </w:rPr>
        <w:t>Characteristics of used papers</w:t>
      </w:r>
      <w:r w:rsidR="0055688F" w:rsidRPr="008000F2">
        <w:rPr>
          <w:szCs w:val="24"/>
          <w:lang w:val="en-US"/>
        </w:rPr>
        <w:t xml:space="preserve"> </w:t>
      </w:r>
      <w:r w:rsidR="0055688F">
        <w:rPr>
          <w:szCs w:val="24"/>
          <w:lang w:val="en-US"/>
        </w:rPr>
        <w:t>(Table</w:t>
      </w:r>
      <w:r w:rsidR="0055688F" w:rsidRPr="008000F2">
        <w:rPr>
          <w:szCs w:val="24"/>
          <w:lang w:val="en-US"/>
        </w:rPr>
        <w:t xml:space="preserve"> </w:t>
      </w:r>
      <w:r w:rsidR="0055688F">
        <w:rPr>
          <w:szCs w:val="24"/>
          <w:lang w:val="en-US"/>
        </w:rPr>
        <w:t>S</w:t>
      </w:r>
      <w:r w:rsidR="00B5438A">
        <w:rPr>
          <w:szCs w:val="24"/>
          <w:lang w:val="en-US"/>
        </w:rPr>
        <w:t>4</w:t>
      </w:r>
      <w:r w:rsidR="0055688F" w:rsidRPr="008000F2">
        <w:rPr>
          <w:szCs w:val="24"/>
          <w:lang w:val="en-US"/>
        </w:rPr>
        <w:t>)</w:t>
      </w:r>
    </w:p>
    <w:p w14:paraId="5D84466A" w14:textId="3CE5421E" w:rsidR="0055688F" w:rsidRDefault="00C56359" w:rsidP="0055688F">
      <w:pPr>
        <w:pStyle w:val="Prrafodelista2"/>
        <w:spacing w:after="120" w:line="600" w:lineRule="auto"/>
        <w:ind w:left="0" w:firstLine="0"/>
        <w:rPr>
          <w:szCs w:val="24"/>
          <w:lang w:val="en-US"/>
        </w:rPr>
      </w:pPr>
      <w:r>
        <w:rPr>
          <w:b/>
          <w:bCs/>
          <w:szCs w:val="24"/>
          <w:lang w:val="en-US"/>
        </w:rPr>
        <w:t>Page</w:t>
      </w:r>
      <w:r w:rsidR="0055688F" w:rsidRPr="008000F2">
        <w:rPr>
          <w:b/>
          <w:bCs/>
          <w:szCs w:val="24"/>
          <w:lang w:val="en-US"/>
        </w:rPr>
        <w:t xml:space="preserve"> S</w:t>
      </w:r>
      <w:r w:rsidR="0055688F">
        <w:rPr>
          <w:b/>
          <w:bCs/>
          <w:szCs w:val="24"/>
          <w:lang w:val="en-US"/>
        </w:rPr>
        <w:t>5</w:t>
      </w:r>
      <w:r w:rsidR="0055688F" w:rsidRPr="008000F2">
        <w:rPr>
          <w:b/>
          <w:bCs/>
          <w:szCs w:val="24"/>
          <w:lang w:val="en-US"/>
        </w:rPr>
        <w:t>.</w:t>
      </w:r>
      <w:r w:rsidR="00E95F31">
        <w:rPr>
          <w:szCs w:val="24"/>
          <w:lang w:val="en-US"/>
        </w:rPr>
        <w:t xml:space="preserve"> Interference studies for quantification </w:t>
      </w:r>
      <w:r w:rsidR="00E95F31" w:rsidRPr="008000F2">
        <w:rPr>
          <w:szCs w:val="24"/>
          <w:lang w:val="en-US"/>
        </w:rPr>
        <w:t>(</w:t>
      </w:r>
      <w:r w:rsidR="00E95F31">
        <w:rPr>
          <w:szCs w:val="24"/>
          <w:lang w:val="en-US"/>
        </w:rPr>
        <w:t>Table S5)</w:t>
      </w:r>
    </w:p>
    <w:p w14:paraId="49E66DB9" w14:textId="2820E3E9" w:rsidR="00C56359" w:rsidRDefault="00C56359" w:rsidP="00C56359">
      <w:pPr>
        <w:pStyle w:val="Prrafodelista2"/>
        <w:spacing w:after="120" w:line="600" w:lineRule="auto"/>
        <w:ind w:left="0" w:firstLine="0"/>
        <w:rPr>
          <w:szCs w:val="24"/>
          <w:lang w:val="en-US"/>
        </w:rPr>
      </w:pPr>
      <w:r>
        <w:rPr>
          <w:b/>
          <w:bCs/>
          <w:szCs w:val="24"/>
          <w:lang w:val="en-US"/>
        </w:rPr>
        <w:t>Page</w:t>
      </w:r>
      <w:r w:rsidRPr="008000F2">
        <w:rPr>
          <w:b/>
          <w:bCs/>
          <w:szCs w:val="24"/>
          <w:lang w:val="en-US"/>
        </w:rPr>
        <w:t xml:space="preserve"> S</w:t>
      </w:r>
      <w:r w:rsidR="00820AAB">
        <w:rPr>
          <w:b/>
          <w:bCs/>
          <w:szCs w:val="24"/>
          <w:lang w:val="en-US"/>
        </w:rPr>
        <w:t>6</w:t>
      </w:r>
      <w:r w:rsidRPr="008000F2">
        <w:rPr>
          <w:b/>
          <w:bCs/>
          <w:szCs w:val="24"/>
          <w:lang w:val="en-US"/>
        </w:rPr>
        <w:t>.</w:t>
      </w:r>
      <w:r>
        <w:rPr>
          <w:szCs w:val="24"/>
          <w:lang w:val="en-US"/>
        </w:rPr>
        <w:t xml:space="preserve"> Table comparison </w:t>
      </w:r>
      <w:r w:rsidRPr="008000F2">
        <w:rPr>
          <w:szCs w:val="24"/>
          <w:lang w:val="en-US"/>
        </w:rPr>
        <w:t>(</w:t>
      </w:r>
      <w:r>
        <w:rPr>
          <w:szCs w:val="24"/>
          <w:lang w:val="en-US"/>
        </w:rPr>
        <w:t>Table S6)</w:t>
      </w:r>
    </w:p>
    <w:p w14:paraId="5853B5CE" w14:textId="2194AE9B" w:rsidR="00820AAB" w:rsidRDefault="00820AAB" w:rsidP="00C56359">
      <w:pPr>
        <w:pStyle w:val="Prrafodelista2"/>
        <w:spacing w:after="120" w:line="600" w:lineRule="auto"/>
        <w:ind w:left="0" w:firstLine="0"/>
        <w:rPr>
          <w:szCs w:val="24"/>
          <w:lang w:val="en-US"/>
        </w:rPr>
      </w:pPr>
      <w:r>
        <w:rPr>
          <w:b/>
          <w:bCs/>
          <w:szCs w:val="24"/>
          <w:lang w:val="en-US"/>
        </w:rPr>
        <w:t>Page</w:t>
      </w:r>
      <w:r w:rsidRPr="008000F2">
        <w:rPr>
          <w:b/>
          <w:bCs/>
          <w:szCs w:val="24"/>
          <w:lang w:val="en-US"/>
        </w:rPr>
        <w:t xml:space="preserve"> S</w:t>
      </w:r>
      <w:r>
        <w:rPr>
          <w:b/>
          <w:bCs/>
          <w:szCs w:val="24"/>
          <w:lang w:val="en-US"/>
        </w:rPr>
        <w:t>7</w:t>
      </w:r>
      <w:r w:rsidRPr="008000F2">
        <w:rPr>
          <w:b/>
          <w:bCs/>
          <w:szCs w:val="24"/>
          <w:lang w:val="en-US"/>
        </w:rPr>
        <w:t>.</w:t>
      </w:r>
      <w:r>
        <w:rPr>
          <w:szCs w:val="24"/>
          <w:lang w:val="en-US"/>
        </w:rPr>
        <w:t xml:space="preserve"> PAD features and advantages </w:t>
      </w:r>
      <w:r w:rsidRPr="008000F2">
        <w:rPr>
          <w:szCs w:val="24"/>
          <w:lang w:val="en-US"/>
        </w:rPr>
        <w:t>(</w:t>
      </w:r>
      <w:r>
        <w:rPr>
          <w:szCs w:val="24"/>
          <w:lang w:val="en-US"/>
        </w:rPr>
        <w:t>Table S7)</w:t>
      </w:r>
    </w:p>
    <w:p w14:paraId="775D6F4C" w14:textId="465E8A08" w:rsidR="00820AAB" w:rsidRDefault="00C56359" w:rsidP="00C56359">
      <w:pPr>
        <w:pStyle w:val="Prrafodelista2"/>
        <w:spacing w:after="120" w:line="600" w:lineRule="auto"/>
        <w:ind w:left="0" w:firstLine="0"/>
        <w:rPr>
          <w:szCs w:val="24"/>
          <w:lang w:val="en-US"/>
        </w:rPr>
      </w:pPr>
      <w:r>
        <w:rPr>
          <w:b/>
          <w:bCs/>
          <w:szCs w:val="24"/>
          <w:lang w:val="en-US"/>
        </w:rPr>
        <w:t>Page</w:t>
      </w:r>
      <w:r w:rsidRPr="008000F2">
        <w:rPr>
          <w:b/>
          <w:bCs/>
          <w:szCs w:val="24"/>
          <w:lang w:val="en-US"/>
        </w:rPr>
        <w:t xml:space="preserve"> S</w:t>
      </w:r>
      <w:r>
        <w:rPr>
          <w:b/>
          <w:bCs/>
          <w:szCs w:val="24"/>
          <w:lang w:val="en-US"/>
        </w:rPr>
        <w:t>8</w:t>
      </w:r>
      <w:r w:rsidRPr="008000F2">
        <w:rPr>
          <w:b/>
          <w:bCs/>
          <w:szCs w:val="24"/>
          <w:lang w:val="en-US"/>
        </w:rPr>
        <w:t>.</w:t>
      </w:r>
      <w:r>
        <w:rPr>
          <w:szCs w:val="24"/>
          <w:lang w:val="en-US"/>
        </w:rPr>
        <w:t xml:space="preserve"> </w:t>
      </w:r>
      <w:r w:rsidR="00820AAB" w:rsidRPr="007E2038">
        <w:rPr>
          <w:shd w:val="clear" w:color="auto" w:fill="FFFFFF"/>
        </w:rPr>
        <w:t xml:space="preserve">Pearson </w:t>
      </w:r>
      <w:proofErr w:type="spellStart"/>
      <w:r w:rsidR="00820AAB" w:rsidRPr="007E2038">
        <w:rPr>
          <w:shd w:val="clear" w:color="auto" w:fill="FFFFFF"/>
        </w:rPr>
        <w:t>plot</w:t>
      </w:r>
      <w:proofErr w:type="spellEnd"/>
      <w:r w:rsidR="00820AAB" w:rsidRPr="007E2038">
        <w:rPr>
          <w:shd w:val="clear" w:color="auto" w:fill="FFFFFF"/>
        </w:rPr>
        <w:t xml:space="preserve"> of </w:t>
      </w:r>
      <w:proofErr w:type="spellStart"/>
      <w:r w:rsidR="00820AAB">
        <w:rPr>
          <w:shd w:val="clear" w:color="auto" w:fill="FFFFFF"/>
        </w:rPr>
        <w:t>phyto-cannabinoid</w:t>
      </w:r>
      <w:proofErr w:type="spellEnd"/>
      <w:r w:rsidR="00820AAB" w:rsidRPr="007E2038">
        <w:rPr>
          <w:shd w:val="clear" w:color="auto" w:fill="FFFFFF"/>
        </w:rPr>
        <w:t xml:space="preserve"> </w:t>
      </w:r>
      <w:proofErr w:type="spellStart"/>
      <w:r w:rsidR="00820AAB">
        <w:rPr>
          <w:shd w:val="clear" w:color="auto" w:fill="FFFFFF"/>
        </w:rPr>
        <w:t>quantification</w:t>
      </w:r>
      <w:proofErr w:type="spellEnd"/>
      <w:r w:rsidR="00820AAB">
        <w:rPr>
          <w:shd w:val="clear" w:color="auto" w:fill="FFFFFF"/>
        </w:rPr>
        <w:t xml:space="preserve"> </w:t>
      </w:r>
      <w:r w:rsidR="00820AAB" w:rsidRPr="008000F2">
        <w:rPr>
          <w:szCs w:val="24"/>
          <w:lang w:val="en-US"/>
        </w:rPr>
        <w:t>(</w:t>
      </w:r>
      <w:r w:rsidR="00820AAB">
        <w:rPr>
          <w:szCs w:val="24"/>
          <w:lang w:val="en-US"/>
        </w:rPr>
        <w:t>Figure S1)</w:t>
      </w:r>
    </w:p>
    <w:p w14:paraId="1799BA77" w14:textId="77777777" w:rsidR="00C56359" w:rsidRPr="008000F2" w:rsidRDefault="00C56359" w:rsidP="0055688F">
      <w:pPr>
        <w:pStyle w:val="Prrafodelista2"/>
        <w:spacing w:after="120" w:line="600" w:lineRule="auto"/>
        <w:ind w:left="0" w:firstLine="0"/>
        <w:rPr>
          <w:szCs w:val="24"/>
          <w:lang w:val="en-US"/>
        </w:rPr>
      </w:pPr>
    </w:p>
    <w:p w14:paraId="4A2B8F23" w14:textId="78CC6401" w:rsidR="0055688F" w:rsidRDefault="0055688F">
      <w:pPr>
        <w:widowControl/>
        <w:autoSpaceDE/>
        <w:autoSpaceDN/>
        <w:spacing w:after="160" w:line="259" w:lineRule="auto"/>
        <w:ind w:firstLine="0"/>
        <w:jc w:val="left"/>
      </w:pPr>
    </w:p>
    <w:p w14:paraId="54256B6E" w14:textId="77777777" w:rsidR="0055688F" w:rsidRDefault="0055688F">
      <w:pPr>
        <w:widowControl/>
        <w:autoSpaceDE/>
        <w:autoSpaceDN/>
        <w:spacing w:after="160" w:line="259" w:lineRule="auto"/>
        <w:ind w:firstLine="0"/>
        <w:jc w:val="left"/>
        <w:sectPr w:rsidR="0055688F" w:rsidSect="0055688F">
          <w:pgSz w:w="11900" w:h="16840"/>
          <w:pgMar w:top="1417" w:right="1417" w:bottom="1417" w:left="1417" w:header="708" w:footer="708" w:gutter="0"/>
          <w:pgNumType w:fmt="upperRoman"/>
          <w:cols w:space="708"/>
          <w:docGrid w:linePitch="354"/>
        </w:sectPr>
      </w:pPr>
    </w:p>
    <w:p w14:paraId="1FB42BA7" w14:textId="5B0356F2" w:rsidR="007C0BBA" w:rsidRPr="007E530E" w:rsidRDefault="007C0BBA" w:rsidP="00B60C38">
      <w:pPr>
        <w:widowControl/>
        <w:autoSpaceDE/>
        <w:autoSpaceDN/>
        <w:spacing w:after="240" w:line="259" w:lineRule="auto"/>
        <w:ind w:firstLine="0"/>
        <w:jc w:val="left"/>
        <w:rPr>
          <w:b/>
          <w:bCs/>
          <w:sz w:val="22"/>
          <w:szCs w:val="22"/>
        </w:rPr>
      </w:pPr>
      <w:r w:rsidRPr="007E530E">
        <w:rPr>
          <w:b/>
          <w:bCs/>
          <w:sz w:val="22"/>
          <w:szCs w:val="22"/>
        </w:rPr>
        <w:lastRenderedPageBreak/>
        <w:t xml:space="preserve">Table S1. </w:t>
      </w:r>
      <w:r w:rsidRPr="007E530E">
        <w:rPr>
          <w:sz w:val="22"/>
          <w:szCs w:val="22"/>
        </w:rPr>
        <w:t>GC-MS settings reference method</w:t>
      </w:r>
      <w:r w:rsidR="0055688F">
        <w:rPr>
          <w:sz w:val="22"/>
          <w:szCs w:val="22"/>
        </w:rPr>
        <w:t>.</w:t>
      </w:r>
    </w:p>
    <w:tbl>
      <w:tblPr>
        <w:tblStyle w:val="Tablanormal2"/>
        <w:tblW w:w="0" w:type="auto"/>
        <w:jc w:val="center"/>
        <w:tblLook w:val="04A0" w:firstRow="1" w:lastRow="0" w:firstColumn="1" w:lastColumn="0" w:noHBand="0" w:noVBand="1"/>
      </w:tblPr>
      <w:tblGrid>
        <w:gridCol w:w="3825"/>
        <w:gridCol w:w="3825"/>
      </w:tblGrid>
      <w:tr w:rsidR="007C0BBA" w:rsidRPr="005C3D0C" w14:paraId="5450CDE0" w14:textId="77777777" w:rsidTr="005568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DFB7338" w14:textId="77777777" w:rsidR="007C0BBA" w:rsidRPr="005C3D0C" w:rsidRDefault="007C0BBA" w:rsidP="0055688F">
            <w:pPr>
              <w:widowControl/>
              <w:autoSpaceDE/>
              <w:autoSpaceDN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C3D0C">
              <w:rPr>
                <w:sz w:val="22"/>
                <w:szCs w:val="22"/>
              </w:rPr>
              <w:t>Parameter</w:t>
            </w:r>
          </w:p>
        </w:tc>
        <w:tc>
          <w:tcPr>
            <w:tcW w:w="38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280051C" w14:textId="77777777" w:rsidR="007C0BBA" w:rsidRPr="005C3D0C" w:rsidRDefault="007C0BBA" w:rsidP="0055688F">
            <w:pPr>
              <w:widowControl/>
              <w:autoSpaceDE/>
              <w:autoSpaceDN/>
              <w:spacing w:line="24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C3D0C">
              <w:rPr>
                <w:sz w:val="22"/>
                <w:szCs w:val="22"/>
              </w:rPr>
              <w:t>Value</w:t>
            </w:r>
          </w:p>
        </w:tc>
      </w:tr>
      <w:tr w:rsidR="007C0BBA" w:rsidRPr="005C3D0C" w14:paraId="5BAD9BB3" w14:textId="77777777" w:rsidTr="00556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5" w:type="dxa"/>
            <w:tcBorders>
              <w:top w:val="single" w:sz="4" w:space="0" w:color="000000"/>
              <w:bottom w:val="none" w:sz="0" w:space="0" w:color="auto"/>
            </w:tcBorders>
            <w:vAlign w:val="center"/>
          </w:tcPr>
          <w:p w14:paraId="3AF6E7E3" w14:textId="77777777" w:rsidR="007C0BBA" w:rsidRPr="0055688F" w:rsidRDefault="007C0BBA" w:rsidP="0055688F">
            <w:pPr>
              <w:widowControl/>
              <w:autoSpaceDE/>
              <w:autoSpaceDN/>
              <w:spacing w:line="240" w:lineRule="auto"/>
              <w:ind w:firstLine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55688F">
              <w:rPr>
                <w:b w:val="0"/>
                <w:bCs w:val="0"/>
                <w:sz w:val="22"/>
                <w:szCs w:val="22"/>
              </w:rPr>
              <w:t>Carrier gas</w:t>
            </w:r>
          </w:p>
        </w:tc>
        <w:tc>
          <w:tcPr>
            <w:tcW w:w="3825" w:type="dxa"/>
            <w:tcBorders>
              <w:top w:val="single" w:sz="4" w:space="0" w:color="000000"/>
              <w:bottom w:val="none" w:sz="0" w:space="0" w:color="auto"/>
            </w:tcBorders>
            <w:vAlign w:val="center"/>
          </w:tcPr>
          <w:p w14:paraId="2D2ABD51" w14:textId="77777777" w:rsidR="007C0BBA" w:rsidRPr="005C3D0C" w:rsidRDefault="007C0BBA" w:rsidP="0055688F">
            <w:pPr>
              <w:widowControl/>
              <w:autoSpaceDE/>
              <w:autoSpaceDN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C3D0C">
              <w:rPr>
                <w:sz w:val="22"/>
                <w:szCs w:val="22"/>
              </w:rPr>
              <w:t>Helium</w:t>
            </w:r>
          </w:p>
        </w:tc>
      </w:tr>
      <w:tr w:rsidR="007C0BBA" w:rsidRPr="005C3D0C" w14:paraId="337A6E57" w14:textId="77777777" w:rsidTr="0055688F">
        <w:trPr>
          <w:trHeight w:val="4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5" w:type="dxa"/>
            <w:vAlign w:val="center"/>
          </w:tcPr>
          <w:p w14:paraId="2E3B029C" w14:textId="77777777" w:rsidR="007C0BBA" w:rsidRPr="0055688F" w:rsidRDefault="007C0BBA" w:rsidP="0055688F">
            <w:pPr>
              <w:widowControl/>
              <w:autoSpaceDE/>
              <w:autoSpaceDN/>
              <w:spacing w:line="240" w:lineRule="auto"/>
              <w:ind w:firstLine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55688F">
              <w:rPr>
                <w:b w:val="0"/>
                <w:bCs w:val="0"/>
                <w:sz w:val="22"/>
                <w:szCs w:val="22"/>
              </w:rPr>
              <w:t>Oven temperature (start)</w:t>
            </w:r>
          </w:p>
        </w:tc>
        <w:tc>
          <w:tcPr>
            <w:tcW w:w="3825" w:type="dxa"/>
            <w:vAlign w:val="center"/>
          </w:tcPr>
          <w:p w14:paraId="28DFF9AF" w14:textId="32AAFAB2" w:rsidR="007C0BBA" w:rsidRPr="005C3D0C" w:rsidRDefault="007C0BBA" w:rsidP="0055688F">
            <w:pPr>
              <w:widowControl/>
              <w:autoSpaceDE/>
              <w:autoSpaceDN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C3D0C">
              <w:rPr>
                <w:sz w:val="22"/>
                <w:szCs w:val="22"/>
              </w:rPr>
              <w:t xml:space="preserve">150 °C </w:t>
            </w:r>
            <w:r w:rsidR="0055688F">
              <w:rPr>
                <w:sz w:val="22"/>
                <w:szCs w:val="22"/>
              </w:rPr>
              <w:t>min</w:t>
            </w:r>
            <w:r w:rsidR="0055688F" w:rsidRPr="0055688F">
              <w:rPr>
                <w:sz w:val="22"/>
                <w:szCs w:val="22"/>
                <w:vertAlign w:val="superscript"/>
              </w:rPr>
              <w:t>-</w:t>
            </w:r>
            <w:r w:rsidRPr="0055688F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7C0BBA" w:rsidRPr="005C3D0C" w14:paraId="7DC5AF2E" w14:textId="77777777" w:rsidTr="00556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AE7C92F" w14:textId="77777777" w:rsidR="007C0BBA" w:rsidRPr="0055688F" w:rsidRDefault="007C0BBA" w:rsidP="0055688F">
            <w:pPr>
              <w:widowControl/>
              <w:autoSpaceDE/>
              <w:autoSpaceDN/>
              <w:spacing w:line="240" w:lineRule="auto"/>
              <w:ind w:firstLine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55688F">
              <w:rPr>
                <w:b w:val="0"/>
                <w:bCs w:val="0"/>
                <w:sz w:val="22"/>
                <w:szCs w:val="22"/>
              </w:rPr>
              <w:t>First ramp</w:t>
            </w:r>
          </w:p>
        </w:tc>
        <w:tc>
          <w:tcPr>
            <w:tcW w:w="382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91DF827" w14:textId="7EC762E8" w:rsidR="007C0BBA" w:rsidRPr="005C3D0C" w:rsidRDefault="0055688F" w:rsidP="0055688F">
            <w:pPr>
              <w:widowControl/>
              <w:autoSpaceDE/>
              <w:autoSpaceDN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°C </w:t>
            </w:r>
            <w:r w:rsidR="007C0BBA" w:rsidRPr="005C3D0C">
              <w:rPr>
                <w:sz w:val="22"/>
                <w:szCs w:val="22"/>
              </w:rPr>
              <w:t>min</w:t>
            </w:r>
            <w:r w:rsidRPr="0055688F">
              <w:rPr>
                <w:sz w:val="22"/>
                <w:szCs w:val="22"/>
                <w:vertAlign w:val="superscript"/>
              </w:rPr>
              <w:t>-1</w:t>
            </w:r>
            <w:r w:rsidR="007C0BBA" w:rsidRPr="005C3D0C">
              <w:rPr>
                <w:sz w:val="22"/>
                <w:szCs w:val="22"/>
              </w:rPr>
              <w:t xml:space="preserve"> to 250°C</w:t>
            </w:r>
          </w:p>
        </w:tc>
      </w:tr>
      <w:tr w:rsidR="007C0BBA" w:rsidRPr="005C3D0C" w14:paraId="4BC9950C" w14:textId="77777777" w:rsidTr="0055688F">
        <w:trPr>
          <w:trHeight w:val="4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5" w:type="dxa"/>
            <w:vAlign w:val="center"/>
          </w:tcPr>
          <w:p w14:paraId="23DE6EB3" w14:textId="77777777" w:rsidR="007C0BBA" w:rsidRPr="0055688F" w:rsidRDefault="007C0BBA" w:rsidP="0055688F">
            <w:pPr>
              <w:widowControl/>
              <w:autoSpaceDE/>
              <w:autoSpaceDN/>
              <w:spacing w:line="240" w:lineRule="auto"/>
              <w:ind w:firstLine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55688F">
              <w:rPr>
                <w:b w:val="0"/>
                <w:bCs w:val="0"/>
                <w:sz w:val="22"/>
                <w:szCs w:val="22"/>
              </w:rPr>
              <w:t>Oven temperature (end)</w:t>
            </w:r>
          </w:p>
        </w:tc>
        <w:tc>
          <w:tcPr>
            <w:tcW w:w="3825" w:type="dxa"/>
            <w:vAlign w:val="center"/>
          </w:tcPr>
          <w:p w14:paraId="27498D97" w14:textId="1191F0E0" w:rsidR="007C0BBA" w:rsidRPr="005C3D0C" w:rsidRDefault="007C0BBA" w:rsidP="0055688F">
            <w:pPr>
              <w:widowControl/>
              <w:autoSpaceDE/>
              <w:autoSpaceDN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C3D0C">
              <w:rPr>
                <w:sz w:val="22"/>
                <w:szCs w:val="22"/>
              </w:rPr>
              <w:t>250</w:t>
            </w:r>
            <w:r w:rsidR="0055688F">
              <w:rPr>
                <w:sz w:val="22"/>
                <w:szCs w:val="22"/>
              </w:rPr>
              <w:t xml:space="preserve"> </w:t>
            </w:r>
            <w:r w:rsidRPr="005C3D0C">
              <w:rPr>
                <w:sz w:val="22"/>
                <w:szCs w:val="22"/>
              </w:rPr>
              <w:t>°C per 10 min</w:t>
            </w:r>
          </w:p>
        </w:tc>
      </w:tr>
      <w:tr w:rsidR="007C0BBA" w:rsidRPr="005C3D0C" w14:paraId="144AAB26" w14:textId="77777777" w:rsidTr="00556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F67DA3C" w14:textId="77777777" w:rsidR="007C0BBA" w:rsidRPr="0055688F" w:rsidRDefault="007C0BBA" w:rsidP="0055688F">
            <w:pPr>
              <w:widowControl/>
              <w:autoSpaceDE/>
              <w:autoSpaceDN/>
              <w:spacing w:line="240" w:lineRule="auto"/>
              <w:ind w:firstLine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55688F">
              <w:rPr>
                <w:b w:val="0"/>
                <w:bCs w:val="0"/>
                <w:sz w:val="22"/>
                <w:szCs w:val="22"/>
              </w:rPr>
              <w:t>Flow</w:t>
            </w:r>
          </w:p>
        </w:tc>
        <w:tc>
          <w:tcPr>
            <w:tcW w:w="382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E2BE05A" w14:textId="1F008A07" w:rsidR="007C0BBA" w:rsidRPr="005C3D0C" w:rsidRDefault="007C0BBA" w:rsidP="0055688F">
            <w:pPr>
              <w:widowControl/>
              <w:autoSpaceDE/>
              <w:autoSpaceDN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C3D0C">
              <w:rPr>
                <w:sz w:val="22"/>
                <w:szCs w:val="22"/>
              </w:rPr>
              <w:t>1 mL</w:t>
            </w:r>
            <w:r w:rsidR="0055688F">
              <w:rPr>
                <w:sz w:val="22"/>
                <w:szCs w:val="22"/>
              </w:rPr>
              <w:t xml:space="preserve"> </w:t>
            </w:r>
            <w:r w:rsidRPr="005C3D0C">
              <w:rPr>
                <w:sz w:val="22"/>
                <w:szCs w:val="22"/>
              </w:rPr>
              <w:t>min</w:t>
            </w:r>
            <w:r w:rsidR="0055688F" w:rsidRPr="0055688F">
              <w:rPr>
                <w:sz w:val="22"/>
                <w:szCs w:val="22"/>
                <w:vertAlign w:val="superscript"/>
              </w:rPr>
              <w:t>-1</w:t>
            </w:r>
          </w:p>
        </w:tc>
      </w:tr>
      <w:tr w:rsidR="007C0BBA" w:rsidRPr="005C3D0C" w14:paraId="03D93576" w14:textId="77777777" w:rsidTr="0055688F">
        <w:trPr>
          <w:trHeight w:val="4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5" w:type="dxa"/>
            <w:vAlign w:val="center"/>
          </w:tcPr>
          <w:p w14:paraId="0F948B1A" w14:textId="77777777" w:rsidR="007C0BBA" w:rsidRPr="0055688F" w:rsidRDefault="007C0BBA" w:rsidP="0055688F">
            <w:pPr>
              <w:widowControl/>
              <w:autoSpaceDE/>
              <w:autoSpaceDN/>
              <w:spacing w:line="240" w:lineRule="auto"/>
              <w:ind w:firstLine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55688F">
              <w:rPr>
                <w:b w:val="0"/>
                <w:bCs w:val="0"/>
                <w:sz w:val="22"/>
                <w:szCs w:val="22"/>
              </w:rPr>
              <w:t>Inlet temperature</w:t>
            </w:r>
          </w:p>
        </w:tc>
        <w:tc>
          <w:tcPr>
            <w:tcW w:w="3825" w:type="dxa"/>
            <w:vAlign w:val="center"/>
          </w:tcPr>
          <w:p w14:paraId="50A9240F" w14:textId="368FDBCB" w:rsidR="007C0BBA" w:rsidRPr="005C3D0C" w:rsidRDefault="007C0BBA" w:rsidP="0055688F">
            <w:pPr>
              <w:widowControl/>
              <w:autoSpaceDE/>
              <w:autoSpaceDN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C3D0C">
              <w:rPr>
                <w:sz w:val="22"/>
                <w:szCs w:val="22"/>
              </w:rPr>
              <w:t>250</w:t>
            </w:r>
            <w:r w:rsidR="0055688F">
              <w:rPr>
                <w:sz w:val="22"/>
                <w:szCs w:val="22"/>
              </w:rPr>
              <w:t xml:space="preserve"> </w:t>
            </w:r>
            <w:r w:rsidRPr="005C3D0C">
              <w:rPr>
                <w:sz w:val="22"/>
                <w:szCs w:val="22"/>
              </w:rPr>
              <w:t>°C</w:t>
            </w:r>
          </w:p>
        </w:tc>
      </w:tr>
      <w:tr w:rsidR="007C0BBA" w:rsidRPr="005C3D0C" w14:paraId="48491426" w14:textId="77777777" w:rsidTr="00556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EE49375" w14:textId="77777777" w:rsidR="007C0BBA" w:rsidRPr="0055688F" w:rsidRDefault="007C0BBA" w:rsidP="0055688F">
            <w:pPr>
              <w:widowControl/>
              <w:autoSpaceDE/>
              <w:autoSpaceDN/>
              <w:spacing w:line="240" w:lineRule="auto"/>
              <w:ind w:firstLine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55688F">
              <w:rPr>
                <w:b w:val="0"/>
                <w:bCs w:val="0"/>
                <w:sz w:val="22"/>
                <w:szCs w:val="22"/>
              </w:rPr>
              <w:t>Inlet mode</w:t>
            </w:r>
          </w:p>
        </w:tc>
        <w:tc>
          <w:tcPr>
            <w:tcW w:w="382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1F9D40E" w14:textId="77777777" w:rsidR="007C0BBA" w:rsidRPr="005C3D0C" w:rsidRDefault="007C0BBA" w:rsidP="0055688F">
            <w:pPr>
              <w:widowControl/>
              <w:autoSpaceDE/>
              <w:autoSpaceDN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proofErr w:type="spellStart"/>
            <w:r w:rsidRPr="005C3D0C">
              <w:rPr>
                <w:sz w:val="22"/>
                <w:szCs w:val="22"/>
              </w:rPr>
              <w:t>Splitless</w:t>
            </w:r>
            <w:proofErr w:type="spellEnd"/>
          </w:p>
        </w:tc>
      </w:tr>
      <w:tr w:rsidR="007C0BBA" w:rsidRPr="005C3D0C" w14:paraId="681C654E" w14:textId="77777777" w:rsidTr="0055688F">
        <w:trPr>
          <w:trHeight w:val="4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5" w:type="dxa"/>
            <w:vAlign w:val="center"/>
          </w:tcPr>
          <w:p w14:paraId="3696C155" w14:textId="77777777" w:rsidR="007C0BBA" w:rsidRPr="0055688F" w:rsidRDefault="007C0BBA" w:rsidP="0055688F">
            <w:pPr>
              <w:widowControl/>
              <w:autoSpaceDE/>
              <w:autoSpaceDN/>
              <w:spacing w:line="240" w:lineRule="auto"/>
              <w:ind w:firstLine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55688F">
              <w:rPr>
                <w:b w:val="0"/>
                <w:bCs w:val="0"/>
                <w:sz w:val="22"/>
                <w:szCs w:val="22"/>
              </w:rPr>
              <w:t>Solvent delay</w:t>
            </w:r>
          </w:p>
        </w:tc>
        <w:tc>
          <w:tcPr>
            <w:tcW w:w="3825" w:type="dxa"/>
            <w:vAlign w:val="center"/>
          </w:tcPr>
          <w:p w14:paraId="5083B750" w14:textId="77777777" w:rsidR="007C0BBA" w:rsidRPr="005C3D0C" w:rsidRDefault="007C0BBA" w:rsidP="0055688F">
            <w:pPr>
              <w:widowControl/>
              <w:autoSpaceDE/>
              <w:autoSpaceDN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min</w:t>
            </w:r>
          </w:p>
        </w:tc>
      </w:tr>
      <w:tr w:rsidR="007C0BBA" w:rsidRPr="005C3D0C" w14:paraId="2A5171A1" w14:textId="77777777" w:rsidTr="00556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5" w:type="dxa"/>
            <w:tcBorders>
              <w:top w:val="none" w:sz="0" w:space="0" w:color="auto"/>
              <w:bottom w:val="nil"/>
            </w:tcBorders>
            <w:vAlign w:val="center"/>
          </w:tcPr>
          <w:p w14:paraId="24675B19" w14:textId="77777777" w:rsidR="007C0BBA" w:rsidRPr="0055688F" w:rsidRDefault="007C0BBA" w:rsidP="0055688F">
            <w:pPr>
              <w:widowControl/>
              <w:autoSpaceDE/>
              <w:autoSpaceDN/>
              <w:spacing w:line="240" w:lineRule="auto"/>
              <w:ind w:firstLine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55688F">
              <w:rPr>
                <w:b w:val="0"/>
                <w:bCs w:val="0"/>
                <w:sz w:val="22"/>
                <w:szCs w:val="22"/>
              </w:rPr>
              <w:t>Ion source temperature</w:t>
            </w:r>
          </w:p>
        </w:tc>
        <w:tc>
          <w:tcPr>
            <w:tcW w:w="3825" w:type="dxa"/>
            <w:tcBorders>
              <w:top w:val="none" w:sz="0" w:space="0" w:color="auto"/>
              <w:bottom w:val="nil"/>
            </w:tcBorders>
            <w:vAlign w:val="center"/>
          </w:tcPr>
          <w:p w14:paraId="2C1E87EE" w14:textId="343A17F0" w:rsidR="007C0BBA" w:rsidRPr="005C3D0C" w:rsidRDefault="007C0BBA" w:rsidP="0055688F">
            <w:pPr>
              <w:widowControl/>
              <w:autoSpaceDE/>
              <w:autoSpaceDN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C3D0C">
              <w:rPr>
                <w:sz w:val="22"/>
                <w:szCs w:val="22"/>
              </w:rPr>
              <w:t>276</w:t>
            </w:r>
            <w:r w:rsidR="0055688F">
              <w:rPr>
                <w:sz w:val="22"/>
                <w:szCs w:val="22"/>
              </w:rPr>
              <w:t xml:space="preserve"> </w:t>
            </w:r>
            <w:r w:rsidRPr="005C3D0C">
              <w:rPr>
                <w:sz w:val="22"/>
                <w:szCs w:val="22"/>
              </w:rPr>
              <w:t>°C</w:t>
            </w:r>
          </w:p>
        </w:tc>
      </w:tr>
      <w:tr w:rsidR="007C0BBA" w:rsidRPr="005C3D0C" w14:paraId="00241FD0" w14:textId="77777777" w:rsidTr="0055688F">
        <w:trPr>
          <w:trHeight w:val="4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5" w:type="dxa"/>
            <w:tcBorders>
              <w:top w:val="nil"/>
              <w:bottom w:val="single" w:sz="4" w:space="0" w:color="000000"/>
            </w:tcBorders>
            <w:vAlign w:val="center"/>
          </w:tcPr>
          <w:p w14:paraId="118101DC" w14:textId="77777777" w:rsidR="007C0BBA" w:rsidRPr="0055688F" w:rsidRDefault="007C0BBA" w:rsidP="0055688F">
            <w:pPr>
              <w:widowControl/>
              <w:autoSpaceDE/>
              <w:autoSpaceDN/>
              <w:spacing w:line="240" w:lineRule="auto"/>
              <w:ind w:firstLine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55688F">
              <w:rPr>
                <w:b w:val="0"/>
                <w:bCs w:val="0"/>
                <w:sz w:val="22"/>
                <w:szCs w:val="22"/>
              </w:rPr>
              <w:t>Quadrupole temperature</w:t>
            </w:r>
          </w:p>
        </w:tc>
        <w:tc>
          <w:tcPr>
            <w:tcW w:w="3825" w:type="dxa"/>
            <w:tcBorders>
              <w:top w:val="nil"/>
              <w:bottom w:val="single" w:sz="4" w:space="0" w:color="000000"/>
            </w:tcBorders>
            <w:vAlign w:val="center"/>
          </w:tcPr>
          <w:p w14:paraId="1D311CA1" w14:textId="2EBA99D1" w:rsidR="007C0BBA" w:rsidRPr="005C3D0C" w:rsidRDefault="007C0BBA" w:rsidP="0055688F">
            <w:pPr>
              <w:widowControl/>
              <w:autoSpaceDE/>
              <w:autoSpaceDN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C3D0C">
              <w:rPr>
                <w:sz w:val="22"/>
                <w:szCs w:val="22"/>
              </w:rPr>
              <w:t>150</w:t>
            </w:r>
            <w:r w:rsidR="0055688F">
              <w:rPr>
                <w:sz w:val="22"/>
                <w:szCs w:val="22"/>
              </w:rPr>
              <w:t xml:space="preserve"> </w:t>
            </w:r>
            <w:r w:rsidRPr="005C3D0C">
              <w:rPr>
                <w:sz w:val="22"/>
                <w:szCs w:val="22"/>
              </w:rPr>
              <w:t>°C</w:t>
            </w:r>
          </w:p>
        </w:tc>
      </w:tr>
    </w:tbl>
    <w:p w14:paraId="2F8F18B9" w14:textId="77777777" w:rsidR="007C0BBA" w:rsidRDefault="007C0BBA">
      <w:pPr>
        <w:widowControl/>
        <w:autoSpaceDE/>
        <w:autoSpaceDN/>
        <w:spacing w:after="160" w:line="259" w:lineRule="auto"/>
        <w:ind w:firstLine="0"/>
        <w:jc w:val="left"/>
        <w:rPr>
          <w:b/>
          <w:bCs/>
        </w:rPr>
      </w:pPr>
      <w:r>
        <w:rPr>
          <w:b/>
          <w:bCs/>
        </w:rPr>
        <w:br w:type="page"/>
      </w:r>
    </w:p>
    <w:p w14:paraId="680F3440" w14:textId="58B92F98" w:rsidR="00371ED6" w:rsidRPr="007E530E" w:rsidRDefault="00371ED6" w:rsidP="00371ED6">
      <w:pPr>
        <w:spacing w:after="240" w:line="360" w:lineRule="auto"/>
        <w:ind w:firstLine="0"/>
        <w:rPr>
          <w:sz w:val="22"/>
          <w:szCs w:val="22"/>
        </w:rPr>
      </w:pPr>
      <w:r w:rsidRPr="007E530E">
        <w:rPr>
          <w:b/>
          <w:bCs/>
          <w:sz w:val="22"/>
          <w:szCs w:val="22"/>
        </w:rPr>
        <w:lastRenderedPageBreak/>
        <w:t>Table S</w:t>
      </w:r>
      <w:r>
        <w:rPr>
          <w:b/>
          <w:bCs/>
          <w:sz w:val="22"/>
          <w:szCs w:val="22"/>
        </w:rPr>
        <w:t>2</w:t>
      </w:r>
      <w:r w:rsidRPr="007E530E">
        <w:rPr>
          <w:b/>
          <w:bCs/>
          <w:sz w:val="22"/>
          <w:szCs w:val="22"/>
        </w:rPr>
        <w:t>.</w:t>
      </w:r>
      <w:r w:rsidRPr="007E530E">
        <w:rPr>
          <w:sz w:val="22"/>
          <w:szCs w:val="22"/>
        </w:rPr>
        <w:t xml:space="preserve"> Cannabis samples with the most abundant cannabinoid present and corresponding color </w:t>
      </w:r>
      <w:r>
        <w:rPr>
          <w:sz w:val="22"/>
          <w:szCs w:val="22"/>
        </w:rPr>
        <w:t>observed with</w:t>
      </w:r>
      <w:r w:rsidRPr="007E530E">
        <w:rPr>
          <w:sz w:val="22"/>
          <w:szCs w:val="22"/>
        </w:rPr>
        <w:t xml:space="preserve"> the 4-AP color reagent.</w:t>
      </w:r>
    </w:p>
    <w:tbl>
      <w:tblPr>
        <w:tblStyle w:val="Tablanormal2"/>
        <w:tblW w:w="9110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036"/>
        <w:gridCol w:w="3037"/>
        <w:gridCol w:w="3037"/>
      </w:tblGrid>
      <w:tr w:rsidR="00371ED6" w:rsidRPr="00D57486" w14:paraId="7B93A04F" w14:textId="77777777" w:rsidTr="006607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545C35" w14:textId="77777777" w:rsidR="00371ED6" w:rsidRPr="00D57486" w:rsidRDefault="00371ED6" w:rsidP="006607E0">
            <w:pPr>
              <w:spacing w:line="240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D57486">
              <w:rPr>
                <w:rFonts w:eastAsia="Calibri"/>
                <w:sz w:val="22"/>
                <w:szCs w:val="22"/>
              </w:rPr>
              <w:t>Cannabis sample</w:t>
            </w:r>
          </w:p>
        </w:tc>
        <w:tc>
          <w:tcPr>
            <w:tcW w:w="3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6238BF" w14:textId="77777777" w:rsidR="00371ED6" w:rsidRPr="00D57486" w:rsidRDefault="00371ED6" w:rsidP="006607E0">
            <w:pPr>
              <w:spacing w:line="24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D57486">
              <w:rPr>
                <w:rFonts w:eastAsia="Calibri"/>
                <w:sz w:val="22"/>
                <w:szCs w:val="22"/>
              </w:rPr>
              <w:t>Most abundant cannabinoid</w:t>
            </w:r>
          </w:p>
        </w:tc>
        <w:tc>
          <w:tcPr>
            <w:tcW w:w="3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27A28C" w14:textId="77777777" w:rsidR="00371ED6" w:rsidRPr="00530164" w:rsidRDefault="00371ED6" w:rsidP="006607E0">
            <w:pPr>
              <w:spacing w:line="24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D57486">
              <w:rPr>
                <w:rFonts w:eastAsia="Calibri"/>
                <w:sz w:val="22"/>
                <w:szCs w:val="22"/>
              </w:rPr>
              <w:t>Observed colour</w:t>
            </w:r>
            <w:r>
              <w:rPr>
                <w:rFonts w:eastAsia="Calibri"/>
                <w:sz w:val="22"/>
                <w:szCs w:val="22"/>
                <w:vertAlign w:val="superscript"/>
              </w:rPr>
              <w:t>1</w:t>
            </w:r>
          </w:p>
        </w:tc>
      </w:tr>
      <w:tr w:rsidR="00371ED6" w:rsidRPr="00D57486" w14:paraId="5FD3B90E" w14:textId="77777777" w:rsidTr="006607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6" w:type="dxa"/>
            <w:tcBorders>
              <w:top w:val="single" w:sz="4" w:space="0" w:color="auto"/>
              <w:bottom w:val="none" w:sz="0" w:space="0" w:color="auto"/>
            </w:tcBorders>
            <w:vAlign w:val="center"/>
          </w:tcPr>
          <w:p w14:paraId="6979FF07" w14:textId="77777777" w:rsidR="00371ED6" w:rsidRPr="0055688F" w:rsidRDefault="00371ED6" w:rsidP="006607E0">
            <w:pPr>
              <w:spacing w:line="240" w:lineRule="auto"/>
              <w:ind w:firstLine="0"/>
              <w:jc w:val="center"/>
              <w:rPr>
                <w:rFonts w:eastAsia="Calibri"/>
                <w:b w:val="0"/>
                <w:bCs w:val="0"/>
                <w:sz w:val="22"/>
                <w:szCs w:val="22"/>
              </w:rPr>
            </w:pPr>
            <w:r w:rsidRPr="0055688F">
              <w:rPr>
                <w:rFonts w:eastAsia="Calibri"/>
                <w:b w:val="0"/>
                <w:bCs w:val="0"/>
                <w:sz w:val="22"/>
                <w:szCs w:val="22"/>
              </w:rPr>
              <w:t>0001</w:t>
            </w:r>
          </w:p>
        </w:tc>
        <w:tc>
          <w:tcPr>
            <w:tcW w:w="3037" w:type="dxa"/>
            <w:tcBorders>
              <w:top w:val="single" w:sz="4" w:space="0" w:color="auto"/>
              <w:bottom w:val="none" w:sz="0" w:space="0" w:color="auto"/>
            </w:tcBorders>
            <w:vAlign w:val="center"/>
          </w:tcPr>
          <w:p w14:paraId="0839AF99" w14:textId="77777777" w:rsidR="00371ED6" w:rsidRPr="00D57486" w:rsidRDefault="00371ED6" w:rsidP="006607E0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D57486">
              <w:rPr>
                <w:rFonts w:eastAsia="Calibri"/>
                <w:sz w:val="22"/>
                <w:szCs w:val="22"/>
              </w:rPr>
              <w:t>CBD</w:t>
            </w:r>
          </w:p>
        </w:tc>
        <w:tc>
          <w:tcPr>
            <w:tcW w:w="3037" w:type="dxa"/>
            <w:tcBorders>
              <w:top w:val="single" w:sz="4" w:space="0" w:color="auto"/>
              <w:bottom w:val="none" w:sz="0" w:space="0" w:color="auto"/>
            </w:tcBorders>
            <w:vAlign w:val="center"/>
          </w:tcPr>
          <w:p w14:paraId="28124452" w14:textId="77777777" w:rsidR="00371ED6" w:rsidRPr="00D57486" w:rsidRDefault="00371ED6" w:rsidP="006607E0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D57486">
              <w:rPr>
                <w:rFonts w:eastAsia="Calibri"/>
                <w:sz w:val="22"/>
                <w:szCs w:val="22"/>
              </w:rPr>
              <w:t>Pink</w:t>
            </w:r>
          </w:p>
        </w:tc>
      </w:tr>
      <w:tr w:rsidR="00371ED6" w:rsidRPr="00D57486" w14:paraId="6451E196" w14:textId="77777777" w:rsidTr="006607E0">
        <w:trPr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6" w:type="dxa"/>
            <w:vAlign w:val="center"/>
          </w:tcPr>
          <w:p w14:paraId="586F41ED" w14:textId="77777777" w:rsidR="00371ED6" w:rsidRPr="0055688F" w:rsidRDefault="00371ED6" w:rsidP="006607E0">
            <w:pPr>
              <w:spacing w:line="240" w:lineRule="auto"/>
              <w:ind w:firstLine="0"/>
              <w:jc w:val="center"/>
              <w:rPr>
                <w:rFonts w:eastAsia="Calibri"/>
                <w:b w:val="0"/>
                <w:bCs w:val="0"/>
                <w:sz w:val="22"/>
                <w:szCs w:val="22"/>
              </w:rPr>
            </w:pPr>
            <w:r w:rsidRPr="0055688F">
              <w:rPr>
                <w:rFonts w:eastAsia="Calibri"/>
                <w:b w:val="0"/>
                <w:bCs w:val="0"/>
                <w:sz w:val="22"/>
                <w:szCs w:val="22"/>
              </w:rPr>
              <w:t>0002</w:t>
            </w:r>
          </w:p>
        </w:tc>
        <w:tc>
          <w:tcPr>
            <w:tcW w:w="3037" w:type="dxa"/>
            <w:vAlign w:val="center"/>
          </w:tcPr>
          <w:p w14:paraId="3F40F3E5" w14:textId="77777777" w:rsidR="00371ED6" w:rsidRPr="00D57486" w:rsidRDefault="00371ED6" w:rsidP="006607E0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D57486">
              <w:rPr>
                <w:rFonts w:eastAsia="Calibri"/>
                <w:sz w:val="22"/>
                <w:szCs w:val="22"/>
              </w:rPr>
              <w:t>CBD</w:t>
            </w:r>
          </w:p>
        </w:tc>
        <w:tc>
          <w:tcPr>
            <w:tcW w:w="3037" w:type="dxa"/>
            <w:vAlign w:val="center"/>
          </w:tcPr>
          <w:p w14:paraId="39D96704" w14:textId="77777777" w:rsidR="00371ED6" w:rsidRPr="00D57486" w:rsidRDefault="00371ED6" w:rsidP="006607E0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D57486">
              <w:rPr>
                <w:rFonts w:eastAsia="Calibri"/>
                <w:sz w:val="22"/>
                <w:szCs w:val="22"/>
              </w:rPr>
              <w:t>Pink</w:t>
            </w:r>
          </w:p>
        </w:tc>
      </w:tr>
      <w:tr w:rsidR="00371ED6" w:rsidRPr="00D57486" w14:paraId="121FFB2B" w14:textId="77777777" w:rsidTr="006607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4482F3B" w14:textId="77777777" w:rsidR="00371ED6" w:rsidRPr="0055688F" w:rsidRDefault="00371ED6" w:rsidP="006607E0">
            <w:pPr>
              <w:spacing w:line="240" w:lineRule="auto"/>
              <w:ind w:firstLine="0"/>
              <w:jc w:val="center"/>
              <w:rPr>
                <w:rFonts w:eastAsia="Calibri"/>
                <w:b w:val="0"/>
                <w:bCs w:val="0"/>
                <w:sz w:val="22"/>
                <w:szCs w:val="22"/>
              </w:rPr>
            </w:pPr>
            <w:r w:rsidRPr="0055688F">
              <w:rPr>
                <w:rFonts w:eastAsia="Calibri"/>
                <w:b w:val="0"/>
                <w:bCs w:val="0"/>
                <w:sz w:val="22"/>
                <w:szCs w:val="22"/>
              </w:rPr>
              <w:t>0006</w:t>
            </w:r>
          </w:p>
        </w:tc>
        <w:tc>
          <w:tcPr>
            <w:tcW w:w="303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048A7F3" w14:textId="77777777" w:rsidR="00371ED6" w:rsidRPr="00D57486" w:rsidRDefault="00371ED6" w:rsidP="006607E0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D57486">
              <w:rPr>
                <w:rFonts w:eastAsia="Calibri"/>
                <w:sz w:val="22"/>
                <w:szCs w:val="22"/>
              </w:rPr>
              <w:t>Mix CBD/Δ</w:t>
            </w:r>
            <w:r w:rsidRPr="00D57486">
              <w:rPr>
                <w:rFonts w:eastAsia="Calibri"/>
                <w:sz w:val="22"/>
                <w:szCs w:val="22"/>
                <w:vertAlign w:val="superscript"/>
              </w:rPr>
              <w:t>9</w:t>
            </w:r>
            <w:r w:rsidRPr="00D57486">
              <w:rPr>
                <w:rFonts w:eastAsia="Calibri"/>
                <w:sz w:val="22"/>
                <w:szCs w:val="22"/>
              </w:rPr>
              <w:t>-THC/CBN</w:t>
            </w:r>
          </w:p>
        </w:tc>
        <w:tc>
          <w:tcPr>
            <w:tcW w:w="303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E5FF3FD" w14:textId="77777777" w:rsidR="00371ED6" w:rsidRPr="00D57486" w:rsidRDefault="00371ED6" w:rsidP="006607E0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D57486">
              <w:rPr>
                <w:rFonts w:eastAsia="Calibri"/>
                <w:sz w:val="22"/>
                <w:szCs w:val="22"/>
              </w:rPr>
              <w:t>Purple</w:t>
            </w:r>
          </w:p>
        </w:tc>
      </w:tr>
      <w:tr w:rsidR="00371ED6" w:rsidRPr="00D57486" w14:paraId="26243892" w14:textId="77777777" w:rsidTr="006607E0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6" w:type="dxa"/>
            <w:vAlign w:val="center"/>
          </w:tcPr>
          <w:p w14:paraId="6FF35452" w14:textId="77777777" w:rsidR="00371ED6" w:rsidRPr="0055688F" w:rsidRDefault="00371ED6" w:rsidP="006607E0">
            <w:pPr>
              <w:spacing w:line="240" w:lineRule="auto"/>
              <w:ind w:firstLine="0"/>
              <w:jc w:val="center"/>
              <w:rPr>
                <w:rFonts w:eastAsia="Calibri"/>
                <w:b w:val="0"/>
                <w:bCs w:val="0"/>
                <w:sz w:val="22"/>
                <w:szCs w:val="22"/>
              </w:rPr>
            </w:pPr>
            <w:r w:rsidRPr="0055688F">
              <w:rPr>
                <w:rFonts w:eastAsia="Calibri"/>
                <w:b w:val="0"/>
                <w:bCs w:val="0"/>
                <w:sz w:val="22"/>
                <w:szCs w:val="22"/>
              </w:rPr>
              <w:t>0012</w:t>
            </w:r>
          </w:p>
        </w:tc>
        <w:tc>
          <w:tcPr>
            <w:tcW w:w="3037" w:type="dxa"/>
            <w:vAlign w:val="center"/>
          </w:tcPr>
          <w:p w14:paraId="64F6B45D" w14:textId="77777777" w:rsidR="00371ED6" w:rsidRPr="00D57486" w:rsidRDefault="00371ED6" w:rsidP="006607E0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D57486">
              <w:rPr>
                <w:rFonts w:eastAsia="Calibri"/>
                <w:sz w:val="22"/>
                <w:szCs w:val="22"/>
              </w:rPr>
              <w:t>CBN</w:t>
            </w:r>
          </w:p>
        </w:tc>
        <w:tc>
          <w:tcPr>
            <w:tcW w:w="3037" w:type="dxa"/>
            <w:vAlign w:val="center"/>
          </w:tcPr>
          <w:p w14:paraId="6772473F" w14:textId="77777777" w:rsidR="00371ED6" w:rsidRPr="00D57486" w:rsidRDefault="00371ED6" w:rsidP="006607E0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D57486">
              <w:rPr>
                <w:rFonts w:eastAsia="Calibri"/>
                <w:sz w:val="22"/>
                <w:szCs w:val="22"/>
              </w:rPr>
              <w:t>Blue</w:t>
            </w:r>
          </w:p>
        </w:tc>
      </w:tr>
      <w:tr w:rsidR="00371ED6" w:rsidRPr="00D57486" w14:paraId="56EF1422" w14:textId="77777777" w:rsidTr="006607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69AF61B" w14:textId="77777777" w:rsidR="00371ED6" w:rsidRPr="0055688F" w:rsidRDefault="00371ED6" w:rsidP="006607E0">
            <w:pPr>
              <w:spacing w:line="240" w:lineRule="auto"/>
              <w:ind w:firstLine="0"/>
              <w:jc w:val="center"/>
              <w:rPr>
                <w:rFonts w:eastAsia="Calibri"/>
                <w:b w:val="0"/>
                <w:bCs w:val="0"/>
                <w:sz w:val="22"/>
                <w:szCs w:val="22"/>
              </w:rPr>
            </w:pPr>
            <w:r w:rsidRPr="0055688F">
              <w:rPr>
                <w:rFonts w:eastAsia="Calibri"/>
                <w:b w:val="0"/>
                <w:bCs w:val="0"/>
                <w:sz w:val="22"/>
                <w:szCs w:val="22"/>
              </w:rPr>
              <w:t>0014</w:t>
            </w:r>
          </w:p>
        </w:tc>
        <w:tc>
          <w:tcPr>
            <w:tcW w:w="303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1E04513" w14:textId="77777777" w:rsidR="00371ED6" w:rsidRPr="00D57486" w:rsidRDefault="00371ED6" w:rsidP="006607E0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D57486">
              <w:rPr>
                <w:rFonts w:eastAsia="Calibri"/>
                <w:sz w:val="22"/>
                <w:szCs w:val="22"/>
              </w:rPr>
              <w:t>CBN</w:t>
            </w:r>
          </w:p>
        </w:tc>
        <w:tc>
          <w:tcPr>
            <w:tcW w:w="303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3C6A684" w14:textId="77777777" w:rsidR="00371ED6" w:rsidRPr="00D57486" w:rsidRDefault="00371ED6" w:rsidP="006607E0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D57486">
              <w:rPr>
                <w:rFonts w:eastAsia="Calibri"/>
                <w:sz w:val="22"/>
                <w:szCs w:val="22"/>
              </w:rPr>
              <w:t>Blue</w:t>
            </w:r>
          </w:p>
        </w:tc>
      </w:tr>
      <w:tr w:rsidR="00371ED6" w:rsidRPr="00D57486" w14:paraId="3178C664" w14:textId="77777777" w:rsidTr="006607E0">
        <w:trPr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6" w:type="dxa"/>
            <w:vAlign w:val="center"/>
          </w:tcPr>
          <w:p w14:paraId="2CE431B2" w14:textId="77777777" w:rsidR="00371ED6" w:rsidRPr="0055688F" w:rsidRDefault="00371ED6" w:rsidP="006607E0">
            <w:pPr>
              <w:spacing w:line="240" w:lineRule="auto"/>
              <w:ind w:firstLine="0"/>
              <w:jc w:val="center"/>
              <w:rPr>
                <w:rFonts w:eastAsia="Calibri"/>
                <w:b w:val="0"/>
                <w:bCs w:val="0"/>
                <w:sz w:val="22"/>
                <w:szCs w:val="22"/>
              </w:rPr>
            </w:pPr>
            <w:r w:rsidRPr="0055688F">
              <w:rPr>
                <w:rFonts w:eastAsia="Calibri"/>
                <w:b w:val="0"/>
                <w:bCs w:val="0"/>
                <w:sz w:val="22"/>
                <w:szCs w:val="22"/>
              </w:rPr>
              <w:t>0017</w:t>
            </w:r>
          </w:p>
        </w:tc>
        <w:tc>
          <w:tcPr>
            <w:tcW w:w="3037" w:type="dxa"/>
            <w:vAlign w:val="center"/>
          </w:tcPr>
          <w:p w14:paraId="49534F3B" w14:textId="77777777" w:rsidR="00371ED6" w:rsidRPr="00D57486" w:rsidRDefault="00371ED6" w:rsidP="006607E0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D57486">
              <w:rPr>
                <w:rFonts w:eastAsia="Calibri"/>
                <w:sz w:val="22"/>
                <w:szCs w:val="22"/>
              </w:rPr>
              <w:t>CBN</w:t>
            </w:r>
          </w:p>
        </w:tc>
        <w:tc>
          <w:tcPr>
            <w:tcW w:w="3037" w:type="dxa"/>
            <w:vAlign w:val="center"/>
          </w:tcPr>
          <w:p w14:paraId="1C1374E9" w14:textId="77777777" w:rsidR="00371ED6" w:rsidRPr="00D57486" w:rsidRDefault="00371ED6" w:rsidP="006607E0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D57486">
              <w:rPr>
                <w:rFonts w:eastAsia="Calibri"/>
                <w:sz w:val="22"/>
                <w:szCs w:val="22"/>
              </w:rPr>
              <w:t>Blue</w:t>
            </w:r>
          </w:p>
        </w:tc>
      </w:tr>
      <w:tr w:rsidR="00371ED6" w:rsidRPr="00D57486" w14:paraId="4F354281" w14:textId="77777777" w:rsidTr="006607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15FC991" w14:textId="77777777" w:rsidR="00371ED6" w:rsidRPr="0055688F" w:rsidRDefault="00371ED6" w:rsidP="006607E0">
            <w:pPr>
              <w:spacing w:line="240" w:lineRule="auto"/>
              <w:ind w:firstLine="0"/>
              <w:jc w:val="center"/>
              <w:rPr>
                <w:rFonts w:eastAsia="Calibri"/>
                <w:b w:val="0"/>
                <w:bCs w:val="0"/>
                <w:sz w:val="22"/>
                <w:szCs w:val="22"/>
              </w:rPr>
            </w:pPr>
            <w:r w:rsidRPr="0055688F">
              <w:rPr>
                <w:rFonts w:eastAsia="Calibri"/>
                <w:b w:val="0"/>
                <w:bCs w:val="0"/>
                <w:sz w:val="22"/>
                <w:szCs w:val="22"/>
              </w:rPr>
              <w:t>0018</w:t>
            </w:r>
          </w:p>
        </w:tc>
        <w:tc>
          <w:tcPr>
            <w:tcW w:w="303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2C46DFB" w14:textId="77777777" w:rsidR="00371ED6" w:rsidRPr="00D57486" w:rsidRDefault="00371ED6" w:rsidP="006607E0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D57486">
              <w:rPr>
                <w:rFonts w:eastAsia="Calibri"/>
                <w:sz w:val="22"/>
                <w:szCs w:val="22"/>
              </w:rPr>
              <w:t>Mix Δ</w:t>
            </w:r>
            <w:r w:rsidRPr="00D57486">
              <w:rPr>
                <w:rFonts w:eastAsia="Calibri"/>
                <w:sz w:val="22"/>
                <w:szCs w:val="22"/>
                <w:vertAlign w:val="superscript"/>
              </w:rPr>
              <w:t>8</w:t>
            </w:r>
            <w:r w:rsidRPr="00D57486">
              <w:rPr>
                <w:rFonts w:eastAsia="Calibri"/>
                <w:sz w:val="22"/>
                <w:szCs w:val="22"/>
              </w:rPr>
              <w:t>-THC/Δ</w:t>
            </w:r>
            <w:r w:rsidRPr="00D57486">
              <w:rPr>
                <w:rFonts w:eastAsia="Calibri"/>
                <w:sz w:val="22"/>
                <w:szCs w:val="22"/>
                <w:vertAlign w:val="superscript"/>
              </w:rPr>
              <w:t>9</w:t>
            </w:r>
            <w:r w:rsidRPr="00D57486">
              <w:rPr>
                <w:rFonts w:eastAsia="Calibri"/>
                <w:sz w:val="22"/>
                <w:szCs w:val="22"/>
              </w:rPr>
              <w:t>-THC/CBN</w:t>
            </w:r>
          </w:p>
        </w:tc>
        <w:tc>
          <w:tcPr>
            <w:tcW w:w="303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4BC19C3" w14:textId="77777777" w:rsidR="00371ED6" w:rsidRPr="00D57486" w:rsidRDefault="00371ED6" w:rsidP="006607E0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D57486">
              <w:rPr>
                <w:rFonts w:eastAsia="Calibri"/>
                <w:sz w:val="22"/>
                <w:szCs w:val="22"/>
              </w:rPr>
              <w:t>Blue</w:t>
            </w:r>
          </w:p>
        </w:tc>
      </w:tr>
      <w:tr w:rsidR="00371ED6" w:rsidRPr="00D57486" w14:paraId="0F5DE402" w14:textId="77777777" w:rsidTr="006607E0">
        <w:trPr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6" w:type="dxa"/>
            <w:vAlign w:val="center"/>
          </w:tcPr>
          <w:p w14:paraId="49452195" w14:textId="77777777" w:rsidR="00371ED6" w:rsidRPr="0055688F" w:rsidRDefault="00371ED6" w:rsidP="006607E0">
            <w:pPr>
              <w:spacing w:line="240" w:lineRule="auto"/>
              <w:ind w:firstLine="0"/>
              <w:jc w:val="center"/>
              <w:rPr>
                <w:rFonts w:eastAsia="Calibri"/>
                <w:b w:val="0"/>
                <w:bCs w:val="0"/>
                <w:sz w:val="22"/>
                <w:szCs w:val="22"/>
              </w:rPr>
            </w:pPr>
            <w:r w:rsidRPr="0055688F">
              <w:rPr>
                <w:rFonts w:eastAsia="Calibri"/>
                <w:b w:val="0"/>
                <w:bCs w:val="0"/>
                <w:sz w:val="22"/>
                <w:szCs w:val="22"/>
              </w:rPr>
              <w:t>0020</w:t>
            </w:r>
          </w:p>
        </w:tc>
        <w:tc>
          <w:tcPr>
            <w:tcW w:w="3037" w:type="dxa"/>
            <w:vAlign w:val="center"/>
          </w:tcPr>
          <w:p w14:paraId="7C263F58" w14:textId="77777777" w:rsidR="00371ED6" w:rsidRPr="00D57486" w:rsidRDefault="00371ED6" w:rsidP="006607E0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D57486">
              <w:rPr>
                <w:rFonts w:eastAsia="Calibri"/>
                <w:sz w:val="22"/>
                <w:szCs w:val="22"/>
              </w:rPr>
              <w:t>CBN</w:t>
            </w:r>
          </w:p>
        </w:tc>
        <w:tc>
          <w:tcPr>
            <w:tcW w:w="3037" w:type="dxa"/>
            <w:vAlign w:val="center"/>
          </w:tcPr>
          <w:p w14:paraId="62591A96" w14:textId="77777777" w:rsidR="00371ED6" w:rsidRPr="00D57486" w:rsidRDefault="00371ED6" w:rsidP="006607E0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D57486">
              <w:rPr>
                <w:rFonts w:eastAsia="Calibri"/>
                <w:sz w:val="22"/>
                <w:szCs w:val="22"/>
              </w:rPr>
              <w:t>Blue</w:t>
            </w:r>
          </w:p>
        </w:tc>
      </w:tr>
      <w:tr w:rsidR="00371ED6" w:rsidRPr="00D57486" w14:paraId="149C9338" w14:textId="77777777" w:rsidTr="006607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000C957" w14:textId="77777777" w:rsidR="00371ED6" w:rsidRPr="0055688F" w:rsidRDefault="00371ED6" w:rsidP="006607E0">
            <w:pPr>
              <w:spacing w:line="240" w:lineRule="auto"/>
              <w:ind w:firstLine="0"/>
              <w:jc w:val="center"/>
              <w:rPr>
                <w:rFonts w:eastAsia="Calibri"/>
                <w:b w:val="0"/>
                <w:bCs w:val="0"/>
                <w:sz w:val="22"/>
                <w:szCs w:val="22"/>
              </w:rPr>
            </w:pPr>
            <w:r w:rsidRPr="0055688F">
              <w:rPr>
                <w:rFonts w:eastAsia="Calibri"/>
                <w:b w:val="0"/>
                <w:bCs w:val="0"/>
                <w:sz w:val="22"/>
                <w:szCs w:val="22"/>
              </w:rPr>
              <w:t>0023</w:t>
            </w:r>
          </w:p>
        </w:tc>
        <w:tc>
          <w:tcPr>
            <w:tcW w:w="303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938D350" w14:textId="77777777" w:rsidR="00371ED6" w:rsidRPr="00D57486" w:rsidRDefault="00371ED6" w:rsidP="006607E0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D57486">
              <w:rPr>
                <w:rFonts w:eastAsia="Calibri"/>
                <w:sz w:val="22"/>
                <w:szCs w:val="22"/>
              </w:rPr>
              <w:t>CBN</w:t>
            </w:r>
          </w:p>
        </w:tc>
        <w:tc>
          <w:tcPr>
            <w:tcW w:w="303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40F938E" w14:textId="77777777" w:rsidR="00371ED6" w:rsidRPr="00D57486" w:rsidRDefault="00371ED6" w:rsidP="006607E0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D57486">
              <w:rPr>
                <w:rFonts w:eastAsia="Calibri"/>
                <w:sz w:val="22"/>
                <w:szCs w:val="22"/>
              </w:rPr>
              <w:t>Blue</w:t>
            </w:r>
          </w:p>
        </w:tc>
      </w:tr>
      <w:tr w:rsidR="00371ED6" w:rsidRPr="00D57486" w14:paraId="28E90007" w14:textId="77777777" w:rsidTr="006607E0">
        <w:trPr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6" w:type="dxa"/>
            <w:vAlign w:val="center"/>
          </w:tcPr>
          <w:p w14:paraId="55C87CB8" w14:textId="77777777" w:rsidR="00371ED6" w:rsidRPr="0055688F" w:rsidRDefault="00371ED6" w:rsidP="006607E0">
            <w:pPr>
              <w:spacing w:line="240" w:lineRule="auto"/>
              <w:ind w:firstLine="0"/>
              <w:jc w:val="center"/>
              <w:rPr>
                <w:rFonts w:eastAsia="Calibri"/>
                <w:b w:val="0"/>
                <w:bCs w:val="0"/>
                <w:sz w:val="22"/>
                <w:szCs w:val="22"/>
              </w:rPr>
            </w:pPr>
            <w:r w:rsidRPr="0055688F">
              <w:rPr>
                <w:rFonts w:eastAsia="Calibri"/>
                <w:b w:val="0"/>
                <w:bCs w:val="0"/>
                <w:sz w:val="22"/>
                <w:szCs w:val="22"/>
              </w:rPr>
              <w:t>0024</w:t>
            </w:r>
          </w:p>
        </w:tc>
        <w:tc>
          <w:tcPr>
            <w:tcW w:w="3037" w:type="dxa"/>
            <w:vAlign w:val="center"/>
          </w:tcPr>
          <w:p w14:paraId="07659396" w14:textId="77777777" w:rsidR="00371ED6" w:rsidRPr="00D57486" w:rsidRDefault="00371ED6" w:rsidP="006607E0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D57486">
              <w:rPr>
                <w:rFonts w:eastAsia="Calibri"/>
                <w:sz w:val="22"/>
                <w:szCs w:val="22"/>
              </w:rPr>
              <w:t>Mix Δ</w:t>
            </w:r>
            <w:r w:rsidRPr="00D57486">
              <w:rPr>
                <w:rFonts w:eastAsia="Calibri"/>
                <w:sz w:val="22"/>
                <w:szCs w:val="22"/>
                <w:vertAlign w:val="superscript"/>
              </w:rPr>
              <w:t>8</w:t>
            </w:r>
            <w:r w:rsidRPr="00D57486">
              <w:rPr>
                <w:rFonts w:eastAsia="Calibri"/>
                <w:sz w:val="22"/>
                <w:szCs w:val="22"/>
              </w:rPr>
              <w:t>-THC/Δ</w:t>
            </w:r>
            <w:r w:rsidRPr="00D57486">
              <w:rPr>
                <w:rFonts w:eastAsia="Calibri"/>
                <w:sz w:val="22"/>
                <w:szCs w:val="22"/>
                <w:vertAlign w:val="superscript"/>
              </w:rPr>
              <w:t>9</w:t>
            </w:r>
            <w:r w:rsidRPr="00D57486">
              <w:rPr>
                <w:rFonts w:eastAsia="Calibri"/>
                <w:sz w:val="22"/>
                <w:szCs w:val="22"/>
              </w:rPr>
              <w:t>-THC/CBN</w:t>
            </w:r>
          </w:p>
        </w:tc>
        <w:tc>
          <w:tcPr>
            <w:tcW w:w="3037" w:type="dxa"/>
            <w:vAlign w:val="center"/>
          </w:tcPr>
          <w:p w14:paraId="5EDB94D1" w14:textId="77777777" w:rsidR="00371ED6" w:rsidRPr="00D57486" w:rsidRDefault="00371ED6" w:rsidP="006607E0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D57486">
              <w:rPr>
                <w:rFonts w:eastAsia="Calibri"/>
                <w:sz w:val="22"/>
                <w:szCs w:val="22"/>
              </w:rPr>
              <w:t>Blue</w:t>
            </w:r>
          </w:p>
        </w:tc>
      </w:tr>
      <w:tr w:rsidR="00371ED6" w:rsidRPr="00D57486" w14:paraId="17CE78CA" w14:textId="77777777" w:rsidTr="006607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DB2C7D1" w14:textId="77777777" w:rsidR="00371ED6" w:rsidRPr="0055688F" w:rsidRDefault="00371ED6" w:rsidP="006607E0">
            <w:pPr>
              <w:spacing w:line="240" w:lineRule="auto"/>
              <w:ind w:firstLine="0"/>
              <w:jc w:val="center"/>
              <w:rPr>
                <w:rFonts w:eastAsia="Calibri"/>
                <w:b w:val="0"/>
                <w:bCs w:val="0"/>
                <w:sz w:val="22"/>
                <w:szCs w:val="22"/>
              </w:rPr>
            </w:pPr>
            <w:r w:rsidRPr="0055688F">
              <w:rPr>
                <w:rFonts w:eastAsia="Calibri"/>
                <w:b w:val="0"/>
                <w:bCs w:val="0"/>
                <w:sz w:val="22"/>
                <w:szCs w:val="22"/>
              </w:rPr>
              <w:t>0025</w:t>
            </w:r>
          </w:p>
        </w:tc>
        <w:tc>
          <w:tcPr>
            <w:tcW w:w="303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EA8440A" w14:textId="77777777" w:rsidR="00371ED6" w:rsidRPr="00D57486" w:rsidRDefault="00371ED6" w:rsidP="006607E0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D57486">
              <w:rPr>
                <w:rFonts w:eastAsia="Calibri"/>
                <w:sz w:val="22"/>
                <w:szCs w:val="22"/>
              </w:rPr>
              <w:t>CBN</w:t>
            </w:r>
          </w:p>
        </w:tc>
        <w:tc>
          <w:tcPr>
            <w:tcW w:w="303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847066E" w14:textId="77777777" w:rsidR="00371ED6" w:rsidRPr="00D57486" w:rsidRDefault="00371ED6" w:rsidP="006607E0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D57486">
              <w:rPr>
                <w:rFonts w:eastAsia="Calibri"/>
                <w:sz w:val="22"/>
                <w:szCs w:val="22"/>
              </w:rPr>
              <w:t>Blue</w:t>
            </w:r>
          </w:p>
        </w:tc>
      </w:tr>
      <w:tr w:rsidR="00371ED6" w:rsidRPr="00D57486" w14:paraId="70B9B8D2" w14:textId="77777777" w:rsidTr="006607E0">
        <w:trPr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6" w:type="dxa"/>
            <w:vAlign w:val="center"/>
          </w:tcPr>
          <w:p w14:paraId="66FC9427" w14:textId="77777777" w:rsidR="00371ED6" w:rsidRPr="0055688F" w:rsidRDefault="00371ED6" w:rsidP="006607E0">
            <w:pPr>
              <w:spacing w:line="240" w:lineRule="auto"/>
              <w:ind w:firstLine="0"/>
              <w:jc w:val="center"/>
              <w:rPr>
                <w:rFonts w:eastAsia="Calibri"/>
                <w:b w:val="0"/>
                <w:bCs w:val="0"/>
                <w:sz w:val="22"/>
                <w:szCs w:val="22"/>
              </w:rPr>
            </w:pPr>
            <w:r w:rsidRPr="0055688F">
              <w:rPr>
                <w:rFonts w:eastAsia="Calibri"/>
                <w:b w:val="0"/>
                <w:bCs w:val="0"/>
                <w:sz w:val="22"/>
                <w:szCs w:val="22"/>
              </w:rPr>
              <w:t>0026</w:t>
            </w:r>
          </w:p>
        </w:tc>
        <w:tc>
          <w:tcPr>
            <w:tcW w:w="3037" w:type="dxa"/>
            <w:vAlign w:val="center"/>
          </w:tcPr>
          <w:p w14:paraId="02CC93E8" w14:textId="77777777" w:rsidR="00371ED6" w:rsidRPr="00D57486" w:rsidRDefault="00371ED6" w:rsidP="006607E0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D57486">
              <w:rPr>
                <w:rFonts w:eastAsia="Calibri"/>
                <w:sz w:val="22"/>
                <w:szCs w:val="22"/>
              </w:rPr>
              <w:t>Mix Δ</w:t>
            </w:r>
            <w:r w:rsidRPr="00D57486">
              <w:rPr>
                <w:rFonts w:eastAsia="Calibri"/>
                <w:sz w:val="22"/>
                <w:szCs w:val="22"/>
                <w:vertAlign w:val="superscript"/>
              </w:rPr>
              <w:t>8</w:t>
            </w:r>
            <w:r w:rsidRPr="00D57486">
              <w:rPr>
                <w:rFonts w:eastAsia="Calibri"/>
                <w:sz w:val="22"/>
                <w:szCs w:val="22"/>
              </w:rPr>
              <w:t>-THC/Δ</w:t>
            </w:r>
            <w:r w:rsidRPr="00D57486">
              <w:rPr>
                <w:rFonts w:eastAsia="Calibri"/>
                <w:sz w:val="22"/>
                <w:szCs w:val="22"/>
                <w:vertAlign w:val="superscript"/>
              </w:rPr>
              <w:t>9</w:t>
            </w:r>
            <w:r w:rsidRPr="00D57486">
              <w:rPr>
                <w:rFonts w:eastAsia="Calibri"/>
                <w:sz w:val="22"/>
                <w:szCs w:val="22"/>
              </w:rPr>
              <w:t>-THC/CBN</w:t>
            </w:r>
          </w:p>
        </w:tc>
        <w:tc>
          <w:tcPr>
            <w:tcW w:w="3037" w:type="dxa"/>
            <w:vAlign w:val="center"/>
          </w:tcPr>
          <w:p w14:paraId="7D52E8CB" w14:textId="77777777" w:rsidR="00371ED6" w:rsidRPr="00D57486" w:rsidRDefault="00371ED6" w:rsidP="006607E0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D57486">
              <w:rPr>
                <w:rFonts w:eastAsia="Calibri"/>
                <w:sz w:val="22"/>
                <w:szCs w:val="22"/>
              </w:rPr>
              <w:t>Blue</w:t>
            </w:r>
          </w:p>
        </w:tc>
      </w:tr>
      <w:tr w:rsidR="00371ED6" w:rsidRPr="00D57486" w14:paraId="34249490" w14:textId="77777777" w:rsidTr="006607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FF431A0" w14:textId="77777777" w:rsidR="00371ED6" w:rsidRPr="0055688F" w:rsidRDefault="00371ED6" w:rsidP="006607E0">
            <w:pPr>
              <w:spacing w:line="240" w:lineRule="auto"/>
              <w:ind w:firstLine="0"/>
              <w:jc w:val="center"/>
              <w:rPr>
                <w:rFonts w:eastAsia="Calibri"/>
                <w:b w:val="0"/>
                <w:bCs w:val="0"/>
                <w:sz w:val="22"/>
                <w:szCs w:val="22"/>
              </w:rPr>
            </w:pPr>
            <w:r w:rsidRPr="0055688F">
              <w:rPr>
                <w:rFonts w:eastAsia="Calibri"/>
                <w:b w:val="0"/>
                <w:bCs w:val="0"/>
                <w:sz w:val="22"/>
                <w:szCs w:val="22"/>
              </w:rPr>
              <w:t>0029</w:t>
            </w:r>
          </w:p>
        </w:tc>
        <w:tc>
          <w:tcPr>
            <w:tcW w:w="303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62078CD" w14:textId="77777777" w:rsidR="00371ED6" w:rsidRPr="00D57486" w:rsidRDefault="00371ED6" w:rsidP="006607E0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D57486">
              <w:rPr>
                <w:rFonts w:eastAsia="Calibri"/>
                <w:sz w:val="22"/>
                <w:szCs w:val="22"/>
              </w:rPr>
              <w:t>CBN/Δ</w:t>
            </w:r>
            <w:r w:rsidRPr="00D57486">
              <w:rPr>
                <w:rFonts w:eastAsia="Calibri"/>
                <w:sz w:val="22"/>
                <w:szCs w:val="22"/>
                <w:vertAlign w:val="superscript"/>
              </w:rPr>
              <w:t>9</w:t>
            </w:r>
            <w:r w:rsidRPr="00D57486">
              <w:rPr>
                <w:rFonts w:eastAsia="Calibri"/>
                <w:sz w:val="22"/>
                <w:szCs w:val="22"/>
              </w:rPr>
              <w:t>-THC</w:t>
            </w:r>
          </w:p>
        </w:tc>
        <w:tc>
          <w:tcPr>
            <w:tcW w:w="303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6C73AB8" w14:textId="77777777" w:rsidR="00371ED6" w:rsidRPr="00D57486" w:rsidRDefault="00371ED6" w:rsidP="006607E0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D57486">
              <w:rPr>
                <w:rFonts w:eastAsia="Calibri"/>
                <w:sz w:val="22"/>
                <w:szCs w:val="22"/>
              </w:rPr>
              <w:t>Blue</w:t>
            </w:r>
          </w:p>
        </w:tc>
      </w:tr>
    </w:tbl>
    <w:p w14:paraId="7A642B7B" w14:textId="6429CBB8" w:rsidR="00371ED6" w:rsidRPr="00C829E7" w:rsidRDefault="00371ED6" w:rsidP="00371ED6">
      <w:pPr>
        <w:spacing w:before="120" w:line="240" w:lineRule="auto"/>
        <w:ind w:firstLine="0"/>
        <w:rPr>
          <w:sz w:val="20"/>
          <w:szCs w:val="20"/>
        </w:rPr>
      </w:pPr>
      <w:r w:rsidRPr="00C829E7">
        <w:rPr>
          <w:sz w:val="20"/>
          <w:szCs w:val="20"/>
          <w:vertAlign w:val="superscript"/>
        </w:rPr>
        <w:t>1</w:t>
      </w:r>
      <w:r w:rsidRPr="00C829E7">
        <w:rPr>
          <w:sz w:val="20"/>
          <w:szCs w:val="20"/>
        </w:rPr>
        <w:t xml:space="preserve">Blue color corresponds to THC/CBN rich, </w:t>
      </w:r>
      <w:r>
        <w:rPr>
          <w:sz w:val="20"/>
          <w:szCs w:val="20"/>
        </w:rPr>
        <w:t xml:space="preserve">the </w:t>
      </w:r>
      <w:r w:rsidRPr="00C829E7">
        <w:rPr>
          <w:sz w:val="20"/>
          <w:szCs w:val="20"/>
        </w:rPr>
        <w:t xml:space="preserve">pink color corresponds to CBD rich, </w:t>
      </w:r>
      <w:r>
        <w:rPr>
          <w:sz w:val="20"/>
          <w:szCs w:val="20"/>
        </w:rPr>
        <w:t>an</w:t>
      </w:r>
      <w:r w:rsidR="0063583A">
        <w:rPr>
          <w:sz w:val="20"/>
          <w:szCs w:val="20"/>
        </w:rPr>
        <w:t>y other color</w:t>
      </w:r>
      <w:r w:rsidRPr="00C829E7">
        <w:rPr>
          <w:sz w:val="20"/>
          <w:szCs w:val="20"/>
        </w:rPr>
        <w:t xml:space="preserve"> is inconclusive.</w:t>
      </w:r>
    </w:p>
    <w:p w14:paraId="6FE4FF59" w14:textId="77777777" w:rsidR="00371ED6" w:rsidRDefault="00371ED6" w:rsidP="00371ED6">
      <w:pPr>
        <w:spacing w:after="240" w:line="360" w:lineRule="auto"/>
        <w:ind w:firstLine="0"/>
        <w:rPr>
          <w:b/>
          <w:bCs/>
          <w:sz w:val="22"/>
          <w:szCs w:val="22"/>
        </w:rPr>
      </w:pPr>
    </w:p>
    <w:p w14:paraId="420229ED" w14:textId="77777777" w:rsidR="00371ED6" w:rsidRDefault="00371ED6">
      <w:pPr>
        <w:widowControl/>
        <w:autoSpaceDE/>
        <w:autoSpaceDN/>
        <w:spacing w:after="160" w:line="259" w:lineRule="auto"/>
        <w:ind w:firstLine="0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76534206" w14:textId="2DB6692A" w:rsidR="001573B3" w:rsidRPr="00A102D6" w:rsidRDefault="001573B3" w:rsidP="001573B3">
      <w:pPr>
        <w:spacing w:after="240" w:line="360" w:lineRule="auto"/>
        <w:ind w:firstLine="0"/>
        <w:rPr>
          <w:sz w:val="22"/>
          <w:szCs w:val="22"/>
        </w:rPr>
      </w:pPr>
      <w:r w:rsidRPr="00A102D6">
        <w:rPr>
          <w:b/>
          <w:bCs/>
          <w:sz w:val="22"/>
          <w:szCs w:val="22"/>
        </w:rPr>
        <w:lastRenderedPageBreak/>
        <w:t>Table S</w:t>
      </w:r>
      <w:r>
        <w:rPr>
          <w:b/>
          <w:bCs/>
          <w:sz w:val="22"/>
          <w:szCs w:val="22"/>
        </w:rPr>
        <w:t>3</w:t>
      </w:r>
      <w:r w:rsidRPr="00A102D6">
        <w:rPr>
          <w:b/>
          <w:bCs/>
          <w:sz w:val="22"/>
          <w:szCs w:val="22"/>
        </w:rPr>
        <w:t>.</w:t>
      </w:r>
      <w:r w:rsidRPr="00A102D6">
        <w:rPr>
          <w:sz w:val="22"/>
          <w:szCs w:val="22"/>
        </w:rPr>
        <w:t xml:space="preserve"> Interferences from relevant compounds of cannabis with the 4-</w:t>
      </w:r>
      <w:r w:rsidR="00113D05">
        <w:rPr>
          <w:sz w:val="22"/>
          <w:szCs w:val="22"/>
        </w:rPr>
        <w:t xml:space="preserve">AP reagent using the developed </w:t>
      </w:r>
      <w:r w:rsidRPr="00A102D6">
        <w:rPr>
          <w:sz w:val="22"/>
          <w:szCs w:val="22"/>
        </w:rPr>
        <w:t>PAD method. Reagent A &amp; B volume 1 µL; sample volume 0.5 µL; reading time 5 min.</w:t>
      </w:r>
    </w:p>
    <w:tbl>
      <w:tblPr>
        <w:tblStyle w:val="Tablanormal2"/>
        <w:tblW w:w="0" w:type="auto"/>
        <w:jc w:val="center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2387"/>
      </w:tblGrid>
      <w:tr w:rsidR="001573B3" w:rsidRPr="00A305C9" w14:paraId="1072EA75" w14:textId="77777777" w:rsidTr="006607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318E147" w14:textId="77777777" w:rsidR="001573B3" w:rsidRPr="0055688F" w:rsidRDefault="001573B3" w:rsidP="006607E0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5688F">
              <w:rPr>
                <w:sz w:val="22"/>
                <w:szCs w:val="22"/>
              </w:rPr>
              <w:t>Herb</w:t>
            </w:r>
          </w:p>
        </w:tc>
        <w:tc>
          <w:tcPr>
            <w:tcW w:w="238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C875FCD" w14:textId="1E8B13C9" w:rsidR="001573B3" w:rsidRPr="00422146" w:rsidRDefault="001573B3" w:rsidP="006607E0">
            <w:pPr>
              <w:spacing w:line="24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305C9">
              <w:rPr>
                <w:sz w:val="22"/>
                <w:szCs w:val="22"/>
              </w:rPr>
              <w:t>Result</w:t>
            </w:r>
            <w:r w:rsidR="00422146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1573B3" w:rsidRPr="00A305C9" w14:paraId="037FF22F" w14:textId="77777777" w:rsidTr="006607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1" w:type="dxa"/>
            <w:tcBorders>
              <w:top w:val="single" w:sz="4" w:space="0" w:color="auto"/>
              <w:bottom w:val="none" w:sz="0" w:space="0" w:color="auto"/>
            </w:tcBorders>
            <w:noWrap/>
            <w:vAlign w:val="center"/>
            <w:hideMark/>
          </w:tcPr>
          <w:p w14:paraId="239939B6" w14:textId="77777777" w:rsidR="001573B3" w:rsidRPr="0055688F" w:rsidRDefault="001573B3" w:rsidP="006607E0">
            <w:pPr>
              <w:spacing w:line="240" w:lineRule="auto"/>
              <w:ind w:firstLine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55688F">
              <w:rPr>
                <w:b w:val="0"/>
                <w:bCs w:val="0"/>
                <w:sz w:val="22"/>
                <w:szCs w:val="22"/>
              </w:rPr>
              <w:t xml:space="preserve">Salvia </w:t>
            </w:r>
            <w:proofErr w:type="spellStart"/>
            <w:r w:rsidRPr="0055688F">
              <w:rPr>
                <w:b w:val="0"/>
                <w:bCs w:val="0"/>
                <w:sz w:val="22"/>
                <w:szCs w:val="22"/>
              </w:rPr>
              <w:t>lavandulifolia</w:t>
            </w:r>
            <w:proofErr w:type="spellEnd"/>
          </w:p>
        </w:tc>
        <w:tc>
          <w:tcPr>
            <w:tcW w:w="2387" w:type="dxa"/>
            <w:tcBorders>
              <w:top w:val="single" w:sz="4" w:space="0" w:color="auto"/>
              <w:bottom w:val="none" w:sz="0" w:space="0" w:color="auto"/>
            </w:tcBorders>
            <w:noWrap/>
            <w:vAlign w:val="center"/>
            <w:hideMark/>
          </w:tcPr>
          <w:p w14:paraId="4847BF3A" w14:textId="77777777" w:rsidR="001573B3" w:rsidRPr="00A305C9" w:rsidRDefault="001573B3" w:rsidP="006607E0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 color</w:t>
            </w:r>
          </w:p>
        </w:tc>
      </w:tr>
      <w:tr w:rsidR="001573B3" w:rsidRPr="00A305C9" w14:paraId="1893C4B6" w14:textId="77777777" w:rsidTr="006607E0">
        <w:trPr>
          <w:trHeight w:val="4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1" w:type="dxa"/>
            <w:noWrap/>
            <w:vAlign w:val="center"/>
            <w:hideMark/>
          </w:tcPr>
          <w:p w14:paraId="5E7AADF1" w14:textId="77777777" w:rsidR="001573B3" w:rsidRPr="0055688F" w:rsidRDefault="001573B3" w:rsidP="006607E0">
            <w:pPr>
              <w:spacing w:line="240" w:lineRule="auto"/>
              <w:ind w:firstLine="0"/>
              <w:jc w:val="center"/>
              <w:rPr>
                <w:b w:val="0"/>
                <w:bCs w:val="0"/>
                <w:sz w:val="22"/>
                <w:szCs w:val="22"/>
              </w:rPr>
            </w:pPr>
            <w:proofErr w:type="spellStart"/>
            <w:r w:rsidRPr="0055688F">
              <w:rPr>
                <w:b w:val="0"/>
                <w:bCs w:val="0"/>
                <w:sz w:val="22"/>
                <w:szCs w:val="22"/>
              </w:rPr>
              <w:t>Boldo</w:t>
            </w:r>
            <w:proofErr w:type="spellEnd"/>
            <w:r w:rsidRPr="0055688F">
              <w:rPr>
                <w:b w:val="0"/>
                <w:bCs w:val="0"/>
                <w:sz w:val="22"/>
                <w:szCs w:val="22"/>
              </w:rPr>
              <w:t xml:space="preserve"> (</w:t>
            </w:r>
            <w:proofErr w:type="spellStart"/>
            <w:r w:rsidRPr="0055688F">
              <w:rPr>
                <w:b w:val="0"/>
                <w:bCs w:val="0"/>
                <w:sz w:val="22"/>
                <w:szCs w:val="22"/>
              </w:rPr>
              <w:t>peumus</w:t>
            </w:r>
            <w:proofErr w:type="spellEnd"/>
            <w:r w:rsidRPr="0055688F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55688F">
              <w:rPr>
                <w:b w:val="0"/>
                <w:bCs w:val="0"/>
                <w:sz w:val="22"/>
                <w:szCs w:val="22"/>
              </w:rPr>
              <w:t>boldus</w:t>
            </w:r>
            <w:proofErr w:type="spellEnd"/>
            <w:r w:rsidRPr="0055688F">
              <w:rPr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2387" w:type="dxa"/>
            <w:noWrap/>
            <w:vAlign w:val="center"/>
            <w:hideMark/>
          </w:tcPr>
          <w:p w14:paraId="236FF196" w14:textId="77777777" w:rsidR="001573B3" w:rsidRPr="00A305C9" w:rsidRDefault="001573B3" w:rsidP="006607E0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Blue color</w:t>
            </w:r>
          </w:p>
        </w:tc>
      </w:tr>
      <w:tr w:rsidR="001573B3" w:rsidRPr="00A305C9" w14:paraId="224A5CE1" w14:textId="77777777" w:rsidTr="006607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1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77EE3CF3" w14:textId="77777777" w:rsidR="001573B3" w:rsidRPr="0055688F" w:rsidRDefault="001573B3" w:rsidP="006607E0">
            <w:pPr>
              <w:spacing w:line="240" w:lineRule="auto"/>
              <w:ind w:firstLine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55688F">
              <w:rPr>
                <w:b w:val="0"/>
                <w:bCs w:val="0"/>
                <w:sz w:val="22"/>
                <w:szCs w:val="22"/>
              </w:rPr>
              <w:t>English lavender (</w:t>
            </w:r>
            <w:proofErr w:type="spellStart"/>
            <w:r w:rsidRPr="0055688F">
              <w:rPr>
                <w:b w:val="0"/>
                <w:bCs w:val="0"/>
                <w:sz w:val="22"/>
                <w:szCs w:val="22"/>
              </w:rPr>
              <w:t>Lavandula</w:t>
            </w:r>
            <w:proofErr w:type="spellEnd"/>
            <w:r w:rsidRPr="0055688F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55688F">
              <w:rPr>
                <w:b w:val="0"/>
                <w:bCs w:val="0"/>
                <w:sz w:val="22"/>
                <w:szCs w:val="22"/>
              </w:rPr>
              <w:t>angustifolia</w:t>
            </w:r>
            <w:proofErr w:type="spellEnd"/>
            <w:r w:rsidRPr="0055688F">
              <w:rPr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2387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09A53762" w14:textId="77777777" w:rsidR="001573B3" w:rsidRPr="00A305C9" w:rsidRDefault="001573B3" w:rsidP="006607E0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 color</w:t>
            </w:r>
          </w:p>
        </w:tc>
      </w:tr>
      <w:tr w:rsidR="001573B3" w:rsidRPr="00A305C9" w14:paraId="60D7AEBF" w14:textId="77777777" w:rsidTr="006607E0">
        <w:trPr>
          <w:trHeight w:val="4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1" w:type="dxa"/>
            <w:noWrap/>
            <w:vAlign w:val="center"/>
            <w:hideMark/>
          </w:tcPr>
          <w:p w14:paraId="19D9F902" w14:textId="77777777" w:rsidR="001573B3" w:rsidRPr="0055688F" w:rsidRDefault="001573B3" w:rsidP="006607E0">
            <w:pPr>
              <w:spacing w:line="240" w:lineRule="auto"/>
              <w:ind w:firstLine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55688F">
              <w:rPr>
                <w:b w:val="0"/>
                <w:bCs w:val="0"/>
                <w:sz w:val="22"/>
                <w:szCs w:val="22"/>
              </w:rPr>
              <w:t xml:space="preserve">Thymus </w:t>
            </w:r>
            <w:proofErr w:type="spellStart"/>
            <w:r w:rsidRPr="0055688F">
              <w:rPr>
                <w:b w:val="0"/>
                <w:bCs w:val="0"/>
                <w:sz w:val="22"/>
                <w:szCs w:val="22"/>
              </w:rPr>
              <w:t>hyemalis</w:t>
            </w:r>
            <w:proofErr w:type="spellEnd"/>
          </w:p>
        </w:tc>
        <w:tc>
          <w:tcPr>
            <w:tcW w:w="2387" w:type="dxa"/>
            <w:noWrap/>
            <w:vAlign w:val="center"/>
            <w:hideMark/>
          </w:tcPr>
          <w:p w14:paraId="5A329053" w14:textId="77777777" w:rsidR="001573B3" w:rsidRPr="00A305C9" w:rsidRDefault="001573B3" w:rsidP="006607E0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 color</w:t>
            </w:r>
          </w:p>
        </w:tc>
      </w:tr>
      <w:tr w:rsidR="001573B3" w:rsidRPr="00A305C9" w14:paraId="109E75BB" w14:textId="77777777" w:rsidTr="006607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1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4D57B31F" w14:textId="77777777" w:rsidR="001573B3" w:rsidRPr="0055688F" w:rsidRDefault="001573B3" w:rsidP="006607E0">
            <w:pPr>
              <w:spacing w:line="240" w:lineRule="auto"/>
              <w:ind w:firstLine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55688F">
              <w:rPr>
                <w:b w:val="0"/>
                <w:bCs w:val="0"/>
                <w:sz w:val="22"/>
                <w:szCs w:val="22"/>
              </w:rPr>
              <w:t xml:space="preserve">Sen </w:t>
            </w:r>
            <w:proofErr w:type="spellStart"/>
            <w:r w:rsidRPr="0055688F">
              <w:rPr>
                <w:b w:val="0"/>
                <w:bCs w:val="0"/>
                <w:sz w:val="22"/>
                <w:szCs w:val="22"/>
              </w:rPr>
              <w:t>hojas</w:t>
            </w:r>
            <w:proofErr w:type="spellEnd"/>
            <w:r w:rsidRPr="0055688F">
              <w:rPr>
                <w:b w:val="0"/>
                <w:bCs w:val="0"/>
                <w:sz w:val="22"/>
                <w:szCs w:val="22"/>
              </w:rPr>
              <w:t xml:space="preserve"> (cassia </w:t>
            </w:r>
            <w:proofErr w:type="spellStart"/>
            <w:r w:rsidRPr="0055688F">
              <w:rPr>
                <w:b w:val="0"/>
                <w:bCs w:val="0"/>
                <w:sz w:val="22"/>
                <w:szCs w:val="22"/>
              </w:rPr>
              <w:t>angusfolia</w:t>
            </w:r>
            <w:proofErr w:type="spellEnd"/>
            <w:r w:rsidRPr="0055688F">
              <w:rPr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2387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387F8F05" w14:textId="77777777" w:rsidR="001573B3" w:rsidRPr="00A305C9" w:rsidRDefault="001573B3" w:rsidP="006607E0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 color</w:t>
            </w:r>
          </w:p>
        </w:tc>
      </w:tr>
      <w:tr w:rsidR="001573B3" w:rsidRPr="00A305C9" w14:paraId="64695CD5" w14:textId="77777777" w:rsidTr="006607E0">
        <w:trPr>
          <w:trHeight w:val="4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1" w:type="dxa"/>
            <w:noWrap/>
            <w:vAlign w:val="center"/>
            <w:hideMark/>
          </w:tcPr>
          <w:p w14:paraId="2A174247" w14:textId="77777777" w:rsidR="001573B3" w:rsidRPr="0055688F" w:rsidRDefault="001573B3" w:rsidP="006607E0">
            <w:pPr>
              <w:spacing w:line="240" w:lineRule="auto"/>
              <w:ind w:firstLine="0"/>
              <w:jc w:val="center"/>
              <w:rPr>
                <w:b w:val="0"/>
                <w:bCs w:val="0"/>
                <w:sz w:val="22"/>
                <w:szCs w:val="22"/>
              </w:rPr>
            </w:pPr>
            <w:proofErr w:type="spellStart"/>
            <w:r w:rsidRPr="0055688F">
              <w:rPr>
                <w:b w:val="0"/>
                <w:bCs w:val="0"/>
                <w:sz w:val="22"/>
                <w:szCs w:val="22"/>
              </w:rPr>
              <w:t>Illicium</w:t>
            </w:r>
            <w:proofErr w:type="spellEnd"/>
            <w:r w:rsidRPr="0055688F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55688F">
              <w:rPr>
                <w:b w:val="0"/>
                <w:bCs w:val="0"/>
                <w:sz w:val="22"/>
                <w:szCs w:val="22"/>
              </w:rPr>
              <w:t>verum</w:t>
            </w:r>
            <w:proofErr w:type="spellEnd"/>
          </w:p>
        </w:tc>
        <w:tc>
          <w:tcPr>
            <w:tcW w:w="2387" w:type="dxa"/>
            <w:noWrap/>
            <w:vAlign w:val="center"/>
            <w:hideMark/>
          </w:tcPr>
          <w:p w14:paraId="5956723C" w14:textId="77777777" w:rsidR="001573B3" w:rsidRPr="00A305C9" w:rsidRDefault="001573B3" w:rsidP="006607E0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 color</w:t>
            </w:r>
          </w:p>
        </w:tc>
      </w:tr>
      <w:tr w:rsidR="001573B3" w:rsidRPr="00A305C9" w14:paraId="72119563" w14:textId="77777777" w:rsidTr="006607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1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391B4CF1" w14:textId="77777777" w:rsidR="001573B3" w:rsidRPr="0055688F" w:rsidRDefault="001573B3" w:rsidP="006607E0">
            <w:pPr>
              <w:spacing w:line="240" w:lineRule="auto"/>
              <w:ind w:firstLine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55688F">
              <w:rPr>
                <w:b w:val="0"/>
                <w:bCs w:val="0"/>
                <w:sz w:val="22"/>
                <w:szCs w:val="22"/>
              </w:rPr>
              <w:t xml:space="preserve">Papaver </w:t>
            </w:r>
            <w:proofErr w:type="spellStart"/>
            <w:r w:rsidRPr="0055688F">
              <w:rPr>
                <w:b w:val="0"/>
                <w:bCs w:val="0"/>
                <w:sz w:val="22"/>
                <w:szCs w:val="22"/>
              </w:rPr>
              <w:t>rhoeas</w:t>
            </w:r>
            <w:proofErr w:type="spellEnd"/>
          </w:p>
        </w:tc>
        <w:tc>
          <w:tcPr>
            <w:tcW w:w="2387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6763932A" w14:textId="77777777" w:rsidR="001573B3" w:rsidRPr="00A305C9" w:rsidRDefault="001573B3" w:rsidP="006607E0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 color</w:t>
            </w:r>
          </w:p>
        </w:tc>
      </w:tr>
      <w:tr w:rsidR="001573B3" w:rsidRPr="00A305C9" w14:paraId="039018FA" w14:textId="77777777" w:rsidTr="006607E0">
        <w:trPr>
          <w:trHeight w:val="4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1" w:type="dxa"/>
            <w:noWrap/>
            <w:vAlign w:val="center"/>
            <w:hideMark/>
          </w:tcPr>
          <w:p w14:paraId="279CDCB8" w14:textId="77777777" w:rsidR="001573B3" w:rsidRPr="0055688F" w:rsidRDefault="001573B3" w:rsidP="006607E0">
            <w:pPr>
              <w:spacing w:line="240" w:lineRule="auto"/>
              <w:ind w:firstLine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55688F">
              <w:rPr>
                <w:b w:val="0"/>
                <w:bCs w:val="0"/>
                <w:sz w:val="22"/>
                <w:szCs w:val="22"/>
              </w:rPr>
              <w:t xml:space="preserve">Citrus </w:t>
            </w:r>
            <w:proofErr w:type="spellStart"/>
            <w:r w:rsidRPr="0055688F">
              <w:rPr>
                <w:b w:val="0"/>
                <w:bCs w:val="0"/>
                <w:sz w:val="22"/>
                <w:szCs w:val="22"/>
              </w:rPr>
              <w:t>aurantium</w:t>
            </w:r>
            <w:proofErr w:type="spellEnd"/>
          </w:p>
        </w:tc>
        <w:tc>
          <w:tcPr>
            <w:tcW w:w="2387" w:type="dxa"/>
            <w:noWrap/>
            <w:vAlign w:val="center"/>
            <w:hideMark/>
          </w:tcPr>
          <w:p w14:paraId="47CC4C18" w14:textId="77777777" w:rsidR="001573B3" w:rsidRPr="00A305C9" w:rsidRDefault="001573B3" w:rsidP="006607E0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 color</w:t>
            </w:r>
          </w:p>
        </w:tc>
      </w:tr>
      <w:tr w:rsidR="001573B3" w:rsidRPr="00A305C9" w14:paraId="71A9C893" w14:textId="77777777" w:rsidTr="006607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1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4A1AE3A5" w14:textId="77777777" w:rsidR="001573B3" w:rsidRPr="0055688F" w:rsidRDefault="001573B3" w:rsidP="006607E0">
            <w:pPr>
              <w:spacing w:line="240" w:lineRule="auto"/>
              <w:ind w:firstLine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55688F">
              <w:rPr>
                <w:b w:val="0"/>
                <w:bCs w:val="0"/>
                <w:sz w:val="22"/>
                <w:szCs w:val="22"/>
              </w:rPr>
              <w:t xml:space="preserve">Equisetum </w:t>
            </w:r>
            <w:proofErr w:type="spellStart"/>
            <w:r w:rsidRPr="0055688F">
              <w:rPr>
                <w:b w:val="0"/>
                <w:bCs w:val="0"/>
                <w:sz w:val="22"/>
                <w:szCs w:val="22"/>
              </w:rPr>
              <w:t>arvense</w:t>
            </w:r>
            <w:proofErr w:type="spellEnd"/>
          </w:p>
        </w:tc>
        <w:tc>
          <w:tcPr>
            <w:tcW w:w="2387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049C0CF5" w14:textId="77777777" w:rsidR="001573B3" w:rsidRPr="00A305C9" w:rsidRDefault="001573B3" w:rsidP="006607E0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 color</w:t>
            </w:r>
          </w:p>
        </w:tc>
      </w:tr>
      <w:tr w:rsidR="001573B3" w:rsidRPr="00A305C9" w14:paraId="694DB96B" w14:textId="77777777" w:rsidTr="006607E0">
        <w:trPr>
          <w:trHeight w:val="4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1" w:type="dxa"/>
            <w:noWrap/>
            <w:vAlign w:val="center"/>
            <w:hideMark/>
          </w:tcPr>
          <w:p w14:paraId="1980AABD" w14:textId="77777777" w:rsidR="001573B3" w:rsidRPr="0055688F" w:rsidRDefault="001573B3" w:rsidP="006607E0">
            <w:pPr>
              <w:spacing w:line="240" w:lineRule="auto"/>
              <w:ind w:firstLine="0"/>
              <w:jc w:val="center"/>
              <w:rPr>
                <w:b w:val="0"/>
                <w:bCs w:val="0"/>
                <w:sz w:val="22"/>
                <w:szCs w:val="22"/>
              </w:rPr>
            </w:pPr>
            <w:proofErr w:type="spellStart"/>
            <w:r w:rsidRPr="0055688F">
              <w:rPr>
                <w:b w:val="0"/>
                <w:bCs w:val="0"/>
                <w:sz w:val="22"/>
                <w:szCs w:val="22"/>
              </w:rPr>
              <w:t>Matricaria</w:t>
            </w:r>
            <w:proofErr w:type="spellEnd"/>
            <w:r w:rsidRPr="0055688F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55688F">
              <w:rPr>
                <w:b w:val="0"/>
                <w:bCs w:val="0"/>
                <w:sz w:val="22"/>
                <w:szCs w:val="22"/>
              </w:rPr>
              <w:t>chamomilla</w:t>
            </w:r>
            <w:proofErr w:type="spellEnd"/>
          </w:p>
        </w:tc>
        <w:tc>
          <w:tcPr>
            <w:tcW w:w="2387" w:type="dxa"/>
            <w:noWrap/>
            <w:vAlign w:val="center"/>
            <w:hideMark/>
          </w:tcPr>
          <w:p w14:paraId="7822C789" w14:textId="77777777" w:rsidR="001573B3" w:rsidRPr="00A305C9" w:rsidRDefault="001573B3" w:rsidP="006607E0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 color</w:t>
            </w:r>
          </w:p>
        </w:tc>
      </w:tr>
      <w:tr w:rsidR="001573B3" w:rsidRPr="00A305C9" w14:paraId="38A5E11A" w14:textId="77777777" w:rsidTr="006607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1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65CF3860" w14:textId="77777777" w:rsidR="001573B3" w:rsidRPr="0055688F" w:rsidRDefault="001573B3" w:rsidP="006607E0">
            <w:pPr>
              <w:spacing w:line="240" w:lineRule="auto"/>
              <w:ind w:firstLine="0"/>
              <w:jc w:val="center"/>
              <w:rPr>
                <w:b w:val="0"/>
                <w:bCs w:val="0"/>
                <w:sz w:val="22"/>
                <w:szCs w:val="22"/>
              </w:rPr>
            </w:pPr>
            <w:proofErr w:type="spellStart"/>
            <w:r w:rsidRPr="0055688F">
              <w:rPr>
                <w:b w:val="0"/>
                <w:bCs w:val="0"/>
                <w:sz w:val="22"/>
                <w:szCs w:val="22"/>
              </w:rPr>
              <w:t>Taraxacum</w:t>
            </w:r>
            <w:proofErr w:type="spellEnd"/>
            <w:r w:rsidRPr="0055688F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55688F">
              <w:rPr>
                <w:b w:val="0"/>
                <w:bCs w:val="0"/>
                <w:sz w:val="22"/>
                <w:szCs w:val="22"/>
              </w:rPr>
              <w:t>officinale</w:t>
            </w:r>
            <w:proofErr w:type="spellEnd"/>
          </w:p>
        </w:tc>
        <w:tc>
          <w:tcPr>
            <w:tcW w:w="2387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59B2BA67" w14:textId="77777777" w:rsidR="001573B3" w:rsidRPr="00A305C9" w:rsidRDefault="001573B3" w:rsidP="006607E0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 color</w:t>
            </w:r>
          </w:p>
        </w:tc>
      </w:tr>
      <w:tr w:rsidR="001573B3" w:rsidRPr="00A305C9" w14:paraId="555C83B4" w14:textId="77777777" w:rsidTr="006607E0">
        <w:trPr>
          <w:trHeight w:val="4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1" w:type="dxa"/>
            <w:noWrap/>
            <w:vAlign w:val="center"/>
            <w:hideMark/>
          </w:tcPr>
          <w:p w14:paraId="4EB97A8F" w14:textId="77777777" w:rsidR="001573B3" w:rsidRPr="0055688F" w:rsidRDefault="001573B3" w:rsidP="006607E0">
            <w:pPr>
              <w:spacing w:line="240" w:lineRule="auto"/>
              <w:ind w:firstLine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55688F">
              <w:rPr>
                <w:b w:val="0"/>
                <w:bCs w:val="0"/>
                <w:sz w:val="22"/>
                <w:szCs w:val="22"/>
              </w:rPr>
              <w:t>Red tea</w:t>
            </w:r>
          </w:p>
        </w:tc>
        <w:tc>
          <w:tcPr>
            <w:tcW w:w="2387" w:type="dxa"/>
            <w:noWrap/>
            <w:vAlign w:val="center"/>
            <w:hideMark/>
          </w:tcPr>
          <w:p w14:paraId="3C9FB12B" w14:textId="77777777" w:rsidR="001573B3" w:rsidRPr="00A305C9" w:rsidRDefault="001573B3" w:rsidP="006607E0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 color</w:t>
            </w:r>
          </w:p>
        </w:tc>
      </w:tr>
      <w:tr w:rsidR="001573B3" w:rsidRPr="00A305C9" w14:paraId="77C79DBC" w14:textId="77777777" w:rsidTr="006607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1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59357C5C" w14:textId="77777777" w:rsidR="001573B3" w:rsidRPr="0055688F" w:rsidRDefault="001573B3" w:rsidP="006607E0">
            <w:pPr>
              <w:spacing w:line="240" w:lineRule="auto"/>
              <w:ind w:firstLine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55688F">
              <w:rPr>
                <w:b w:val="0"/>
                <w:bCs w:val="0"/>
                <w:sz w:val="22"/>
                <w:szCs w:val="22"/>
              </w:rPr>
              <w:t>Green tea</w:t>
            </w:r>
          </w:p>
        </w:tc>
        <w:tc>
          <w:tcPr>
            <w:tcW w:w="2387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73F0CBCE" w14:textId="77777777" w:rsidR="001573B3" w:rsidRPr="00A305C9" w:rsidRDefault="001573B3" w:rsidP="006607E0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 color</w:t>
            </w:r>
          </w:p>
        </w:tc>
      </w:tr>
      <w:tr w:rsidR="001573B3" w:rsidRPr="00A305C9" w14:paraId="3BE12ABF" w14:textId="77777777" w:rsidTr="006607E0">
        <w:trPr>
          <w:trHeight w:val="4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1" w:type="dxa"/>
            <w:noWrap/>
            <w:vAlign w:val="center"/>
            <w:hideMark/>
          </w:tcPr>
          <w:p w14:paraId="3FFB37E6" w14:textId="77777777" w:rsidR="001573B3" w:rsidRPr="0055688F" w:rsidRDefault="001573B3" w:rsidP="006607E0">
            <w:pPr>
              <w:spacing w:line="240" w:lineRule="auto"/>
              <w:ind w:firstLine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55688F">
              <w:rPr>
                <w:b w:val="0"/>
                <w:bCs w:val="0"/>
                <w:sz w:val="22"/>
                <w:szCs w:val="22"/>
              </w:rPr>
              <w:t>Chai tea</w:t>
            </w:r>
          </w:p>
        </w:tc>
        <w:tc>
          <w:tcPr>
            <w:tcW w:w="2387" w:type="dxa"/>
            <w:noWrap/>
            <w:vAlign w:val="center"/>
            <w:hideMark/>
          </w:tcPr>
          <w:p w14:paraId="239C3D1C" w14:textId="77777777" w:rsidR="001573B3" w:rsidRPr="00A305C9" w:rsidRDefault="001573B3" w:rsidP="006607E0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 color</w:t>
            </w:r>
          </w:p>
        </w:tc>
      </w:tr>
      <w:tr w:rsidR="001573B3" w:rsidRPr="00A305C9" w14:paraId="049FB0E2" w14:textId="77777777" w:rsidTr="006607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1" w:type="dxa"/>
            <w:tcBorders>
              <w:top w:val="none" w:sz="0" w:space="0" w:color="auto"/>
              <w:bottom w:val="single" w:sz="4" w:space="0" w:color="auto"/>
            </w:tcBorders>
            <w:noWrap/>
            <w:vAlign w:val="center"/>
            <w:hideMark/>
          </w:tcPr>
          <w:p w14:paraId="4831B77B" w14:textId="77777777" w:rsidR="001573B3" w:rsidRPr="0055688F" w:rsidRDefault="001573B3" w:rsidP="006607E0">
            <w:pPr>
              <w:spacing w:line="240" w:lineRule="auto"/>
              <w:ind w:firstLine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55688F">
              <w:rPr>
                <w:b w:val="0"/>
                <w:bCs w:val="0"/>
                <w:sz w:val="22"/>
                <w:szCs w:val="22"/>
              </w:rPr>
              <w:t>Coffee</w:t>
            </w:r>
          </w:p>
        </w:tc>
        <w:tc>
          <w:tcPr>
            <w:tcW w:w="2387" w:type="dxa"/>
            <w:tcBorders>
              <w:top w:val="none" w:sz="0" w:space="0" w:color="auto"/>
              <w:bottom w:val="single" w:sz="4" w:space="0" w:color="auto"/>
            </w:tcBorders>
            <w:noWrap/>
            <w:vAlign w:val="center"/>
            <w:hideMark/>
          </w:tcPr>
          <w:p w14:paraId="3658B836" w14:textId="77777777" w:rsidR="001573B3" w:rsidRPr="00A305C9" w:rsidRDefault="001573B3" w:rsidP="006607E0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 color</w:t>
            </w:r>
          </w:p>
        </w:tc>
      </w:tr>
    </w:tbl>
    <w:p w14:paraId="635606E4" w14:textId="7B818679" w:rsidR="001573B3" w:rsidRPr="00B8214B" w:rsidRDefault="00B8214B" w:rsidP="00D43E68">
      <w:pPr>
        <w:widowControl/>
        <w:autoSpaceDE/>
        <w:autoSpaceDN/>
        <w:spacing w:before="120" w:after="160" w:line="259" w:lineRule="auto"/>
        <w:ind w:firstLine="0"/>
        <w:jc w:val="center"/>
        <w:rPr>
          <w:sz w:val="22"/>
          <w:szCs w:val="22"/>
        </w:rPr>
      </w:pPr>
      <w:r w:rsidRPr="00D43E68">
        <w:rPr>
          <w:sz w:val="18"/>
          <w:szCs w:val="18"/>
          <w:vertAlign w:val="superscript"/>
        </w:rPr>
        <w:t>1</w:t>
      </w:r>
      <w:r w:rsidR="001573B3" w:rsidRPr="00D43E68">
        <w:rPr>
          <w:sz w:val="18"/>
          <w:szCs w:val="18"/>
        </w:rPr>
        <w:t>Other color: Reaction produced a color different than pink and blue</w:t>
      </w:r>
      <w:r w:rsidR="001573B3" w:rsidRPr="00B8214B">
        <w:rPr>
          <w:sz w:val="20"/>
          <w:szCs w:val="20"/>
        </w:rPr>
        <w:t>.</w:t>
      </w:r>
      <w:r w:rsidR="001573B3" w:rsidRPr="00B8214B">
        <w:rPr>
          <w:sz w:val="22"/>
          <w:szCs w:val="22"/>
        </w:rPr>
        <w:br w:type="page"/>
      </w:r>
    </w:p>
    <w:p w14:paraId="217D6DF4" w14:textId="4367F130" w:rsidR="002D69DE" w:rsidRPr="007E530E" w:rsidRDefault="002D69DE" w:rsidP="0055688F">
      <w:pPr>
        <w:spacing w:after="240" w:line="240" w:lineRule="auto"/>
        <w:ind w:firstLine="0"/>
        <w:rPr>
          <w:sz w:val="22"/>
          <w:szCs w:val="22"/>
        </w:rPr>
      </w:pPr>
      <w:r w:rsidRPr="007E530E">
        <w:rPr>
          <w:b/>
          <w:bCs/>
          <w:sz w:val="22"/>
          <w:szCs w:val="22"/>
        </w:rPr>
        <w:lastRenderedPageBreak/>
        <w:t>Table S</w:t>
      </w:r>
      <w:r w:rsidR="00D265C3">
        <w:rPr>
          <w:b/>
          <w:bCs/>
          <w:sz w:val="22"/>
          <w:szCs w:val="22"/>
        </w:rPr>
        <w:t>4</w:t>
      </w:r>
      <w:r w:rsidRPr="007E530E">
        <w:rPr>
          <w:b/>
          <w:bCs/>
          <w:sz w:val="22"/>
          <w:szCs w:val="22"/>
        </w:rPr>
        <w:t>.</w:t>
      </w:r>
      <w:r w:rsidRPr="007E530E">
        <w:rPr>
          <w:sz w:val="22"/>
          <w:szCs w:val="22"/>
        </w:rPr>
        <w:t xml:space="preserve"> Different properties of the </w:t>
      </w:r>
      <w:proofErr w:type="spellStart"/>
      <w:r w:rsidRPr="007E530E">
        <w:rPr>
          <w:sz w:val="22"/>
          <w:szCs w:val="22"/>
        </w:rPr>
        <w:t>Whatman</w:t>
      </w:r>
      <w:proofErr w:type="spellEnd"/>
      <w:r w:rsidRPr="007E530E">
        <w:rPr>
          <w:sz w:val="22"/>
          <w:szCs w:val="22"/>
        </w:rPr>
        <w:t>® filter papers used during this work.</w:t>
      </w:r>
    </w:p>
    <w:tbl>
      <w:tblPr>
        <w:tblStyle w:val="Tablanormal2"/>
        <w:tblW w:w="0" w:type="auto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258"/>
        <w:gridCol w:w="2258"/>
        <w:gridCol w:w="2258"/>
        <w:gridCol w:w="2258"/>
      </w:tblGrid>
      <w:tr w:rsidR="002D69DE" w:rsidRPr="000B5511" w14:paraId="202D1B88" w14:textId="77777777" w:rsidTr="005568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3EFE6EE" w14:textId="77777777" w:rsidR="002D69DE" w:rsidRPr="000B5511" w:rsidRDefault="002D69DE" w:rsidP="00BD6F20">
            <w:pPr>
              <w:spacing w:line="240" w:lineRule="auto"/>
              <w:ind w:firstLine="0"/>
              <w:jc w:val="center"/>
              <w:rPr>
                <w:b w:val="0"/>
                <w:bCs w:val="0"/>
                <w:sz w:val="22"/>
                <w:szCs w:val="22"/>
              </w:rPr>
            </w:pPr>
            <w:proofErr w:type="spellStart"/>
            <w:r w:rsidRPr="000B5511">
              <w:rPr>
                <w:sz w:val="22"/>
                <w:szCs w:val="22"/>
              </w:rPr>
              <w:t>Whatman</w:t>
            </w:r>
            <w:proofErr w:type="spellEnd"/>
            <w:r w:rsidRPr="000B5511">
              <w:rPr>
                <w:sz w:val="22"/>
                <w:szCs w:val="22"/>
              </w:rPr>
              <w:t xml:space="preserve"> number</w:t>
            </w:r>
          </w:p>
        </w:tc>
        <w:tc>
          <w:tcPr>
            <w:tcW w:w="225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57B28A2" w14:textId="77777777" w:rsidR="002D69DE" w:rsidRPr="000B5511" w:rsidRDefault="002D69DE" w:rsidP="00BD6F20">
            <w:pPr>
              <w:spacing w:line="24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B5511">
              <w:rPr>
                <w:sz w:val="22"/>
                <w:szCs w:val="22"/>
              </w:rPr>
              <w:t>Paper type</w:t>
            </w:r>
          </w:p>
        </w:tc>
        <w:tc>
          <w:tcPr>
            <w:tcW w:w="225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0D27F1B" w14:textId="77777777" w:rsidR="002D69DE" w:rsidRPr="000B5511" w:rsidRDefault="002D69DE" w:rsidP="00BD6F20">
            <w:pPr>
              <w:spacing w:line="24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B5511">
              <w:rPr>
                <w:sz w:val="22"/>
                <w:szCs w:val="22"/>
              </w:rPr>
              <w:t>Pore size (µm)</w:t>
            </w:r>
          </w:p>
        </w:tc>
        <w:tc>
          <w:tcPr>
            <w:tcW w:w="225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66307C1" w14:textId="77777777" w:rsidR="002D69DE" w:rsidRPr="000B5511" w:rsidRDefault="002D69DE" w:rsidP="00BD6F20">
            <w:pPr>
              <w:spacing w:line="24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B5511">
              <w:rPr>
                <w:sz w:val="22"/>
                <w:szCs w:val="22"/>
              </w:rPr>
              <w:t>Thickness (mm)</w:t>
            </w:r>
          </w:p>
        </w:tc>
      </w:tr>
      <w:tr w:rsidR="002D69DE" w:rsidRPr="000B5511" w14:paraId="43CABE9A" w14:textId="77777777" w:rsidTr="00556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tcBorders>
              <w:top w:val="single" w:sz="4" w:space="0" w:color="000000"/>
              <w:bottom w:val="none" w:sz="0" w:space="0" w:color="auto"/>
            </w:tcBorders>
            <w:vAlign w:val="center"/>
          </w:tcPr>
          <w:p w14:paraId="7D85EE85" w14:textId="77777777" w:rsidR="002D69DE" w:rsidRPr="0055688F" w:rsidRDefault="002D69DE" w:rsidP="00BD6F20">
            <w:pPr>
              <w:spacing w:line="240" w:lineRule="auto"/>
              <w:ind w:firstLine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55688F">
              <w:rPr>
                <w:b w:val="0"/>
                <w:bCs w:val="0"/>
                <w:sz w:val="22"/>
                <w:szCs w:val="22"/>
              </w:rPr>
              <w:t>W1</w:t>
            </w:r>
          </w:p>
        </w:tc>
        <w:tc>
          <w:tcPr>
            <w:tcW w:w="2258" w:type="dxa"/>
            <w:tcBorders>
              <w:top w:val="single" w:sz="4" w:space="0" w:color="000000"/>
              <w:bottom w:val="none" w:sz="0" w:space="0" w:color="auto"/>
            </w:tcBorders>
            <w:vAlign w:val="center"/>
          </w:tcPr>
          <w:p w14:paraId="161C5469" w14:textId="77777777" w:rsidR="002D69DE" w:rsidRPr="000B5511" w:rsidRDefault="002D69DE" w:rsidP="00BD6F20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B5511">
              <w:rPr>
                <w:sz w:val="22"/>
                <w:szCs w:val="22"/>
              </w:rPr>
              <w:t>Qualitative</w:t>
            </w:r>
          </w:p>
        </w:tc>
        <w:tc>
          <w:tcPr>
            <w:tcW w:w="2258" w:type="dxa"/>
            <w:tcBorders>
              <w:top w:val="single" w:sz="4" w:space="0" w:color="000000"/>
              <w:bottom w:val="none" w:sz="0" w:space="0" w:color="auto"/>
            </w:tcBorders>
            <w:vAlign w:val="center"/>
          </w:tcPr>
          <w:p w14:paraId="57DF0FCB" w14:textId="77777777" w:rsidR="002D69DE" w:rsidRPr="000B5511" w:rsidRDefault="002D69DE" w:rsidP="00BD6F20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B5511">
              <w:rPr>
                <w:sz w:val="22"/>
                <w:szCs w:val="22"/>
              </w:rPr>
              <w:t>11</w:t>
            </w:r>
          </w:p>
        </w:tc>
        <w:tc>
          <w:tcPr>
            <w:tcW w:w="2258" w:type="dxa"/>
            <w:tcBorders>
              <w:top w:val="single" w:sz="4" w:space="0" w:color="000000"/>
              <w:bottom w:val="none" w:sz="0" w:space="0" w:color="auto"/>
            </w:tcBorders>
            <w:vAlign w:val="center"/>
          </w:tcPr>
          <w:p w14:paraId="236DBBCF" w14:textId="77777777" w:rsidR="002D69DE" w:rsidRPr="000B5511" w:rsidRDefault="002D69DE" w:rsidP="00BD6F20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B5511">
              <w:rPr>
                <w:sz w:val="22"/>
                <w:szCs w:val="22"/>
              </w:rPr>
              <w:t>0.18</w:t>
            </w:r>
          </w:p>
        </w:tc>
      </w:tr>
      <w:tr w:rsidR="002D69DE" w:rsidRPr="000B5511" w14:paraId="61F3F546" w14:textId="77777777" w:rsidTr="0055688F">
        <w:trPr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vAlign w:val="center"/>
          </w:tcPr>
          <w:p w14:paraId="53FF01F2" w14:textId="77777777" w:rsidR="002D69DE" w:rsidRPr="0055688F" w:rsidRDefault="002D69DE" w:rsidP="00BD6F20">
            <w:pPr>
              <w:spacing w:line="240" w:lineRule="auto"/>
              <w:ind w:firstLine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55688F">
              <w:rPr>
                <w:b w:val="0"/>
                <w:bCs w:val="0"/>
                <w:sz w:val="22"/>
                <w:szCs w:val="22"/>
              </w:rPr>
              <w:t>W3</w:t>
            </w:r>
          </w:p>
        </w:tc>
        <w:tc>
          <w:tcPr>
            <w:tcW w:w="2258" w:type="dxa"/>
            <w:vAlign w:val="center"/>
          </w:tcPr>
          <w:p w14:paraId="78FA7F3F" w14:textId="77777777" w:rsidR="002D69DE" w:rsidRPr="000B5511" w:rsidRDefault="002D69DE" w:rsidP="00BD6F20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B5511">
              <w:rPr>
                <w:sz w:val="22"/>
                <w:szCs w:val="22"/>
              </w:rPr>
              <w:t>Qualitative</w:t>
            </w:r>
          </w:p>
        </w:tc>
        <w:tc>
          <w:tcPr>
            <w:tcW w:w="2258" w:type="dxa"/>
            <w:vAlign w:val="center"/>
          </w:tcPr>
          <w:p w14:paraId="3CF08807" w14:textId="77777777" w:rsidR="002D69DE" w:rsidRPr="000B5511" w:rsidRDefault="002D69DE" w:rsidP="00BD6F20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B5511">
              <w:rPr>
                <w:sz w:val="22"/>
                <w:szCs w:val="22"/>
              </w:rPr>
              <w:t>6</w:t>
            </w:r>
          </w:p>
        </w:tc>
        <w:tc>
          <w:tcPr>
            <w:tcW w:w="2258" w:type="dxa"/>
            <w:vAlign w:val="center"/>
          </w:tcPr>
          <w:p w14:paraId="729F3CFF" w14:textId="77777777" w:rsidR="002D69DE" w:rsidRPr="000B5511" w:rsidRDefault="002D69DE" w:rsidP="00BD6F20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B5511">
              <w:rPr>
                <w:sz w:val="22"/>
                <w:szCs w:val="22"/>
              </w:rPr>
              <w:t>0.39</w:t>
            </w:r>
          </w:p>
        </w:tc>
      </w:tr>
      <w:tr w:rsidR="002D69DE" w:rsidRPr="000B5511" w14:paraId="206EDAB9" w14:textId="77777777" w:rsidTr="00556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7157B55" w14:textId="77777777" w:rsidR="002D69DE" w:rsidRPr="0055688F" w:rsidRDefault="002D69DE" w:rsidP="00BD6F20">
            <w:pPr>
              <w:spacing w:line="240" w:lineRule="auto"/>
              <w:ind w:firstLine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55688F">
              <w:rPr>
                <w:b w:val="0"/>
                <w:bCs w:val="0"/>
                <w:sz w:val="22"/>
                <w:szCs w:val="22"/>
              </w:rPr>
              <w:t>W4</w:t>
            </w:r>
          </w:p>
        </w:tc>
        <w:tc>
          <w:tcPr>
            <w:tcW w:w="225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E296437" w14:textId="77777777" w:rsidR="002D69DE" w:rsidRPr="000B5511" w:rsidRDefault="002D69DE" w:rsidP="00BD6F20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B5511">
              <w:rPr>
                <w:sz w:val="22"/>
                <w:szCs w:val="22"/>
              </w:rPr>
              <w:t>Qualitative</w:t>
            </w:r>
          </w:p>
        </w:tc>
        <w:tc>
          <w:tcPr>
            <w:tcW w:w="225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4F660E1" w14:textId="77777777" w:rsidR="002D69DE" w:rsidRPr="000B5511" w:rsidRDefault="002D69DE" w:rsidP="00BD6F20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B5511">
              <w:rPr>
                <w:sz w:val="22"/>
                <w:szCs w:val="22"/>
              </w:rPr>
              <w:t>20-25</w:t>
            </w:r>
          </w:p>
        </w:tc>
        <w:tc>
          <w:tcPr>
            <w:tcW w:w="225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AEF7BD9" w14:textId="77777777" w:rsidR="002D69DE" w:rsidRPr="000B5511" w:rsidRDefault="002D69DE" w:rsidP="00BD6F20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B5511">
              <w:rPr>
                <w:sz w:val="22"/>
                <w:szCs w:val="22"/>
              </w:rPr>
              <w:t>0.21</w:t>
            </w:r>
          </w:p>
        </w:tc>
      </w:tr>
      <w:tr w:rsidR="002D69DE" w:rsidRPr="000B5511" w14:paraId="197C34DD" w14:textId="77777777" w:rsidTr="0055688F">
        <w:trPr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vAlign w:val="center"/>
          </w:tcPr>
          <w:p w14:paraId="57C9A919" w14:textId="77777777" w:rsidR="002D69DE" w:rsidRPr="0055688F" w:rsidRDefault="002D69DE" w:rsidP="00BD6F20">
            <w:pPr>
              <w:spacing w:line="240" w:lineRule="auto"/>
              <w:ind w:firstLine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55688F">
              <w:rPr>
                <w:b w:val="0"/>
                <w:bCs w:val="0"/>
                <w:sz w:val="22"/>
                <w:szCs w:val="22"/>
              </w:rPr>
              <w:t>W5</w:t>
            </w:r>
          </w:p>
        </w:tc>
        <w:tc>
          <w:tcPr>
            <w:tcW w:w="2258" w:type="dxa"/>
            <w:vAlign w:val="center"/>
          </w:tcPr>
          <w:p w14:paraId="6E68FF44" w14:textId="77777777" w:rsidR="002D69DE" w:rsidRPr="000B5511" w:rsidRDefault="002D69DE" w:rsidP="00BD6F20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B5511">
              <w:rPr>
                <w:sz w:val="22"/>
                <w:szCs w:val="22"/>
              </w:rPr>
              <w:t>Qualitative</w:t>
            </w:r>
          </w:p>
        </w:tc>
        <w:tc>
          <w:tcPr>
            <w:tcW w:w="2258" w:type="dxa"/>
            <w:vAlign w:val="center"/>
          </w:tcPr>
          <w:p w14:paraId="4D15D614" w14:textId="77777777" w:rsidR="002D69DE" w:rsidRPr="000B5511" w:rsidRDefault="002D69DE" w:rsidP="00BD6F20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B5511">
              <w:rPr>
                <w:sz w:val="22"/>
                <w:szCs w:val="22"/>
              </w:rPr>
              <w:t>2.5</w:t>
            </w:r>
          </w:p>
        </w:tc>
        <w:tc>
          <w:tcPr>
            <w:tcW w:w="2258" w:type="dxa"/>
            <w:vAlign w:val="center"/>
          </w:tcPr>
          <w:p w14:paraId="59C29934" w14:textId="77777777" w:rsidR="002D69DE" w:rsidRPr="000B5511" w:rsidRDefault="002D69DE" w:rsidP="00BD6F20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B5511">
              <w:rPr>
                <w:sz w:val="22"/>
                <w:szCs w:val="22"/>
              </w:rPr>
              <w:t>0.20</w:t>
            </w:r>
          </w:p>
        </w:tc>
      </w:tr>
      <w:tr w:rsidR="002D69DE" w:rsidRPr="000B5511" w14:paraId="05E5BE36" w14:textId="77777777" w:rsidTr="00556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D04B503" w14:textId="77777777" w:rsidR="002D69DE" w:rsidRPr="0055688F" w:rsidRDefault="002D69DE" w:rsidP="00BD6F20">
            <w:pPr>
              <w:spacing w:line="240" w:lineRule="auto"/>
              <w:ind w:firstLine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55688F">
              <w:rPr>
                <w:b w:val="0"/>
                <w:bCs w:val="0"/>
                <w:sz w:val="22"/>
                <w:szCs w:val="22"/>
              </w:rPr>
              <w:t>W41</w:t>
            </w:r>
          </w:p>
        </w:tc>
        <w:tc>
          <w:tcPr>
            <w:tcW w:w="225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8A10CCE" w14:textId="77777777" w:rsidR="002D69DE" w:rsidRPr="000B5511" w:rsidRDefault="002D69DE" w:rsidP="00BD6F20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proofErr w:type="spellStart"/>
            <w:r w:rsidRPr="000B5511">
              <w:rPr>
                <w:sz w:val="22"/>
                <w:szCs w:val="22"/>
              </w:rPr>
              <w:t>Ashless</w:t>
            </w:r>
            <w:proofErr w:type="spellEnd"/>
            <w:r w:rsidRPr="000B5511">
              <w:rPr>
                <w:sz w:val="22"/>
                <w:szCs w:val="22"/>
              </w:rPr>
              <w:t xml:space="preserve"> quantitative</w:t>
            </w:r>
          </w:p>
        </w:tc>
        <w:tc>
          <w:tcPr>
            <w:tcW w:w="225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5751712" w14:textId="77777777" w:rsidR="002D69DE" w:rsidRPr="000B5511" w:rsidRDefault="002D69DE" w:rsidP="00BD6F20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B5511">
              <w:rPr>
                <w:sz w:val="22"/>
                <w:szCs w:val="22"/>
              </w:rPr>
              <w:t>20-25</w:t>
            </w:r>
          </w:p>
        </w:tc>
        <w:tc>
          <w:tcPr>
            <w:tcW w:w="225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802FE61" w14:textId="77777777" w:rsidR="002D69DE" w:rsidRPr="000B5511" w:rsidRDefault="002D69DE" w:rsidP="00BD6F20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B5511">
              <w:rPr>
                <w:sz w:val="22"/>
                <w:szCs w:val="22"/>
              </w:rPr>
              <w:t>0.22</w:t>
            </w:r>
          </w:p>
        </w:tc>
      </w:tr>
      <w:tr w:rsidR="002D69DE" w:rsidRPr="000B5511" w14:paraId="3B61E023" w14:textId="77777777" w:rsidTr="0055688F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vAlign w:val="center"/>
          </w:tcPr>
          <w:p w14:paraId="59BED177" w14:textId="77777777" w:rsidR="002D69DE" w:rsidRPr="0055688F" w:rsidRDefault="002D69DE" w:rsidP="00BD6F20">
            <w:pPr>
              <w:spacing w:line="240" w:lineRule="auto"/>
              <w:ind w:firstLine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55688F">
              <w:rPr>
                <w:b w:val="0"/>
                <w:bCs w:val="0"/>
                <w:sz w:val="22"/>
                <w:szCs w:val="22"/>
              </w:rPr>
              <w:t>W42</w:t>
            </w:r>
          </w:p>
        </w:tc>
        <w:tc>
          <w:tcPr>
            <w:tcW w:w="2258" w:type="dxa"/>
            <w:vAlign w:val="center"/>
          </w:tcPr>
          <w:p w14:paraId="0876B6BF" w14:textId="77777777" w:rsidR="002D69DE" w:rsidRPr="000B5511" w:rsidRDefault="002D69DE" w:rsidP="00BD6F20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proofErr w:type="spellStart"/>
            <w:r w:rsidRPr="000B5511">
              <w:rPr>
                <w:sz w:val="22"/>
                <w:szCs w:val="22"/>
              </w:rPr>
              <w:t>Ashless</w:t>
            </w:r>
            <w:proofErr w:type="spellEnd"/>
            <w:r w:rsidRPr="000B5511">
              <w:rPr>
                <w:sz w:val="22"/>
                <w:szCs w:val="22"/>
              </w:rPr>
              <w:t xml:space="preserve"> quantitative</w:t>
            </w:r>
          </w:p>
        </w:tc>
        <w:tc>
          <w:tcPr>
            <w:tcW w:w="2258" w:type="dxa"/>
            <w:vAlign w:val="center"/>
          </w:tcPr>
          <w:p w14:paraId="4D4D822C" w14:textId="77777777" w:rsidR="002D69DE" w:rsidRPr="000B5511" w:rsidRDefault="002D69DE" w:rsidP="00BD6F20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B5511">
              <w:rPr>
                <w:sz w:val="22"/>
                <w:szCs w:val="22"/>
              </w:rPr>
              <w:t>2.5</w:t>
            </w:r>
          </w:p>
        </w:tc>
        <w:tc>
          <w:tcPr>
            <w:tcW w:w="2258" w:type="dxa"/>
            <w:vAlign w:val="center"/>
          </w:tcPr>
          <w:p w14:paraId="3187A215" w14:textId="77777777" w:rsidR="002D69DE" w:rsidRPr="000B5511" w:rsidRDefault="002D69DE" w:rsidP="00BD6F20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B5511">
              <w:rPr>
                <w:sz w:val="22"/>
                <w:szCs w:val="22"/>
              </w:rPr>
              <w:t>0.20</w:t>
            </w:r>
          </w:p>
        </w:tc>
      </w:tr>
      <w:tr w:rsidR="002D69DE" w:rsidRPr="000B5511" w14:paraId="25C3ABC6" w14:textId="77777777" w:rsidTr="00556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4E076C2" w14:textId="77777777" w:rsidR="002D69DE" w:rsidRPr="0055688F" w:rsidRDefault="002D69DE" w:rsidP="00BD6F20">
            <w:pPr>
              <w:spacing w:line="240" w:lineRule="auto"/>
              <w:ind w:firstLine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55688F">
              <w:rPr>
                <w:b w:val="0"/>
                <w:bCs w:val="0"/>
                <w:sz w:val="22"/>
                <w:szCs w:val="22"/>
              </w:rPr>
              <w:t>W50</w:t>
            </w:r>
          </w:p>
        </w:tc>
        <w:tc>
          <w:tcPr>
            <w:tcW w:w="225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238B45D" w14:textId="77777777" w:rsidR="002D69DE" w:rsidRPr="000B5511" w:rsidRDefault="002D69DE" w:rsidP="00BD6F20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B5511">
              <w:rPr>
                <w:sz w:val="22"/>
                <w:szCs w:val="22"/>
              </w:rPr>
              <w:t>Hardened Low Ash</w:t>
            </w:r>
          </w:p>
        </w:tc>
        <w:tc>
          <w:tcPr>
            <w:tcW w:w="225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46C1CFD" w14:textId="77777777" w:rsidR="002D69DE" w:rsidRPr="000B5511" w:rsidRDefault="002D69DE" w:rsidP="00BD6F20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B5511">
              <w:rPr>
                <w:sz w:val="22"/>
                <w:szCs w:val="22"/>
              </w:rPr>
              <w:t>2.7</w:t>
            </w:r>
          </w:p>
        </w:tc>
        <w:tc>
          <w:tcPr>
            <w:tcW w:w="225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2A10181" w14:textId="77777777" w:rsidR="002D69DE" w:rsidRPr="000B5511" w:rsidRDefault="002D69DE" w:rsidP="00BD6F20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B5511">
              <w:rPr>
                <w:sz w:val="22"/>
                <w:szCs w:val="22"/>
              </w:rPr>
              <w:t>0.12</w:t>
            </w:r>
          </w:p>
        </w:tc>
      </w:tr>
      <w:tr w:rsidR="002D69DE" w:rsidRPr="000B5511" w14:paraId="27F00DD8" w14:textId="77777777" w:rsidTr="0055688F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vAlign w:val="center"/>
          </w:tcPr>
          <w:p w14:paraId="5EA192C9" w14:textId="77777777" w:rsidR="002D69DE" w:rsidRPr="0055688F" w:rsidRDefault="002D69DE" w:rsidP="00BD6F20">
            <w:pPr>
              <w:spacing w:line="240" w:lineRule="auto"/>
              <w:ind w:firstLine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55688F">
              <w:rPr>
                <w:b w:val="0"/>
                <w:bCs w:val="0"/>
                <w:sz w:val="22"/>
                <w:szCs w:val="22"/>
              </w:rPr>
              <w:t>W54</w:t>
            </w:r>
          </w:p>
        </w:tc>
        <w:tc>
          <w:tcPr>
            <w:tcW w:w="2258" w:type="dxa"/>
            <w:vAlign w:val="center"/>
          </w:tcPr>
          <w:p w14:paraId="77890A46" w14:textId="77777777" w:rsidR="002D69DE" w:rsidRPr="000B5511" w:rsidRDefault="002D69DE" w:rsidP="00BD6F20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B5511">
              <w:rPr>
                <w:sz w:val="22"/>
                <w:szCs w:val="22"/>
              </w:rPr>
              <w:t>Hardened Low Ash</w:t>
            </w:r>
          </w:p>
        </w:tc>
        <w:tc>
          <w:tcPr>
            <w:tcW w:w="2258" w:type="dxa"/>
            <w:vAlign w:val="center"/>
          </w:tcPr>
          <w:p w14:paraId="5F5C16CA" w14:textId="77777777" w:rsidR="002D69DE" w:rsidRPr="000B5511" w:rsidRDefault="002D69DE" w:rsidP="00BD6F20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B5511">
              <w:rPr>
                <w:sz w:val="22"/>
                <w:szCs w:val="22"/>
              </w:rPr>
              <w:t>20-25</w:t>
            </w:r>
          </w:p>
        </w:tc>
        <w:tc>
          <w:tcPr>
            <w:tcW w:w="2258" w:type="dxa"/>
            <w:vAlign w:val="center"/>
          </w:tcPr>
          <w:p w14:paraId="6AE32ADB" w14:textId="77777777" w:rsidR="002D69DE" w:rsidRPr="000B5511" w:rsidRDefault="002D69DE" w:rsidP="00BD6F20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B5511">
              <w:rPr>
                <w:sz w:val="22"/>
                <w:szCs w:val="22"/>
              </w:rPr>
              <w:t>0.19</w:t>
            </w:r>
          </w:p>
        </w:tc>
      </w:tr>
      <w:tr w:rsidR="002D69DE" w:rsidRPr="000B5511" w14:paraId="3F1FAECB" w14:textId="77777777" w:rsidTr="00556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F4FDBBB" w14:textId="77777777" w:rsidR="002D69DE" w:rsidRPr="0055688F" w:rsidRDefault="002D69DE" w:rsidP="00BD6F20">
            <w:pPr>
              <w:spacing w:line="240" w:lineRule="auto"/>
              <w:ind w:firstLine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55688F">
              <w:rPr>
                <w:b w:val="0"/>
                <w:bCs w:val="0"/>
                <w:sz w:val="22"/>
                <w:szCs w:val="22"/>
              </w:rPr>
              <w:t>W113</w:t>
            </w:r>
          </w:p>
        </w:tc>
        <w:tc>
          <w:tcPr>
            <w:tcW w:w="225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5AD5A9D" w14:textId="77777777" w:rsidR="002D69DE" w:rsidRPr="000B5511" w:rsidRDefault="002D69DE" w:rsidP="00BD6F20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B5511">
              <w:rPr>
                <w:sz w:val="22"/>
                <w:szCs w:val="22"/>
              </w:rPr>
              <w:t>General Purpose and Wet-Strengthened</w:t>
            </w:r>
          </w:p>
        </w:tc>
        <w:tc>
          <w:tcPr>
            <w:tcW w:w="225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67A3665" w14:textId="77777777" w:rsidR="002D69DE" w:rsidRPr="000B5511" w:rsidRDefault="002D69DE" w:rsidP="00BD6F20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B5511">
              <w:rPr>
                <w:sz w:val="22"/>
                <w:szCs w:val="22"/>
              </w:rPr>
              <w:t>30</w:t>
            </w:r>
          </w:p>
        </w:tc>
        <w:tc>
          <w:tcPr>
            <w:tcW w:w="225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9856FD2" w14:textId="77777777" w:rsidR="002D69DE" w:rsidRPr="000B5511" w:rsidRDefault="002D69DE" w:rsidP="00BD6F20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B5511">
              <w:rPr>
                <w:sz w:val="22"/>
                <w:szCs w:val="22"/>
              </w:rPr>
              <w:t>0.42</w:t>
            </w:r>
          </w:p>
        </w:tc>
      </w:tr>
      <w:tr w:rsidR="002D69DE" w:rsidRPr="000B5511" w14:paraId="23E1C77D" w14:textId="77777777" w:rsidTr="0055688F">
        <w:trPr>
          <w:trHeight w:val="7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vAlign w:val="center"/>
          </w:tcPr>
          <w:p w14:paraId="3D8183FA" w14:textId="77777777" w:rsidR="002D69DE" w:rsidRPr="0055688F" w:rsidRDefault="002D69DE" w:rsidP="00BD6F20">
            <w:pPr>
              <w:spacing w:line="240" w:lineRule="auto"/>
              <w:ind w:firstLine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55688F">
              <w:rPr>
                <w:b w:val="0"/>
                <w:bCs w:val="0"/>
                <w:sz w:val="22"/>
                <w:szCs w:val="22"/>
              </w:rPr>
              <w:t>W114</w:t>
            </w:r>
          </w:p>
        </w:tc>
        <w:tc>
          <w:tcPr>
            <w:tcW w:w="2258" w:type="dxa"/>
            <w:vAlign w:val="center"/>
          </w:tcPr>
          <w:p w14:paraId="2CB0ECAE" w14:textId="77777777" w:rsidR="002D69DE" w:rsidRPr="000B5511" w:rsidRDefault="002D69DE" w:rsidP="00BD6F20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B5511">
              <w:rPr>
                <w:sz w:val="22"/>
                <w:szCs w:val="22"/>
              </w:rPr>
              <w:t>General Purpose and Wet-Strengthened</w:t>
            </w:r>
          </w:p>
        </w:tc>
        <w:tc>
          <w:tcPr>
            <w:tcW w:w="2258" w:type="dxa"/>
            <w:vAlign w:val="center"/>
          </w:tcPr>
          <w:p w14:paraId="1A74A767" w14:textId="77777777" w:rsidR="002D69DE" w:rsidRPr="000B5511" w:rsidRDefault="002D69DE" w:rsidP="00BD6F20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B5511">
              <w:rPr>
                <w:sz w:val="22"/>
                <w:szCs w:val="22"/>
              </w:rPr>
              <w:t>25</w:t>
            </w:r>
          </w:p>
        </w:tc>
        <w:tc>
          <w:tcPr>
            <w:tcW w:w="2258" w:type="dxa"/>
            <w:vAlign w:val="center"/>
          </w:tcPr>
          <w:p w14:paraId="0846EC3E" w14:textId="77777777" w:rsidR="002D69DE" w:rsidRPr="000B5511" w:rsidRDefault="002D69DE" w:rsidP="00BD6F20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B5511">
              <w:rPr>
                <w:sz w:val="22"/>
                <w:szCs w:val="22"/>
              </w:rPr>
              <w:t>0.19</w:t>
            </w:r>
          </w:p>
        </w:tc>
      </w:tr>
      <w:tr w:rsidR="002D69DE" w:rsidRPr="000B5511" w14:paraId="2DD4322B" w14:textId="77777777" w:rsidTr="00556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7AECC65" w14:textId="77777777" w:rsidR="002D69DE" w:rsidRPr="0055688F" w:rsidRDefault="002D69DE" w:rsidP="00BD6F20">
            <w:pPr>
              <w:spacing w:line="240" w:lineRule="auto"/>
              <w:ind w:firstLine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55688F">
              <w:rPr>
                <w:b w:val="0"/>
                <w:bCs w:val="0"/>
                <w:sz w:val="22"/>
                <w:szCs w:val="22"/>
              </w:rPr>
              <w:t>W541</w:t>
            </w:r>
          </w:p>
        </w:tc>
        <w:tc>
          <w:tcPr>
            <w:tcW w:w="225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7E40B31" w14:textId="77777777" w:rsidR="002D69DE" w:rsidRPr="000B5511" w:rsidRDefault="002D69DE" w:rsidP="00BD6F20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B5511">
              <w:rPr>
                <w:sz w:val="22"/>
                <w:szCs w:val="22"/>
              </w:rPr>
              <w:t xml:space="preserve">Hardened </w:t>
            </w:r>
            <w:proofErr w:type="spellStart"/>
            <w:r w:rsidRPr="000B5511">
              <w:rPr>
                <w:sz w:val="22"/>
                <w:szCs w:val="22"/>
              </w:rPr>
              <w:t>Ashless</w:t>
            </w:r>
            <w:proofErr w:type="spellEnd"/>
          </w:p>
        </w:tc>
        <w:tc>
          <w:tcPr>
            <w:tcW w:w="225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28E421A" w14:textId="77777777" w:rsidR="002D69DE" w:rsidRPr="000B5511" w:rsidRDefault="002D69DE" w:rsidP="00BD6F20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B5511">
              <w:rPr>
                <w:sz w:val="22"/>
                <w:szCs w:val="22"/>
              </w:rPr>
              <w:t>20-25</w:t>
            </w:r>
          </w:p>
        </w:tc>
        <w:tc>
          <w:tcPr>
            <w:tcW w:w="225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68A971E" w14:textId="77777777" w:rsidR="002D69DE" w:rsidRPr="000B5511" w:rsidRDefault="002D69DE" w:rsidP="00BD6F20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B5511">
              <w:rPr>
                <w:sz w:val="22"/>
                <w:szCs w:val="22"/>
              </w:rPr>
              <w:t>0.16</w:t>
            </w:r>
          </w:p>
        </w:tc>
      </w:tr>
      <w:tr w:rsidR="002D69DE" w:rsidRPr="000B5511" w14:paraId="4AC3704C" w14:textId="77777777" w:rsidTr="0055688F">
        <w:trPr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tcBorders>
              <w:bottom w:val="single" w:sz="4" w:space="0" w:color="000000"/>
            </w:tcBorders>
            <w:vAlign w:val="center"/>
          </w:tcPr>
          <w:p w14:paraId="4095650D" w14:textId="77777777" w:rsidR="002D69DE" w:rsidRPr="0055688F" w:rsidRDefault="002D69DE" w:rsidP="00BD6F20">
            <w:pPr>
              <w:spacing w:line="240" w:lineRule="auto"/>
              <w:ind w:firstLine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55688F">
              <w:rPr>
                <w:b w:val="0"/>
                <w:bCs w:val="0"/>
                <w:sz w:val="22"/>
                <w:szCs w:val="22"/>
              </w:rPr>
              <w:t>W542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vAlign w:val="center"/>
          </w:tcPr>
          <w:p w14:paraId="3E527DDD" w14:textId="77777777" w:rsidR="002D69DE" w:rsidRPr="000B5511" w:rsidRDefault="002D69DE" w:rsidP="00BD6F20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B5511">
              <w:rPr>
                <w:sz w:val="22"/>
                <w:szCs w:val="22"/>
              </w:rPr>
              <w:t xml:space="preserve">Hardened </w:t>
            </w:r>
            <w:proofErr w:type="spellStart"/>
            <w:r w:rsidRPr="000B5511">
              <w:rPr>
                <w:sz w:val="22"/>
                <w:szCs w:val="22"/>
              </w:rPr>
              <w:t>Ashless</w:t>
            </w:r>
            <w:proofErr w:type="spellEnd"/>
          </w:p>
        </w:tc>
        <w:tc>
          <w:tcPr>
            <w:tcW w:w="2258" w:type="dxa"/>
            <w:tcBorders>
              <w:bottom w:val="single" w:sz="4" w:space="0" w:color="000000"/>
            </w:tcBorders>
            <w:vAlign w:val="center"/>
          </w:tcPr>
          <w:p w14:paraId="7DB34E77" w14:textId="77777777" w:rsidR="002D69DE" w:rsidRPr="000B5511" w:rsidRDefault="002D69DE" w:rsidP="00BD6F20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B5511">
              <w:rPr>
                <w:sz w:val="22"/>
                <w:szCs w:val="22"/>
              </w:rPr>
              <w:t>2.7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vAlign w:val="center"/>
          </w:tcPr>
          <w:p w14:paraId="62D61A7F" w14:textId="77777777" w:rsidR="002D69DE" w:rsidRPr="000B5511" w:rsidRDefault="002D69DE" w:rsidP="00BD6F20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B5511">
              <w:rPr>
                <w:sz w:val="22"/>
                <w:szCs w:val="22"/>
              </w:rPr>
              <w:t>0.15</w:t>
            </w:r>
          </w:p>
        </w:tc>
      </w:tr>
    </w:tbl>
    <w:p w14:paraId="46B7FE9B" w14:textId="77777777" w:rsidR="002D69DE" w:rsidRPr="00A305C9" w:rsidRDefault="002D69DE" w:rsidP="002D69DE">
      <w:pPr>
        <w:ind w:firstLine="0"/>
      </w:pPr>
    </w:p>
    <w:p w14:paraId="134F01A5" w14:textId="2F5D055C" w:rsidR="00E95F31" w:rsidRPr="00D265C3" w:rsidRDefault="000B5511" w:rsidP="00D265C3">
      <w:pPr>
        <w:widowControl/>
        <w:autoSpaceDE/>
        <w:autoSpaceDN/>
        <w:spacing w:after="160" w:line="259" w:lineRule="auto"/>
        <w:ind w:firstLine="0"/>
        <w:jc w:val="left"/>
      </w:pPr>
      <w:r>
        <w:br w:type="page"/>
      </w:r>
    </w:p>
    <w:p w14:paraId="76537547" w14:textId="382AAE0A" w:rsidR="002D69DE" w:rsidRPr="007E530E" w:rsidRDefault="002D69DE" w:rsidP="00B60C38">
      <w:pPr>
        <w:spacing w:after="240" w:line="360" w:lineRule="auto"/>
        <w:ind w:firstLine="0"/>
        <w:rPr>
          <w:sz w:val="22"/>
          <w:szCs w:val="22"/>
        </w:rPr>
      </w:pPr>
      <w:r w:rsidRPr="007E530E">
        <w:rPr>
          <w:b/>
          <w:bCs/>
          <w:sz w:val="22"/>
          <w:szCs w:val="22"/>
        </w:rPr>
        <w:lastRenderedPageBreak/>
        <w:t>Table S</w:t>
      </w:r>
      <w:r w:rsidR="00E95F31">
        <w:rPr>
          <w:b/>
          <w:bCs/>
          <w:sz w:val="22"/>
          <w:szCs w:val="22"/>
        </w:rPr>
        <w:t>5</w:t>
      </w:r>
      <w:r w:rsidRPr="007E530E">
        <w:rPr>
          <w:b/>
          <w:bCs/>
          <w:sz w:val="22"/>
          <w:szCs w:val="22"/>
        </w:rPr>
        <w:t>.</w:t>
      </w:r>
      <w:r w:rsidRPr="007E530E">
        <w:rPr>
          <w:sz w:val="22"/>
          <w:szCs w:val="22"/>
        </w:rPr>
        <w:t xml:space="preserve"> Interferences from relevant compounds of cannabis with the </w:t>
      </w:r>
      <w:r w:rsidR="007851ED">
        <w:rPr>
          <w:sz w:val="22"/>
          <w:szCs w:val="22"/>
        </w:rPr>
        <w:t>Fast Corinth V</w:t>
      </w:r>
      <w:r w:rsidR="00113D05">
        <w:rPr>
          <w:sz w:val="22"/>
          <w:szCs w:val="22"/>
        </w:rPr>
        <w:t xml:space="preserve"> reagent using the developed </w:t>
      </w:r>
      <w:r w:rsidRPr="007E530E">
        <w:rPr>
          <w:sz w:val="22"/>
          <w:szCs w:val="22"/>
        </w:rPr>
        <w:t xml:space="preserve">PAD method. </w:t>
      </w:r>
      <w:r w:rsidR="00ED4A14">
        <w:rPr>
          <w:sz w:val="22"/>
          <w:szCs w:val="22"/>
        </w:rPr>
        <w:t>Drugs concentration 0.05 mg mL</w:t>
      </w:r>
      <w:r w:rsidR="00ED4A14">
        <w:rPr>
          <w:sz w:val="22"/>
          <w:szCs w:val="22"/>
          <w:vertAlign w:val="superscript"/>
        </w:rPr>
        <w:t>-1</w:t>
      </w:r>
      <w:r w:rsidR="00B42DBA">
        <w:rPr>
          <w:sz w:val="22"/>
          <w:szCs w:val="22"/>
        </w:rPr>
        <w:t>;</w:t>
      </w:r>
      <w:r w:rsidR="00ED4A14">
        <w:rPr>
          <w:sz w:val="22"/>
          <w:szCs w:val="22"/>
        </w:rPr>
        <w:t xml:space="preserve"> </w:t>
      </w:r>
      <w:r w:rsidR="00B42DBA">
        <w:rPr>
          <w:sz w:val="22"/>
          <w:szCs w:val="22"/>
        </w:rPr>
        <w:t>r</w:t>
      </w:r>
      <w:r w:rsidRPr="007E530E">
        <w:rPr>
          <w:sz w:val="22"/>
          <w:szCs w:val="22"/>
        </w:rPr>
        <w:t>eagent</w:t>
      </w:r>
      <w:r w:rsidR="0055688F">
        <w:rPr>
          <w:sz w:val="22"/>
          <w:szCs w:val="22"/>
        </w:rPr>
        <w:t xml:space="preserve"> volume 1 µL; sample volume 0.5 </w:t>
      </w:r>
      <w:r w:rsidRPr="007E530E">
        <w:rPr>
          <w:sz w:val="22"/>
          <w:szCs w:val="22"/>
        </w:rPr>
        <w:t>µL; reading time 15 min.</w:t>
      </w:r>
    </w:p>
    <w:tbl>
      <w:tblPr>
        <w:tblStyle w:val="Tablanormal2"/>
        <w:tblW w:w="0" w:type="auto"/>
        <w:jc w:val="center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3265"/>
        <w:gridCol w:w="1535"/>
        <w:gridCol w:w="2305"/>
      </w:tblGrid>
      <w:tr w:rsidR="0055688F" w:rsidRPr="00A305C9" w14:paraId="4B6B1B57" w14:textId="2652E447" w:rsidTr="005568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AC71615" w14:textId="77777777" w:rsidR="0055688F" w:rsidRPr="00A305C9" w:rsidRDefault="0055688F" w:rsidP="00873E60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305C9">
              <w:rPr>
                <w:sz w:val="22"/>
                <w:szCs w:val="22"/>
              </w:rPr>
              <w:t>Component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2A7160B" w14:textId="04FCDA8C" w:rsidR="0055688F" w:rsidRPr="00A305C9" w:rsidRDefault="00E95F31" w:rsidP="00873E60">
            <w:pPr>
              <w:spacing w:line="24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Pseudo-a</w:t>
            </w:r>
            <w:r w:rsidR="0055688F" w:rsidRPr="00A305C9">
              <w:rPr>
                <w:sz w:val="22"/>
                <w:szCs w:val="22"/>
              </w:rPr>
              <w:t>bsorbance</w:t>
            </w:r>
          </w:p>
        </w:tc>
        <w:tc>
          <w:tcPr>
            <w:tcW w:w="230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F058BED" w14:textId="2B4C840F" w:rsidR="0055688F" w:rsidRPr="00A305C9" w:rsidRDefault="0055688F" w:rsidP="00873E60">
            <w:pPr>
              <w:spacing w:line="24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305C9">
              <w:rPr>
                <w:sz w:val="22"/>
                <w:szCs w:val="22"/>
              </w:rPr>
              <w:t xml:space="preserve">Concentration </w:t>
            </w:r>
            <w:r w:rsidR="00E95F31">
              <w:rPr>
                <w:sz w:val="22"/>
                <w:szCs w:val="22"/>
              </w:rPr>
              <w:t>THC</w:t>
            </w:r>
          </w:p>
          <w:p w14:paraId="32D5B41A" w14:textId="77777777" w:rsidR="0055688F" w:rsidRPr="00A305C9" w:rsidRDefault="0055688F" w:rsidP="00873E60">
            <w:pPr>
              <w:spacing w:line="24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305C9">
              <w:rPr>
                <w:sz w:val="22"/>
                <w:szCs w:val="22"/>
              </w:rPr>
              <w:t>(mg mL</w:t>
            </w:r>
            <w:r w:rsidRPr="00843651">
              <w:rPr>
                <w:sz w:val="22"/>
                <w:szCs w:val="22"/>
                <w:vertAlign w:val="superscript"/>
              </w:rPr>
              <w:t>-1</w:t>
            </w:r>
            <w:r w:rsidRPr="00A305C9">
              <w:rPr>
                <w:sz w:val="22"/>
                <w:szCs w:val="22"/>
              </w:rPr>
              <w:t>)</w:t>
            </w:r>
          </w:p>
        </w:tc>
      </w:tr>
      <w:tr w:rsidR="0055688F" w:rsidRPr="00A305C9" w14:paraId="77AB15E6" w14:textId="34A79FAC" w:rsidTr="008130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6892DB4" w14:textId="14E1AA9E" w:rsidR="0055688F" w:rsidRPr="0055688F" w:rsidRDefault="0055688F" w:rsidP="00823CBF">
            <w:pPr>
              <w:spacing w:line="240" w:lineRule="auto"/>
              <w:ind w:firstLine="0"/>
              <w:jc w:val="left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55688F">
              <w:rPr>
                <w:b w:val="0"/>
                <w:bCs w:val="0"/>
                <w:i/>
                <w:iCs/>
              </w:rPr>
              <w:t>Drugs of interest</w:t>
            </w:r>
          </w:p>
        </w:tc>
      </w:tr>
      <w:tr w:rsidR="0055688F" w:rsidRPr="00A305C9" w14:paraId="7FEF5709" w14:textId="027FC32D" w:rsidTr="00813081">
        <w:trPr>
          <w:trHeight w:val="4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3CBF514" w14:textId="11F41482" w:rsidR="0055688F" w:rsidRPr="0090240E" w:rsidRDefault="0055688F" w:rsidP="002F574E">
            <w:pPr>
              <w:spacing w:line="240" w:lineRule="auto"/>
              <w:ind w:firstLine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90240E">
              <w:rPr>
                <w:b w:val="0"/>
                <w:bCs w:val="0"/>
                <w:sz w:val="22"/>
                <w:szCs w:val="22"/>
              </w:rPr>
              <w:t>Nicotine</w:t>
            </w:r>
          </w:p>
        </w:tc>
        <w:tc>
          <w:tcPr>
            <w:tcW w:w="153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285CF2B" w14:textId="77777777" w:rsidR="0055688F" w:rsidRPr="00A305C9" w:rsidRDefault="0055688F" w:rsidP="002F574E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305C9">
              <w:rPr>
                <w:sz w:val="22"/>
                <w:szCs w:val="22"/>
              </w:rPr>
              <w:t>0.004</w:t>
            </w:r>
          </w:p>
        </w:tc>
        <w:tc>
          <w:tcPr>
            <w:tcW w:w="230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269625C" w14:textId="2538E518" w:rsidR="0055688F" w:rsidRPr="00A305C9" w:rsidRDefault="0061304A" w:rsidP="002F574E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&lt;LOD</w:t>
            </w:r>
          </w:p>
        </w:tc>
      </w:tr>
      <w:tr w:rsidR="0055688F" w:rsidRPr="00A305C9" w14:paraId="31174679" w14:textId="5D13FB93" w:rsidTr="008130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1BEAEF87" w14:textId="23C6F9EB" w:rsidR="0055688F" w:rsidRPr="0090240E" w:rsidRDefault="00CF50D6" w:rsidP="002F574E">
            <w:pPr>
              <w:spacing w:line="240" w:lineRule="auto"/>
              <w:ind w:firstLine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90240E">
              <w:rPr>
                <w:b w:val="0"/>
                <w:bCs w:val="0"/>
                <w:sz w:val="22"/>
                <w:szCs w:val="22"/>
              </w:rPr>
              <w:t>Caffein</w:t>
            </w:r>
            <w:r w:rsidRPr="0090240E">
              <w:rPr>
                <w:sz w:val="22"/>
                <w:szCs w:val="22"/>
              </w:rPr>
              <w:t>e</w:t>
            </w:r>
          </w:p>
        </w:tc>
        <w:tc>
          <w:tcPr>
            <w:tcW w:w="1535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1EF3E03E" w14:textId="77777777" w:rsidR="0055688F" w:rsidRPr="00A305C9" w:rsidRDefault="0055688F" w:rsidP="002F574E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305C9">
              <w:rPr>
                <w:sz w:val="22"/>
                <w:szCs w:val="22"/>
              </w:rPr>
              <w:t>0.003</w:t>
            </w:r>
          </w:p>
        </w:tc>
        <w:tc>
          <w:tcPr>
            <w:tcW w:w="2305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0CEE67F8" w14:textId="12B98930" w:rsidR="0055688F" w:rsidRPr="00A305C9" w:rsidRDefault="0061304A" w:rsidP="002F574E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&lt;LOD</w:t>
            </w:r>
          </w:p>
        </w:tc>
      </w:tr>
      <w:tr w:rsidR="0055688F" w:rsidRPr="00A305C9" w14:paraId="6431BD8F" w14:textId="26D9A55E" w:rsidTr="0055688F">
        <w:trPr>
          <w:trHeight w:val="4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dxa"/>
            <w:noWrap/>
            <w:vAlign w:val="center"/>
            <w:hideMark/>
          </w:tcPr>
          <w:p w14:paraId="64F75E55" w14:textId="42125E92" w:rsidR="0055688F" w:rsidRPr="0090240E" w:rsidRDefault="0055688F" w:rsidP="002F574E">
            <w:pPr>
              <w:spacing w:line="240" w:lineRule="auto"/>
              <w:ind w:firstLine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90240E">
              <w:rPr>
                <w:b w:val="0"/>
                <w:bCs w:val="0"/>
                <w:sz w:val="22"/>
                <w:szCs w:val="22"/>
              </w:rPr>
              <w:t>Codeine</w:t>
            </w:r>
          </w:p>
        </w:tc>
        <w:tc>
          <w:tcPr>
            <w:tcW w:w="1535" w:type="dxa"/>
            <w:noWrap/>
            <w:vAlign w:val="center"/>
            <w:hideMark/>
          </w:tcPr>
          <w:p w14:paraId="00EABC92" w14:textId="77777777" w:rsidR="0055688F" w:rsidRPr="00A305C9" w:rsidRDefault="0055688F" w:rsidP="002F574E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305C9">
              <w:rPr>
                <w:sz w:val="22"/>
                <w:szCs w:val="22"/>
              </w:rPr>
              <w:t>0.002</w:t>
            </w:r>
          </w:p>
        </w:tc>
        <w:tc>
          <w:tcPr>
            <w:tcW w:w="2305" w:type="dxa"/>
            <w:noWrap/>
            <w:vAlign w:val="center"/>
            <w:hideMark/>
          </w:tcPr>
          <w:p w14:paraId="4850F0C6" w14:textId="72D0A424" w:rsidR="0055688F" w:rsidRPr="00A305C9" w:rsidRDefault="0061304A" w:rsidP="002F574E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&lt;LOD</w:t>
            </w:r>
          </w:p>
        </w:tc>
      </w:tr>
      <w:tr w:rsidR="0061304A" w:rsidRPr="00A305C9" w14:paraId="2A1F6501" w14:textId="30E6BD1D" w:rsidTr="008130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63421640" w14:textId="4F370BDB" w:rsidR="0061304A" w:rsidRPr="0090240E" w:rsidRDefault="0061304A" w:rsidP="0061304A">
            <w:pPr>
              <w:spacing w:line="240" w:lineRule="auto"/>
              <w:ind w:firstLine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90240E">
              <w:rPr>
                <w:b w:val="0"/>
                <w:bCs w:val="0"/>
                <w:sz w:val="22"/>
                <w:szCs w:val="22"/>
              </w:rPr>
              <w:t>Diazepam</w:t>
            </w:r>
          </w:p>
        </w:tc>
        <w:tc>
          <w:tcPr>
            <w:tcW w:w="1535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795C8663" w14:textId="77777777" w:rsidR="0061304A" w:rsidRPr="00A305C9" w:rsidRDefault="0061304A" w:rsidP="0061304A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305C9">
              <w:rPr>
                <w:sz w:val="22"/>
                <w:szCs w:val="22"/>
              </w:rPr>
              <w:t>-0.003</w:t>
            </w:r>
          </w:p>
        </w:tc>
        <w:tc>
          <w:tcPr>
            <w:tcW w:w="2305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6D9C8ECE" w14:textId="4935F1A3" w:rsidR="0061304A" w:rsidRPr="00A305C9" w:rsidRDefault="0061304A" w:rsidP="0061304A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&lt;LOD</w:t>
            </w:r>
          </w:p>
        </w:tc>
      </w:tr>
      <w:tr w:rsidR="0061304A" w:rsidRPr="00A305C9" w14:paraId="3B32292D" w14:textId="43066DC4" w:rsidTr="00813081">
        <w:trPr>
          <w:trHeight w:val="4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172AE0F" w14:textId="5EEC5C25" w:rsidR="0061304A" w:rsidRPr="0090240E" w:rsidRDefault="0061304A" w:rsidP="0061304A">
            <w:pPr>
              <w:spacing w:line="240" w:lineRule="auto"/>
              <w:ind w:firstLine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90240E">
              <w:rPr>
                <w:b w:val="0"/>
                <w:bCs w:val="0"/>
                <w:sz w:val="22"/>
                <w:szCs w:val="22"/>
              </w:rPr>
              <w:t>Cocaine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78C2EFE" w14:textId="77777777" w:rsidR="0061304A" w:rsidRPr="00A305C9" w:rsidRDefault="0061304A" w:rsidP="0061304A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305C9">
              <w:rPr>
                <w:sz w:val="22"/>
                <w:szCs w:val="22"/>
              </w:rPr>
              <w:t>0.000</w:t>
            </w:r>
          </w:p>
        </w:tc>
        <w:tc>
          <w:tcPr>
            <w:tcW w:w="230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7F3B34B" w14:textId="3583DE18" w:rsidR="0061304A" w:rsidRPr="00A305C9" w:rsidRDefault="0061304A" w:rsidP="0061304A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&lt;LOD</w:t>
            </w:r>
          </w:p>
        </w:tc>
      </w:tr>
      <w:tr w:rsidR="0055688F" w:rsidRPr="00A305C9" w14:paraId="7EF1640B" w14:textId="3F9E24F8" w:rsidTr="008130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5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9593AFC" w14:textId="77777777" w:rsidR="0055688F" w:rsidRPr="00A305C9" w:rsidRDefault="0055688F" w:rsidP="0055688F">
            <w:pPr>
              <w:spacing w:line="240" w:lineRule="auto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 w:rsidRPr="0055688F">
              <w:rPr>
                <w:b w:val="0"/>
                <w:bCs w:val="0"/>
                <w:i/>
                <w:iCs/>
              </w:rPr>
              <w:t>Solid samples of interest</w:t>
            </w:r>
          </w:p>
        </w:tc>
      </w:tr>
      <w:tr w:rsidR="0061304A" w:rsidRPr="00A305C9" w14:paraId="51163B45" w14:textId="7C72EC35" w:rsidTr="00813081">
        <w:trPr>
          <w:trHeight w:val="4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E627087" w14:textId="54A22499" w:rsidR="0061304A" w:rsidRPr="0090240E" w:rsidRDefault="0061304A" w:rsidP="0061304A">
            <w:pPr>
              <w:spacing w:line="240" w:lineRule="auto"/>
              <w:ind w:firstLine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90240E">
              <w:rPr>
                <w:b w:val="0"/>
                <w:bCs w:val="0"/>
                <w:sz w:val="22"/>
                <w:szCs w:val="22"/>
              </w:rPr>
              <w:t>Synthetic cannabinoid 1</w:t>
            </w:r>
          </w:p>
        </w:tc>
        <w:tc>
          <w:tcPr>
            <w:tcW w:w="153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183A1F6" w14:textId="77777777" w:rsidR="0061304A" w:rsidRPr="00A305C9" w:rsidRDefault="0061304A" w:rsidP="0061304A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305C9">
              <w:rPr>
                <w:sz w:val="22"/>
                <w:szCs w:val="22"/>
              </w:rPr>
              <w:t>0.006</w:t>
            </w:r>
          </w:p>
        </w:tc>
        <w:tc>
          <w:tcPr>
            <w:tcW w:w="230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1E9600A" w14:textId="1EEC1D6E" w:rsidR="0061304A" w:rsidRPr="00A305C9" w:rsidRDefault="0061304A" w:rsidP="0061304A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&lt;LOD</w:t>
            </w:r>
          </w:p>
        </w:tc>
      </w:tr>
      <w:tr w:rsidR="0061304A" w:rsidRPr="00A305C9" w14:paraId="274D1A57" w14:textId="23CCBE4D" w:rsidTr="008130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5CECA586" w14:textId="23FCE73D" w:rsidR="0061304A" w:rsidRPr="0090240E" w:rsidRDefault="0061304A" w:rsidP="0061304A">
            <w:pPr>
              <w:spacing w:line="240" w:lineRule="auto"/>
              <w:ind w:firstLine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90240E">
              <w:rPr>
                <w:b w:val="0"/>
                <w:bCs w:val="0"/>
                <w:sz w:val="22"/>
                <w:szCs w:val="22"/>
              </w:rPr>
              <w:t>Synthetic cannabinoid 2</w:t>
            </w:r>
          </w:p>
        </w:tc>
        <w:tc>
          <w:tcPr>
            <w:tcW w:w="1535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7D96EF40" w14:textId="77777777" w:rsidR="0061304A" w:rsidRPr="00A305C9" w:rsidRDefault="0061304A" w:rsidP="0061304A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305C9">
              <w:rPr>
                <w:sz w:val="22"/>
                <w:szCs w:val="22"/>
              </w:rPr>
              <w:t>-0.008</w:t>
            </w:r>
          </w:p>
        </w:tc>
        <w:tc>
          <w:tcPr>
            <w:tcW w:w="2305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226567D5" w14:textId="6331CF37" w:rsidR="0061304A" w:rsidRPr="00A305C9" w:rsidRDefault="0061304A" w:rsidP="0061304A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&lt;LOD</w:t>
            </w:r>
          </w:p>
        </w:tc>
      </w:tr>
      <w:tr w:rsidR="0061304A" w:rsidRPr="00A305C9" w14:paraId="18498CAC" w14:textId="5A37FDE2" w:rsidTr="0055688F">
        <w:trPr>
          <w:trHeight w:val="4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dxa"/>
            <w:noWrap/>
            <w:vAlign w:val="center"/>
            <w:hideMark/>
          </w:tcPr>
          <w:p w14:paraId="53F84BC7" w14:textId="77F6F8F8" w:rsidR="0061304A" w:rsidRPr="0090240E" w:rsidRDefault="0061304A" w:rsidP="0061304A">
            <w:pPr>
              <w:spacing w:line="240" w:lineRule="auto"/>
              <w:ind w:firstLine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90240E">
              <w:rPr>
                <w:b w:val="0"/>
                <w:bCs w:val="0"/>
                <w:sz w:val="22"/>
                <w:szCs w:val="22"/>
              </w:rPr>
              <w:t>Chai tea</w:t>
            </w:r>
          </w:p>
        </w:tc>
        <w:tc>
          <w:tcPr>
            <w:tcW w:w="1535" w:type="dxa"/>
            <w:noWrap/>
            <w:vAlign w:val="center"/>
            <w:hideMark/>
          </w:tcPr>
          <w:p w14:paraId="777FF8C4" w14:textId="77777777" w:rsidR="0061304A" w:rsidRPr="00A305C9" w:rsidRDefault="0061304A" w:rsidP="0061304A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305C9">
              <w:rPr>
                <w:sz w:val="22"/>
                <w:szCs w:val="22"/>
              </w:rPr>
              <w:t>0.002</w:t>
            </w:r>
          </w:p>
        </w:tc>
        <w:tc>
          <w:tcPr>
            <w:tcW w:w="2305" w:type="dxa"/>
            <w:noWrap/>
            <w:vAlign w:val="center"/>
            <w:hideMark/>
          </w:tcPr>
          <w:p w14:paraId="0377717D" w14:textId="08E74B0C" w:rsidR="0061304A" w:rsidRPr="00A305C9" w:rsidRDefault="0061304A" w:rsidP="0061304A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&lt;LOD</w:t>
            </w:r>
          </w:p>
        </w:tc>
      </w:tr>
      <w:tr w:rsidR="0061304A" w:rsidRPr="00A305C9" w14:paraId="07C73AAF" w14:textId="36F5AAB9" w:rsidTr="008130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58A6682B" w14:textId="167C69A2" w:rsidR="0061304A" w:rsidRPr="0090240E" w:rsidRDefault="0061304A" w:rsidP="0061304A">
            <w:pPr>
              <w:spacing w:line="240" w:lineRule="auto"/>
              <w:ind w:firstLine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90240E">
              <w:rPr>
                <w:b w:val="0"/>
                <w:bCs w:val="0"/>
                <w:sz w:val="22"/>
                <w:szCs w:val="22"/>
              </w:rPr>
              <w:t>Coffee</w:t>
            </w:r>
          </w:p>
        </w:tc>
        <w:tc>
          <w:tcPr>
            <w:tcW w:w="1535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02F7109E" w14:textId="77777777" w:rsidR="0061304A" w:rsidRPr="00A305C9" w:rsidRDefault="0061304A" w:rsidP="0061304A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305C9">
              <w:rPr>
                <w:sz w:val="22"/>
                <w:szCs w:val="22"/>
              </w:rPr>
              <w:t>-0.008</w:t>
            </w:r>
          </w:p>
        </w:tc>
        <w:tc>
          <w:tcPr>
            <w:tcW w:w="2305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5B452C74" w14:textId="2C36CB93" w:rsidR="0061304A" w:rsidRPr="00A305C9" w:rsidRDefault="0061304A" w:rsidP="0061304A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&lt;LOD</w:t>
            </w:r>
          </w:p>
        </w:tc>
      </w:tr>
      <w:tr w:rsidR="0061304A" w:rsidRPr="00A305C9" w14:paraId="0981829E" w14:textId="5B9C7E53" w:rsidTr="0055688F">
        <w:trPr>
          <w:trHeight w:val="4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dxa"/>
            <w:noWrap/>
            <w:vAlign w:val="center"/>
            <w:hideMark/>
          </w:tcPr>
          <w:p w14:paraId="0122FC35" w14:textId="70EC83F9" w:rsidR="0061304A" w:rsidRPr="0090240E" w:rsidRDefault="0061304A" w:rsidP="0061304A">
            <w:pPr>
              <w:spacing w:line="240" w:lineRule="auto"/>
              <w:ind w:firstLine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90240E">
              <w:rPr>
                <w:b w:val="0"/>
                <w:bCs w:val="0"/>
                <w:sz w:val="22"/>
                <w:szCs w:val="22"/>
              </w:rPr>
              <w:t>Tobacco</w:t>
            </w:r>
          </w:p>
        </w:tc>
        <w:tc>
          <w:tcPr>
            <w:tcW w:w="1535" w:type="dxa"/>
            <w:noWrap/>
            <w:vAlign w:val="center"/>
            <w:hideMark/>
          </w:tcPr>
          <w:p w14:paraId="36322C4F" w14:textId="77777777" w:rsidR="0061304A" w:rsidRPr="00A305C9" w:rsidRDefault="0061304A" w:rsidP="0061304A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305C9">
              <w:rPr>
                <w:sz w:val="22"/>
                <w:szCs w:val="22"/>
              </w:rPr>
              <w:t>-0.005</w:t>
            </w:r>
          </w:p>
        </w:tc>
        <w:tc>
          <w:tcPr>
            <w:tcW w:w="2305" w:type="dxa"/>
            <w:noWrap/>
            <w:vAlign w:val="center"/>
            <w:hideMark/>
          </w:tcPr>
          <w:p w14:paraId="3DDAAF3D" w14:textId="4D2C936E" w:rsidR="0061304A" w:rsidRPr="00A305C9" w:rsidRDefault="0061304A" w:rsidP="0061304A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&lt;LOD</w:t>
            </w:r>
          </w:p>
        </w:tc>
      </w:tr>
      <w:tr w:rsidR="0061304A" w:rsidRPr="00A305C9" w14:paraId="2BD128DA" w14:textId="71C8E0EC" w:rsidTr="008130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487C9781" w14:textId="56F66E64" w:rsidR="0061304A" w:rsidRPr="0090240E" w:rsidRDefault="0061304A" w:rsidP="0061304A">
            <w:pPr>
              <w:spacing w:line="240" w:lineRule="auto"/>
              <w:ind w:firstLine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90240E">
              <w:rPr>
                <w:b w:val="0"/>
                <w:bCs w:val="0"/>
                <w:sz w:val="22"/>
                <w:szCs w:val="22"/>
              </w:rPr>
              <w:t>Red tea</w:t>
            </w:r>
          </w:p>
        </w:tc>
        <w:tc>
          <w:tcPr>
            <w:tcW w:w="1535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6ECCFADD" w14:textId="77777777" w:rsidR="0061304A" w:rsidRPr="00A305C9" w:rsidRDefault="0061304A" w:rsidP="0061304A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305C9">
              <w:rPr>
                <w:sz w:val="22"/>
                <w:szCs w:val="22"/>
              </w:rPr>
              <w:t>-0.002</w:t>
            </w:r>
          </w:p>
        </w:tc>
        <w:tc>
          <w:tcPr>
            <w:tcW w:w="2305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48C0E9AB" w14:textId="4220B24F" w:rsidR="0061304A" w:rsidRPr="00A305C9" w:rsidRDefault="0061304A" w:rsidP="0061304A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&lt;LOD</w:t>
            </w:r>
          </w:p>
        </w:tc>
      </w:tr>
      <w:tr w:rsidR="0061304A" w:rsidRPr="00A305C9" w14:paraId="5E329C3D" w14:textId="745B4004" w:rsidTr="00813081">
        <w:trPr>
          <w:trHeight w:val="4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21903F9" w14:textId="6BE09762" w:rsidR="0061304A" w:rsidRPr="0090240E" w:rsidRDefault="0061304A" w:rsidP="0061304A">
            <w:pPr>
              <w:spacing w:line="240" w:lineRule="auto"/>
              <w:ind w:firstLine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90240E">
              <w:rPr>
                <w:b w:val="0"/>
                <w:bCs w:val="0"/>
                <w:sz w:val="22"/>
                <w:szCs w:val="22"/>
              </w:rPr>
              <w:t>Green tea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4BA1396" w14:textId="77777777" w:rsidR="0061304A" w:rsidRPr="00A305C9" w:rsidRDefault="0061304A" w:rsidP="0061304A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305C9">
              <w:rPr>
                <w:sz w:val="22"/>
                <w:szCs w:val="22"/>
              </w:rPr>
              <w:t>-0.003</w:t>
            </w:r>
          </w:p>
        </w:tc>
        <w:tc>
          <w:tcPr>
            <w:tcW w:w="230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18E612B" w14:textId="7B65683F" w:rsidR="0061304A" w:rsidRPr="00A305C9" w:rsidRDefault="0061304A" w:rsidP="0061304A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&lt;LOD</w:t>
            </w:r>
          </w:p>
        </w:tc>
      </w:tr>
    </w:tbl>
    <w:p w14:paraId="70AD42E3" w14:textId="33C91C88" w:rsidR="00C14C9E" w:rsidRDefault="00C14C9E" w:rsidP="00856C96">
      <w:pPr>
        <w:spacing w:line="240" w:lineRule="auto"/>
        <w:ind w:firstLine="0"/>
        <w:jc w:val="left"/>
      </w:pPr>
    </w:p>
    <w:p w14:paraId="30A14BFB" w14:textId="4EAA9AE4" w:rsidR="00E17CB0" w:rsidRDefault="007111FE" w:rsidP="007111FE">
      <w:pPr>
        <w:widowControl/>
        <w:autoSpaceDE/>
        <w:autoSpaceDN/>
        <w:spacing w:after="160" w:line="360" w:lineRule="auto"/>
        <w:ind w:firstLine="0"/>
        <w:sectPr w:rsidR="00E17CB0" w:rsidSect="0055688F">
          <w:footerReference w:type="default" r:id="rId8"/>
          <w:pgSz w:w="11900" w:h="16840"/>
          <w:pgMar w:top="1417" w:right="1417" w:bottom="1417" w:left="1417" w:header="708" w:footer="708" w:gutter="0"/>
          <w:pgNumType w:start="1"/>
          <w:cols w:space="708"/>
          <w:docGrid w:linePitch="354"/>
        </w:sectPr>
      </w:pPr>
      <w:r>
        <w:br w:type="page"/>
      </w:r>
    </w:p>
    <w:p w14:paraId="66E302F2" w14:textId="4A19E117" w:rsidR="00E17CB0" w:rsidRPr="00E17CB0" w:rsidRDefault="00E17CB0" w:rsidP="00E17CB0">
      <w:pPr>
        <w:widowControl/>
        <w:autoSpaceDE/>
        <w:autoSpaceDN/>
        <w:spacing w:after="160" w:line="276" w:lineRule="auto"/>
        <w:ind w:firstLine="0"/>
        <w:jc w:val="left"/>
        <w:rPr>
          <w:rFonts w:eastAsia="Calibri"/>
          <w:sz w:val="22"/>
          <w:szCs w:val="22"/>
        </w:rPr>
      </w:pPr>
      <w:r w:rsidRPr="00E17CB0">
        <w:rPr>
          <w:rFonts w:eastAsia="Calibri"/>
          <w:b/>
          <w:sz w:val="22"/>
          <w:szCs w:val="22"/>
          <w:lang w:val="cs-CZ"/>
        </w:rPr>
        <w:lastRenderedPageBreak/>
        <w:t>Tab</w:t>
      </w:r>
      <w:r>
        <w:rPr>
          <w:rFonts w:eastAsia="Calibri"/>
          <w:b/>
          <w:sz w:val="22"/>
          <w:szCs w:val="22"/>
          <w:lang w:val="cs-CZ"/>
        </w:rPr>
        <w:t>le S6</w:t>
      </w:r>
      <w:r w:rsidRPr="00E17CB0">
        <w:rPr>
          <w:rFonts w:eastAsia="Calibri"/>
          <w:b/>
          <w:sz w:val="22"/>
          <w:szCs w:val="22"/>
          <w:lang w:val="cs-CZ"/>
        </w:rPr>
        <w:t xml:space="preserve">. </w:t>
      </w:r>
      <w:r w:rsidRPr="00E17CB0">
        <w:rPr>
          <w:rFonts w:eastAsia="Calibri"/>
          <w:sz w:val="22"/>
          <w:szCs w:val="22"/>
          <w:lang w:val="cs-CZ"/>
        </w:rPr>
        <w:t>Comparison between the developed PAD procedure and similar methods reported in the literature.</w:t>
      </w:r>
    </w:p>
    <w:tbl>
      <w:tblPr>
        <w:tblStyle w:val="Tablanormal21"/>
        <w:tblW w:w="4954" w:type="pct"/>
        <w:tblLayout w:type="fixed"/>
        <w:tblLook w:val="04A0" w:firstRow="1" w:lastRow="0" w:firstColumn="1" w:lastColumn="0" w:noHBand="0" w:noVBand="1"/>
      </w:tblPr>
      <w:tblGrid>
        <w:gridCol w:w="1508"/>
        <w:gridCol w:w="2482"/>
        <w:gridCol w:w="1646"/>
        <w:gridCol w:w="2651"/>
        <w:gridCol w:w="1937"/>
        <w:gridCol w:w="958"/>
        <w:gridCol w:w="1718"/>
        <w:gridCol w:w="977"/>
      </w:tblGrid>
      <w:tr w:rsidR="00E17CB0" w:rsidRPr="00E17CB0" w14:paraId="1E3A9D66" w14:textId="77777777" w:rsidTr="00E17C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pct"/>
            <w:tcBorders>
              <w:top w:val="single" w:sz="12" w:space="0" w:color="auto"/>
              <w:bottom w:val="single" w:sz="12" w:space="0" w:color="000000"/>
            </w:tcBorders>
            <w:vAlign w:val="center"/>
          </w:tcPr>
          <w:p w14:paraId="2DF4EDF9" w14:textId="77777777" w:rsidR="00E17CB0" w:rsidRPr="00E17CB0" w:rsidRDefault="00E17CB0" w:rsidP="00E17CB0">
            <w:pPr>
              <w:widowControl/>
              <w:autoSpaceDE/>
              <w:autoSpaceDN/>
              <w:spacing w:before="100" w:beforeAutospacing="1" w:after="100" w:afterAutospacing="1" w:line="240" w:lineRule="auto"/>
              <w:ind w:firstLine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proofErr w:type="spellStart"/>
            <w:r w:rsidRPr="00E17CB0">
              <w:rPr>
                <w:rFonts w:eastAsia="Calibri"/>
                <w:color w:val="000000"/>
                <w:sz w:val="22"/>
                <w:szCs w:val="22"/>
              </w:rPr>
              <w:t>Analytes</w:t>
            </w:r>
            <w:proofErr w:type="spellEnd"/>
          </w:p>
        </w:tc>
        <w:tc>
          <w:tcPr>
            <w:tcW w:w="894" w:type="pct"/>
            <w:tcBorders>
              <w:top w:val="single" w:sz="12" w:space="0" w:color="auto"/>
              <w:bottom w:val="single" w:sz="12" w:space="0" w:color="000000"/>
            </w:tcBorders>
            <w:vAlign w:val="center"/>
          </w:tcPr>
          <w:p w14:paraId="285A2268" w14:textId="77777777" w:rsidR="00E17CB0" w:rsidRPr="00E17CB0" w:rsidRDefault="00E17CB0" w:rsidP="00E17CB0">
            <w:pPr>
              <w:widowControl/>
              <w:autoSpaceDE/>
              <w:autoSpaceDN/>
              <w:spacing w:before="100" w:beforeAutospacing="1" w:after="100" w:afterAutospacing="1" w:line="24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00"/>
                <w:sz w:val="22"/>
                <w:szCs w:val="22"/>
              </w:rPr>
            </w:pPr>
            <w:r w:rsidRPr="00E17CB0">
              <w:rPr>
                <w:rFonts w:eastAsia="Calibri"/>
                <w:sz w:val="22"/>
                <w:szCs w:val="22"/>
              </w:rPr>
              <w:t>Detection</w:t>
            </w:r>
          </w:p>
        </w:tc>
        <w:tc>
          <w:tcPr>
            <w:tcW w:w="593" w:type="pct"/>
            <w:tcBorders>
              <w:top w:val="single" w:sz="12" w:space="0" w:color="auto"/>
              <w:bottom w:val="single" w:sz="12" w:space="0" w:color="000000"/>
            </w:tcBorders>
            <w:vAlign w:val="center"/>
          </w:tcPr>
          <w:p w14:paraId="24E6A50F" w14:textId="77777777" w:rsidR="00E17CB0" w:rsidRPr="00E17CB0" w:rsidRDefault="00E17CB0" w:rsidP="00E17CB0">
            <w:pPr>
              <w:widowControl/>
              <w:autoSpaceDE/>
              <w:autoSpaceDN/>
              <w:spacing w:before="100" w:beforeAutospacing="1" w:after="100" w:afterAutospacing="1" w:line="24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00"/>
                <w:sz w:val="22"/>
                <w:szCs w:val="22"/>
              </w:rPr>
            </w:pPr>
            <w:r w:rsidRPr="00E17CB0">
              <w:rPr>
                <w:rFonts w:eastAsia="Calibri"/>
                <w:color w:val="000000"/>
                <w:sz w:val="22"/>
                <w:szCs w:val="22"/>
              </w:rPr>
              <w:t>Support material</w:t>
            </w:r>
          </w:p>
        </w:tc>
        <w:tc>
          <w:tcPr>
            <w:tcW w:w="955" w:type="pct"/>
            <w:tcBorders>
              <w:top w:val="single" w:sz="12" w:space="0" w:color="auto"/>
              <w:bottom w:val="single" w:sz="12" w:space="0" w:color="000000"/>
            </w:tcBorders>
            <w:vAlign w:val="center"/>
          </w:tcPr>
          <w:p w14:paraId="3F56E98C" w14:textId="77777777" w:rsidR="00E17CB0" w:rsidRPr="00E17CB0" w:rsidRDefault="00E17CB0" w:rsidP="00E17CB0">
            <w:pPr>
              <w:widowControl/>
              <w:autoSpaceDE/>
              <w:autoSpaceDN/>
              <w:spacing w:before="100" w:beforeAutospacing="1" w:after="100" w:afterAutospacing="1" w:line="24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00"/>
                <w:sz w:val="22"/>
                <w:szCs w:val="22"/>
              </w:rPr>
            </w:pPr>
            <w:r w:rsidRPr="00E17CB0">
              <w:rPr>
                <w:rFonts w:eastAsia="Calibri"/>
                <w:color w:val="000000"/>
                <w:sz w:val="22"/>
                <w:szCs w:val="22"/>
              </w:rPr>
              <w:t>Sample matrix</w:t>
            </w:r>
          </w:p>
        </w:tc>
        <w:tc>
          <w:tcPr>
            <w:tcW w:w="698" w:type="pct"/>
            <w:tcBorders>
              <w:top w:val="single" w:sz="12" w:space="0" w:color="auto"/>
              <w:bottom w:val="single" w:sz="12" w:space="0" w:color="000000"/>
            </w:tcBorders>
            <w:vAlign w:val="center"/>
          </w:tcPr>
          <w:p w14:paraId="044A6313" w14:textId="77777777" w:rsidR="00E17CB0" w:rsidRPr="00E17CB0" w:rsidRDefault="00E17CB0" w:rsidP="00E17CB0">
            <w:pPr>
              <w:widowControl/>
              <w:autoSpaceDE/>
              <w:autoSpaceDN/>
              <w:spacing w:before="100" w:beforeAutospacing="1" w:after="100" w:afterAutospacing="1" w:line="24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00"/>
                <w:sz w:val="22"/>
                <w:szCs w:val="22"/>
              </w:rPr>
            </w:pPr>
            <w:r w:rsidRPr="00E17CB0">
              <w:rPr>
                <w:rFonts w:eastAsia="Calibri"/>
                <w:color w:val="000000"/>
                <w:sz w:val="22"/>
                <w:szCs w:val="22"/>
              </w:rPr>
              <w:t>Detection time (min)</w:t>
            </w:r>
            <w:r w:rsidRPr="00E17CB0">
              <w:rPr>
                <w:rFonts w:eastAsia="Calibri"/>
                <w:color w:val="000000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3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C780C2" w14:textId="77777777" w:rsidR="00E17CB0" w:rsidRPr="00E17CB0" w:rsidRDefault="00E17CB0" w:rsidP="00E17CB0">
            <w:pPr>
              <w:widowControl/>
              <w:autoSpaceDE/>
              <w:autoSpaceDN/>
              <w:spacing w:before="100" w:beforeAutospacing="1" w:after="100" w:afterAutospacing="1" w:line="24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00"/>
                <w:sz w:val="22"/>
                <w:szCs w:val="22"/>
              </w:rPr>
            </w:pPr>
            <w:r w:rsidRPr="00E17CB0">
              <w:rPr>
                <w:rFonts w:eastAsia="Calibri"/>
                <w:color w:val="000000"/>
                <w:sz w:val="22"/>
                <w:szCs w:val="22"/>
              </w:rPr>
              <w:t>RSD (%)</w:t>
            </w:r>
          </w:p>
        </w:tc>
        <w:tc>
          <w:tcPr>
            <w:tcW w:w="6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A3566F" w14:textId="77777777" w:rsidR="00E17CB0" w:rsidRPr="00E17CB0" w:rsidRDefault="00E17CB0" w:rsidP="00E17CB0">
            <w:pPr>
              <w:widowControl/>
              <w:autoSpaceDE/>
              <w:autoSpaceDN/>
              <w:spacing w:before="100" w:beforeAutospacing="1" w:after="100" w:afterAutospacing="1" w:line="24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00"/>
                <w:sz w:val="22"/>
                <w:szCs w:val="22"/>
              </w:rPr>
            </w:pPr>
            <w:r w:rsidRPr="00E17CB0">
              <w:rPr>
                <w:rFonts w:eastAsia="Calibri"/>
                <w:color w:val="000000"/>
                <w:sz w:val="22"/>
                <w:szCs w:val="22"/>
              </w:rPr>
              <w:t>LODs (mg L</w:t>
            </w:r>
            <w:r w:rsidRPr="00E17CB0">
              <w:rPr>
                <w:rFonts w:eastAsia="Calibri"/>
                <w:color w:val="000000"/>
                <w:sz w:val="22"/>
                <w:szCs w:val="22"/>
                <w:vertAlign w:val="superscript"/>
              </w:rPr>
              <w:t>-1</w:t>
            </w:r>
            <w:r w:rsidRPr="00E17CB0">
              <w:rPr>
                <w:rFonts w:eastAsia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35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37D6DC" w14:textId="77777777" w:rsidR="00E17CB0" w:rsidRPr="00E17CB0" w:rsidRDefault="00E17CB0" w:rsidP="00E17CB0">
            <w:pPr>
              <w:widowControl/>
              <w:autoSpaceDE/>
              <w:autoSpaceDN/>
              <w:spacing w:before="100" w:beforeAutospacing="1" w:after="100" w:afterAutospacing="1" w:line="24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00"/>
                <w:sz w:val="22"/>
                <w:szCs w:val="22"/>
              </w:rPr>
            </w:pPr>
            <w:r w:rsidRPr="00E17CB0">
              <w:rPr>
                <w:rFonts w:eastAsia="Calibri"/>
                <w:color w:val="000000"/>
                <w:sz w:val="22"/>
                <w:szCs w:val="22"/>
              </w:rPr>
              <w:t>Ref.</w:t>
            </w:r>
          </w:p>
        </w:tc>
      </w:tr>
      <w:tr w:rsidR="00EE7093" w:rsidRPr="00E17CB0" w14:paraId="1EF6AD6B" w14:textId="77777777" w:rsidTr="00E17C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pct"/>
            <w:tcBorders>
              <w:top w:val="nil"/>
              <w:bottom w:val="nil"/>
            </w:tcBorders>
            <w:vAlign w:val="center"/>
          </w:tcPr>
          <w:p w14:paraId="49B525F9" w14:textId="36084676" w:rsidR="00EE7093" w:rsidRPr="00E17CB0" w:rsidRDefault="00EE7093" w:rsidP="00EE7093">
            <w:pPr>
              <w:widowControl/>
              <w:autoSpaceDE/>
              <w:autoSpaceDN/>
              <w:spacing w:before="100" w:beforeAutospacing="1" w:after="100" w:afterAutospacing="1" w:line="240" w:lineRule="auto"/>
              <w:ind w:firstLine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E17CB0">
              <w:rPr>
                <w:rFonts w:eastAsia="Calibri"/>
                <w:sz w:val="22"/>
                <w:szCs w:val="22"/>
                <w:lang w:val="cs-CZ"/>
              </w:rPr>
              <w:t>Δ</w:t>
            </w:r>
            <w:r w:rsidRPr="00E17CB0">
              <w:rPr>
                <w:rFonts w:eastAsia="Calibri"/>
                <w:sz w:val="22"/>
                <w:szCs w:val="22"/>
                <w:vertAlign w:val="superscript"/>
                <w:lang w:val="cs-CZ"/>
              </w:rPr>
              <w:t>9</w:t>
            </w:r>
            <w:r w:rsidRPr="00E17CB0">
              <w:rPr>
                <w:rFonts w:eastAsia="Calibri"/>
                <w:sz w:val="22"/>
                <w:szCs w:val="22"/>
                <w:lang w:val="cs-CZ"/>
              </w:rPr>
              <w:t>-THC, CBD and CBN</w:t>
            </w:r>
          </w:p>
        </w:tc>
        <w:tc>
          <w:tcPr>
            <w:tcW w:w="894" w:type="pct"/>
            <w:tcBorders>
              <w:top w:val="nil"/>
              <w:bottom w:val="nil"/>
            </w:tcBorders>
            <w:vAlign w:val="center"/>
          </w:tcPr>
          <w:p w14:paraId="457EAC14" w14:textId="7683E851" w:rsidR="00EE7093" w:rsidRPr="00E17CB0" w:rsidRDefault="00EE7093" w:rsidP="00EE7093">
            <w:pPr>
              <w:widowControl/>
              <w:autoSpaceDE/>
              <w:autoSpaceDN/>
              <w:spacing w:before="100" w:beforeAutospacing="1" w:after="100" w:afterAutospacing="1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/>
                <w:sz w:val="22"/>
                <w:szCs w:val="22"/>
              </w:rPr>
            </w:pPr>
            <w:proofErr w:type="spellStart"/>
            <w:r w:rsidRPr="00E17CB0">
              <w:rPr>
                <w:rFonts w:eastAsia="Calibri"/>
                <w:color w:val="000000"/>
                <w:sz w:val="22"/>
                <w:szCs w:val="22"/>
                <w:lang w:val="es-ES"/>
              </w:rPr>
              <w:t>Colorimetric</w:t>
            </w:r>
            <w:proofErr w:type="spellEnd"/>
          </w:p>
        </w:tc>
        <w:tc>
          <w:tcPr>
            <w:tcW w:w="593" w:type="pct"/>
            <w:tcBorders>
              <w:top w:val="nil"/>
              <w:bottom w:val="nil"/>
            </w:tcBorders>
            <w:vAlign w:val="center"/>
          </w:tcPr>
          <w:p w14:paraId="279C6750" w14:textId="3D746842" w:rsidR="00EE7093" w:rsidRPr="00E17CB0" w:rsidRDefault="00EE7093" w:rsidP="00EE7093">
            <w:pPr>
              <w:widowControl/>
              <w:autoSpaceDE/>
              <w:autoSpaceDN/>
              <w:spacing w:before="100" w:beforeAutospacing="1" w:after="100" w:afterAutospacing="1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/>
                <w:sz w:val="22"/>
                <w:szCs w:val="22"/>
              </w:rPr>
            </w:pPr>
            <w:r w:rsidRPr="00E17CB0">
              <w:rPr>
                <w:rFonts w:eastAsia="Calibri"/>
                <w:color w:val="000000"/>
                <w:sz w:val="22"/>
                <w:szCs w:val="22"/>
                <w:lang w:val="en-GB"/>
              </w:rPr>
              <w:t>Polydimethylsiloxane</w:t>
            </w:r>
          </w:p>
        </w:tc>
        <w:tc>
          <w:tcPr>
            <w:tcW w:w="955" w:type="pct"/>
            <w:tcBorders>
              <w:top w:val="nil"/>
              <w:bottom w:val="nil"/>
            </w:tcBorders>
            <w:vAlign w:val="center"/>
          </w:tcPr>
          <w:p w14:paraId="36343F0E" w14:textId="35D07721" w:rsidR="00EE7093" w:rsidRPr="00E17CB0" w:rsidRDefault="00EE7093" w:rsidP="00EE7093">
            <w:pPr>
              <w:widowControl/>
              <w:autoSpaceDE/>
              <w:autoSpaceDN/>
              <w:spacing w:before="100" w:beforeAutospacing="1" w:after="100" w:afterAutospacing="1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/>
                <w:sz w:val="22"/>
                <w:szCs w:val="22"/>
              </w:rPr>
            </w:pPr>
            <w:r w:rsidRPr="00E17CB0">
              <w:rPr>
                <w:rFonts w:eastAsia="Calibri"/>
                <w:color w:val="000000"/>
                <w:sz w:val="22"/>
                <w:szCs w:val="22"/>
                <w:lang w:val="es-ES"/>
              </w:rPr>
              <w:t xml:space="preserve">Cannabis </w:t>
            </w:r>
            <w:proofErr w:type="spellStart"/>
            <w:r w:rsidRPr="00E17CB0">
              <w:rPr>
                <w:rFonts w:eastAsia="Calibri"/>
                <w:color w:val="000000"/>
                <w:sz w:val="22"/>
                <w:szCs w:val="22"/>
                <w:lang w:val="es-ES"/>
              </w:rPr>
              <w:t>plant</w:t>
            </w:r>
            <w:proofErr w:type="spellEnd"/>
          </w:p>
        </w:tc>
        <w:tc>
          <w:tcPr>
            <w:tcW w:w="698" w:type="pct"/>
            <w:tcBorders>
              <w:top w:val="nil"/>
              <w:bottom w:val="nil"/>
            </w:tcBorders>
            <w:vAlign w:val="center"/>
          </w:tcPr>
          <w:p w14:paraId="0D63D182" w14:textId="19770DF3" w:rsidR="00EE7093" w:rsidRPr="00E17CB0" w:rsidRDefault="00EE7093" w:rsidP="00EE7093">
            <w:pPr>
              <w:widowControl/>
              <w:autoSpaceDE/>
              <w:autoSpaceDN/>
              <w:spacing w:before="100" w:beforeAutospacing="1" w:after="100" w:afterAutospacing="1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/>
                <w:sz w:val="22"/>
                <w:szCs w:val="22"/>
                <w:lang w:val="es-ES"/>
              </w:rPr>
            </w:pPr>
            <w:r w:rsidRPr="00E17CB0">
              <w:rPr>
                <w:rFonts w:eastAsia="Calibri"/>
                <w:color w:val="000000"/>
                <w:sz w:val="22"/>
                <w:szCs w:val="22"/>
                <w:lang w:val="en-GB"/>
              </w:rPr>
              <w:t>1</w:t>
            </w:r>
          </w:p>
        </w:tc>
        <w:tc>
          <w:tcPr>
            <w:tcW w:w="345" w:type="pct"/>
            <w:tcBorders>
              <w:top w:val="nil"/>
              <w:bottom w:val="nil"/>
            </w:tcBorders>
            <w:vAlign w:val="center"/>
          </w:tcPr>
          <w:p w14:paraId="49691E66" w14:textId="075ED868" w:rsidR="00EE7093" w:rsidRPr="00E17CB0" w:rsidRDefault="00EE7093" w:rsidP="00EE7093">
            <w:pPr>
              <w:widowControl/>
              <w:autoSpaceDE/>
              <w:autoSpaceDN/>
              <w:spacing w:before="100" w:beforeAutospacing="1" w:after="100" w:afterAutospacing="1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/>
                <w:sz w:val="22"/>
                <w:szCs w:val="22"/>
                <w:lang w:val="es-ES"/>
              </w:rPr>
            </w:pPr>
            <w:r w:rsidRPr="00E17CB0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  <w:lang w:val="cs-CZ"/>
              </w:rPr>
              <w:t>≤9</w:t>
            </w:r>
          </w:p>
        </w:tc>
        <w:tc>
          <w:tcPr>
            <w:tcW w:w="619" w:type="pct"/>
            <w:tcBorders>
              <w:top w:val="nil"/>
              <w:bottom w:val="nil"/>
            </w:tcBorders>
            <w:vAlign w:val="center"/>
          </w:tcPr>
          <w:p w14:paraId="60C01568" w14:textId="5CA0B8F0" w:rsidR="00EE7093" w:rsidRPr="00E17CB0" w:rsidRDefault="00EE7093" w:rsidP="00EE7093">
            <w:pPr>
              <w:widowControl/>
              <w:autoSpaceDE/>
              <w:autoSpaceDN/>
              <w:spacing w:before="100" w:beforeAutospacing="1" w:after="100" w:afterAutospacing="1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/>
                <w:sz w:val="22"/>
                <w:szCs w:val="22"/>
                <w:lang w:val="es-ES"/>
              </w:rPr>
            </w:pPr>
            <w:r w:rsidRPr="00E17CB0">
              <w:rPr>
                <w:rFonts w:eastAsia="Calibri"/>
                <w:color w:val="000000"/>
                <w:sz w:val="22"/>
                <w:szCs w:val="22"/>
                <w:lang w:val="en-GB"/>
              </w:rPr>
              <w:t>3.7</w:t>
            </w:r>
          </w:p>
        </w:tc>
        <w:tc>
          <w:tcPr>
            <w:tcW w:w="352" w:type="pct"/>
            <w:tcBorders>
              <w:top w:val="nil"/>
              <w:bottom w:val="nil"/>
            </w:tcBorders>
            <w:vAlign w:val="center"/>
          </w:tcPr>
          <w:p w14:paraId="44021544" w14:textId="1CE3C102" w:rsidR="00EE7093" w:rsidRPr="00E17CB0" w:rsidRDefault="00EE7093" w:rsidP="00EE7093">
            <w:pPr>
              <w:widowControl/>
              <w:autoSpaceDE/>
              <w:autoSpaceDN/>
              <w:spacing w:before="100" w:beforeAutospacing="1" w:after="100" w:afterAutospacing="1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/>
                <w:sz w:val="22"/>
                <w:szCs w:val="22"/>
                <w:lang w:val="es-ES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es-ES"/>
              </w:rPr>
              <w:t>[9]</w:t>
            </w:r>
          </w:p>
        </w:tc>
      </w:tr>
      <w:tr w:rsidR="00EE7093" w:rsidRPr="00E17CB0" w14:paraId="334417E4" w14:textId="77777777" w:rsidTr="00E17CB0">
        <w:trPr>
          <w:trHeight w:val="7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pct"/>
            <w:tcBorders>
              <w:top w:val="nil"/>
              <w:bottom w:val="nil"/>
            </w:tcBorders>
            <w:vAlign w:val="center"/>
          </w:tcPr>
          <w:p w14:paraId="7867A1EF" w14:textId="2981A038" w:rsidR="00EE7093" w:rsidRPr="00E17CB0" w:rsidRDefault="00EE7093" w:rsidP="00EE7093">
            <w:pPr>
              <w:widowControl/>
              <w:autoSpaceDE/>
              <w:autoSpaceDN/>
              <w:spacing w:before="100" w:beforeAutospacing="1" w:after="100" w:afterAutospacing="1" w:line="240" w:lineRule="auto"/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val="es-ES"/>
              </w:rPr>
            </w:pPr>
            <w:r w:rsidRPr="00E17CB0">
              <w:rPr>
                <w:rFonts w:eastAsia="Calibri"/>
                <w:sz w:val="22"/>
                <w:szCs w:val="22"/>
                <w:lang w:val="cs-CZ"/>
              </w:rPr>
              <w:t>Δ</w:t>
            </w:r>
            <w:r w:rsidRPr="00E17CB0">
              <w:rPr>
                <w:rFonts w:eastAsia="Calibri"/>
                <w:sz w:val="22"/>
                <w:szCs w:val="22"/>
                <w:vertAlign w:val="superscript"/>
                <w:lang w:val="cs-CZ"/>
              </w:rPr>
              <w:t>9</w:t>
            </w:r>
            <w:r w:rsidRPr="00E17CB0">
              <w:rPr>
                <w:rFonts w:eastAsia="Calibri"/>
                <w:sz w:val="22"/>
                <w:szCs w:val="22"/>
                <w:lang w:val="cs-CZ"/>
              </w:rPr>
              <w:t>-THC and CBD</w:t>
            </w:r>
          </w:p>
        </w:tc>
        <w:tc>
          <w:tcPr>
            <w:tcW w:w="894" w:type="pct"/>
            <w:tcBorders>
              <w:top w:val="nil"/>
              <w:bottom w:val="nil"/>
            </w:tcBorders>
            <w:vAlign w:val="center"/>
          </w:tcPr>
          <w:p w14:paraId="3ABC3347" w14:textId="6CEC5CFB" w:rsidR="00EE7093" w:rsidRPr="00E17CB0" w:rsidRDefault="00EE7093" w:rsidP="00EE7093">
            <w:pPr>
              <w:widowControl/>
              <w:autoSpaceDE/>
              <w:autoSpaceDN/>
              <w:spacing w:before="100" w:beforeAutospacing="1" w:after="100" w:afterAutospacing="1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00"/>
                <w:sz w:val="22"/>
                <w:szCs w:val="22"/>
                <w:lang w:val="es-ES"/>
              </w:rPr>
            </w:pPr>
            <w:r w:rsidRPr="00E17CB0">
              <w:rPr>
                <w:rFonts w:eastAsia="Calibri"/>
                <w:sz w:val="22"/>
                <w:szCs w:val="22"/>
                <w:lang w:val="cs-CZ"/>
              </w:rPr>
              <w:t>Electrochemical</w:t>
            </w:r>
          </w:p>
        </w:tc>
        <w:tc>
          <w:tcPr>
            <w:tcW w:w="593" w:type="pct"/>
            <w:tcBorders>
              <w:top w:val="nil"/>
              <w:bottom w:val="nil"/>
            </w:tcBorders>
            <w:vAlign w:val="center"/>
          </w:tcPr>
          <w:p w14:paraId="61080288" w14:textId="42B804D1" w:rsidR="00EE7093" w:rsidRPr="00E17CB0" w:rsidRDefault="00EE7093" w:rsidP="00EE7093">
            <w:pPr>
              <w:widowControl/>
              <w:autoSpaceDE/>
              <w:autoSpaceDN/>
              <w:spacing w:before="100" w:beforeAutospacing="1" w:after="100" w:afterAutospacing="1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00"/>
                <w:sz w:val="22"/>
                <w:szCs w:val="22"/>
                <w:lang w:val="es-ES"/>
              </w:rPr>
            </w:pPr>
            <w:r w:rsidRPr="00E17CB0">
              <w:rPr>
                <w:rFonts w:eastAsia="Calibri"/>
                <w:color w:val="000000"/>
                <w:sz w:val="22"/>
                <w:szCs w:val="22"/>
              </w:rPr>
              <w:t>Paper (wax printing)</w:t>
            </w:r>
          </w:p>
        </w:tc>
        <w:tc>
          <w:tcPr>
            <w:tcW w:w="955" w:type="pct"/>
            <w:tcBorders>
              <w:top w:val="nil"/>
              <w:bottom w:val="nil"/>
            </w:tcBorders>
            <w:vAlign w:val="center"/>
          </w:tcPr>
          <w:p w14:paraId="0B561026" w14:textId="289D94AD" w:rsidR="00EE7093" w:rsidRPr="00E17CB0" w:rsidRDefault="00EE7093" w:rsidP="00EE7093">
            <w:pPr>
              <w:widowControl/>
              <w:autoSpaceDE/>
              <w:autoSpaceDN/>
              <w:spacing w:before="100" w:beforeAutospacing="1" w:after="100" w:afterAutospacing="1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00"/>
                <w:sz w:val="22"/>
                <w:szCs w:val="22"/>
                <w:lang w:val="es-ES"/>
              </w:rPr>
            </w:pPr>
            <w:r w:rsidRPr="00E17CB0">
              <w:rPr>
                <w:rFonts w:eastAsia="Calibri"/>
                <w:sz w:val="22"/>
                <w:szCs w:val="22"/>
                <w:lang w:val="cs-CZ"/>
              </w:rPr>
              <w:t>Cannabis oil</w:t>
            </w:r>
          </w:p>
        </w:tc>
        <w:tc>
          <w:tcPr>
            <w:tcW w:w="698" w:type="pct"/>
            <w:tcBorders>
              <w:top w:val="nil"/>
              <w:bottom w:val="nil"/>
            </w:tcBorders>
            <w:vAlign w:val="center"/>
          </w:tcPr>
          <w:p w14:paraId="7FB63521" w14:textId="405D8704" w:rsidR="00EE7093" w:rsidRPr="00E17CB0" w:rsidRDefault="00EE7093" w:rsidP="00EE7093">
            <w:pPr>
              <w:widowControl/>
              <w:autoSpaceDE/>
              <w:autoSpaceDN/>
              <w:spacing w:before="100" w:beforeAutospacing="1" w:after="100" w:afterAutospacing="1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00"/>
                <w:sz w:val="22"/>
                <w:szCs w:val="22"/>
                <w:lang w:val="es-ES"/>
              </w:rPr>
            </w:pPr>
            <w:r w:rsidRPr="00E17CB0">
              <w:rPr>
                <w:rFonts w:eastAsia="Calibri"/>
                <w:color w:val="000000"/>
                <w:sz w:val="22"/>
                <w:szCs w:val="22"/>
                <w:lang w:val="es-ES"/>
              </w:rPr>
              <w:t>15</w:t>
            </w:r>
          </w:p>
        </w:tc>
        <w:tc>
          <w:tcPr>
            <w:tcW w:w="345" w:type="pct"/>
            <w:tcBorders>
              <w:top w:val="nil"/>
              <w:bottom w:val="nil"/>
            </w:tcBorders>
            <w:vAlign w:val="center"/>
          </w:tcPr>
          <w:p w14:paraId="0C211D17" w14:textId="5F1179F2" w:rsidR="00EE7093" w:rsidRPr="00E17CB0" w:rsidRDefault="00EE7093" w:rsidP="00EE7093">
            <w:pPr>
              <w:widowControl/>
              <w:autoSpaceDE/>
              <w:autoSpaceDN/>
              <w:spacing w:before="100" w:beforeAutospacing="1" w:after="100" w:afterAutospacing="1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00"/>
                <w:sz w:val="22"/>
                <w:szCs w:val="22"/>
                <w:lang w:val="es-ES"/>
              </w:rPr>
            </w:pPr>
            <w:r w:rsidRPr="00E17CB0">
              <w:rPr>
                <w:rFonts w:eastAsia="Calibri"/>
                <w:color w:val="000000"/>
                <w:sz w:val="22"/>
                <w:szCs w:val="22"/>
                <w:lang w:val="es-ES"/>
              </w:rPr>
              <w:t>&lt;5</w:t>
            </w:r>
          </w:p>
        </w:tc>
        <w:tc>
          <w:tcPr>
            <w:tcW w:w="619" w:type="pct"/>
            <w:tcBorders>
              <w:top w:val="nil"/>
              <w:bottom w:val="nil"/>
            </w:tcBorders>
            <w:vAlign w:val="center"/>
          </w:tcPr>
          <w:p w14:paraId="6D65B69F" w14:textId="3C801C6B" w:rsidR="00EE7093" w:rsidRPr="00E17CB0" w:rsidRDefault="00EE7093" w:rsidP="00EE7093">
            <w:pPr>
              <w:widowControl/>
              <w:autoSpaceDE/>
              <w:autoSpaceDN/>
              <w:spacing w:before="100" w:beforeAutospacing="1" w:after="100" w:afterAutospacing="1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00"/>
                <w:sz w:val="22"/>
                <w:szCs w:val="22"/>
                <w:lang w:val="es-ES"/>
              </w:rPr>
            </w:pPr>
            <w:r w:rsidRPr="00E17CB0">
              <w:rPr>
                <w:rFonts w:eastAsia="Calibri"/>
                <w:color w:val="000000"/>
                <w:sz w:val="22"/>
                <w:szCs w:val="22"/>
                <w:lang w:val="es-ES"/>
              </w:rPr>
              <w:t>3</w:t>
            </w:r>
          </w:p>
        </w:tc>
        <w:tc>
          <w:tcPr>
            <w:tcW w:w="352" w:type="pct"/>
            <w:tcBorders>
              <w:top w:val="nil"/>
              <w:bottom w:val="nil"/>
            </w:tcBorders>
            <w:vAlign w:val="center"/>
          </w:tcPr>
          <w:p w14:paraId="721BE599" w14:textId="19CF171B" w:rsidR="00EE7093" w:rsidRPr="00E17CB0" w:rsidRDefault="00EE7093" w:rsidP="00EE7093">
            <w:pPr>
              <w:widowControl/>
              <w:autoSpaceDE/>
              <w:autoSpaceDN/>
              <w:spacing w:before="100" w:beforeAutospacing="1" w:after="100" w:afterAutospacing="1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00"/>
                <w:sz w:val="22"/>
                <w:szCs w:val="22"/>
                <w:lang w:val="es-ES"/>
              </w:rPr>
            </w:pPr>
            <w:r>
              <w:rPr>
                <w:rFonts w:eastAsia="Calibri"/>
                <w:noProof/>
                <w:sz w:val="22"/>
                <w:szCs w:val="22"/>
                <w:lang w:val="cs-CZ"/>
              </w:rPr>
              <w:t>[14]</w:t>
            </w:r>
          </w:p>
        </w:tc>
      </w:tr>
      <w:tr w:rsidR="00EE7093" w:rsidRPr="00E17CB0" w14:paraId="086B1EE2" w14:textId="77777777" w:rsidTr="00E17C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pct"/>
            <w:tcBorders>
              <w:top w:val="nil"/>
              <w:bottom w:val="nil"/>
            </w:tcBorders>
            <w:vAlign w:val="center"/>
          </w:tcPr>
          <w:p w14:paraId="565562AA" w14:textId="38B61F4E" w:rsidR="00EE7093" w:rsidRPr="00E17CB0" w:rsidRDefault="00EE7093" w:rsidP="00EE7093">
            <w:pPr>
              <w:widowControl/>
              <w:autoSpaceDE/>
              <w:autoSpaceDN/>
              <w:spacing w:before="100" w:beforeAutospacing="1" w:after="100" w:afterAutospacing="1" w:line="240" w:lineRule="auto"/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val="es-ES"/>
              </w:rPr>
            </w:pPr>
            <w:r w:rsidRPr="00E17CB0">
              <w:rPr>
                <w:rFonts w:eastAsia="Calibri"/>
                <w:sz w:val="22"/>
                <w:szCs w:val="22"/>
                <w:lang w:val="cs-CZ"/>
              </w:rPr>
              <w:t>Δ</w:t>
            </w:r>
            <w:r w:rsidRPr="00E17CB0">
              <w:rPr>
                <w:rFonts w:eastAsia="Calibri"/>
                <w:sz w:val="22"/>
                <w:szCs w:val="22"/>
                <w:vertAlign w:val="superscript"/>
                <w:lang w:val="cs-CZ"/>
              </w:rPr>
              <w:t>9</w:t>
            </w:r>
            <w:r w:rsidRPr="00E17CB0">
              <w:rPr>
                <w:rFonts w:eastAsia="Calibri"/>
                <w:sz w:val="22"/>
                <w:szCs w:val="22"/>
                <w:lang w:val="cs-CZ"/>
              </w:rPr>
              <w:t>-THC, CBD and CBN</w:t>
            </w:r>
          </w:p>
        </w:tc>
        <w:tc>
          <w:tcPr>
            <w:tcW w:w="894" w:type="pct"/>
            <w:tcBorders>
              <w:top w:val="nil"/>
              <w:bottom w:val="nil"/>
            </w:tcBorders>
            <w:vAlign w:val="center"/>
          </w:tcPr>
          <w:p w14:paraId="24B6EF9F" w14:textId="3DDBCB87" w:rsidR="00EE7093" w:rsidRPr="00E17CB0" w:rsidRDefault="00EE7093" w:rsidP="00EE7093">
            <w:pPr>
              <w:widowControl/>
              <w:autoSpaceDE/>
              <w:autoSpaceDN/>
              <w:spacing w:before="100" w:beforeAutospacing="1" w:after="100" w:afterAutospacing="1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/>
                <w:sz w:val="22"/>
                <w:szCs w:val="22"/>
                <w:lang w:val="en-GB"/>
              </w:rPr>
            </w:pPr>
            <w:proofErr w:type="spellStart"/>
            <w:r w:rsidRPr="00E17CB0">
              <w:rPr>
                <w:rFonts w:eastAsia="Calibri"/>
                <w:color w:val="000000"/>
                <w:sz w:val="22"/>
                <w:szCs w:val="22"/>
                <w:lang w:val="es-ES"/>
              </w:rPr>
              <w:t>Colorimetric</w:t>
            </w:r>
            <w:proofErr w:type="spellEnd"/>
          </w:p>
        </w:tc>
        <w:tc>
          <w:tcPr>
            <w:tcW w:w="593" w:type="pct"/>
            <w:tcBorders>
              <w:top w:val="nil"/>
              <w:bottom w:val="nil"/>
            </w:tcBorders>
            <w:vAlign w:val="center"/>
          </w:tcPr>
          <w:p w14:paraId="191374C4" w14:textId="341BCBDE" w:rsidR="00EE7093" w:rsidRPr="00E17CB0" w:rsidRDefault="00EE7093" w:rsidP="00EE7093">
            <w:pPr>
              <w:widowControl/>
              <w:autoSpaceDE/>
              <w:autoSpaceDN/>
              <w:spacing w:before="100" w:beforeAutospacing="1" w:after="100" w:afterAutospacing="1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/>
                <w:sz w:val="22"/>
                <w:szCs w:val="22"/>
                <w:lang w:val="en-GB"/>
              </w:rPr>
            </w:pPr>
            <w:proofErr w:type="spellStart"/>
            <w:r w:rsidRPr="00E17CB0">
              <w:rPr>
                <w:rFonts w:eastAsia="Calibri"/>
                <w:color w:val="000000"/>
                <w:sz w:val="22"/>
                <w:szCs w:val="22"/>
                <w:lang w:val="es-ES"/>
              </w:rPr>
              <w:t>Aluminium</w:t>
            </w:r>
            <w:proofErr w:type="spellEnd"/>
            <w:r w:rsidRPr="00E17CB0">
              <w:rPr>
                <w:rFonts w:eastAsia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E17CB0">
              <w:rPr>
                <w:rFonts w:eastAsia="Calibri"/>
                <w:color w:val="000000"/>
                <w:sz w:val="22"/>
                <w:szCs w:val="22"/>
                <w:lang w:val="es-ES"/>
              </w:rPr>
              <w:t>thin</w:t>
            </w:r>
            <w:proofErr w:type="spellEnd"/>
            <w:r w:rsidRPr="00E17CB0">
              <w:rPr>
                <w:rFonts w:eastAsia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E17CB0">
              <w:rPr>
                <w:rFonts w:eastAsia="Calibri"/>
                <w:color w:val="000000"/>
                <w:sz w:val="22"/>
                <w:szCs w:val="22"/>
                <w:lang w:val="es-ES"/>
              </w:rPr>
              <w:t>layer</w:t>
            </w:r>
            <w:proofErr w:type="spellEnd"/>
            <w:r w:rsidRPr="00E17CB0">
              <w:rPr>
                <w:rFonts w:eastAsia="Calibri"/>
                <w:color w:val="000000"/>
                <w:sz w:val="22"/>
                <w:szCs w:val="22"/>
                <w:lang w:val="es-ES"/>
              </w:rPr>
              <w:t xml:space="preserve"> – </w:t>
            </w:r>
            <w:proofErr w:type="spellStart"/>
            <w:r w:rsidRPr="00E17CB0">
              <w:rPr>
                <w:rFonts w:eastAsia="Calibri"/>
                <w:color w:val="000000"/>
                <w:sz w:val="22"/>
                <w:szCs w:val="22"/>
                <w:lang w:val="es-ES"/>
              </w:rPr>
              <w:t>Silica</w:t>
            </w:r>
            <w:proofErr w:type="spellEnd"/>
          </w:p>
        </w:tc>
        <w:tc>
          <w:tcPr>
            <w:tcW w:w="955" w:type="pct"/>
            <w:tcBorders>
              <w:top w:val="nil"/>
              <w:bottom w:val="nil"/>
            </w:tcBorders>
            <w:vAlign w:val="center"/>
          </w:tcPr>
          <w:p w14:paraId="1A733A0E" w14:textId="2968C49D" w:rsidR="00EE7093" w:rsidRPr="00E17CB0" w:rsidRDefault="00EE7093" w:rsidP="00EE7093">
            <w:pPr>
              <w:widowControl/>
              <w:autoSpaceDE/>
              <w:autoSpaceDN/>
              <w:spacing w:before="100" w:beforeAutospacing="1" w:after="100" w:afterAutospacing="1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/>
                <w:sz w:val="22"/>
                <w:szCs w:val="22"/>
                <w:lang w:val="en-GB"/>
              </w:rPr>
            </w:pPr>
            <w:r w:rsidRPr="00E17CB0">
              <w:rPr>
                <w:rFonts w:eastAsia="Calibri"/>
                <w:color w:val="000000"/>
                <w:sz w:val="22"/>
                <w:szCs w:val="22"/>
                <w:lang w:val="es-ES"/>
              </w:rPr>
              <w:t xml:space="preserve">Cannabis </w:t>
            </w:r>
            <w:proofErr w:type="spellStart"/>
            <w:r w:rsidRPr="00E17CB0">
              <w:rPr>
                <w:rFonts w:eastAsia="Calibri"/>
                <w:color w:val="000000"/>
                <w:sz w:val="22"/>
                <w:szCs w:val="22"/>
                <w:lang w:val="es-ES"/>
              </w:rPr>
              <w:t>plant</w:t>
            </w:r>
            <w:proofErr w:type="spellEnd"/>
          </w:p>
        </w:tc>
        <w:tc>
          <w:tcPr>
            <w:tcW w:w="698" w:type="pct"/>
            <w:tcBorders>
              <w:top w:val="nil"/>
              <w:bottom w:val="nil"/>
            </w:tcBorders>
            <w:vAlign w:val="center"/>
          </w:tcPr>
          <w:p w14:paraId="5186DD10" w14:textId="334B8105" w:rsidR="00EE7093" w:rsidRPr="00E17CB0" w:rsidRDefault="00EE7093" w:rsidP="00EE7093">
            <w:pPr>
              <w:widowControl/>
              <w:autoSpaceDE/>
              <w:autoSpaceDN/>
              <w:spacing w:before="100" w:beforeAutospacing="1" w:after="100" w:afterAutospacing="1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/>
                <w:sz w:val="22"/>
                <w:szCs w:val="22"/>
                <w:lang w:val="en-GB"/>
              </w:rPr>
            </w:pPr>
            <w:r w:rsidRPr="00E17CB0">
              <w:rPr>
                <w:rFonts w:eastAsia="Calibri"/>
                <w:color w:val="000000"/>
                <w:sz w:val="22"/>
                <w:szCs w:val="22"/>
                <w:lang w:val="es-ES"/>
              </w:rPr>
              <w:t>-</w:t>
            </w:r>
          </w:p>
        </w:tc>
        <w:tc>
          <w:tcPr>
            <w:tcW w:w="345" w:type="pct"/>
            <w:tcBorders>
              <w:top w:val="nil"/>
              <w:bottom w:val="nil"/>
            </w:tcBorders>
            <w:vAlign w:val="center"/>
          </w:tcPr>
          <w:p w14:paraId="3DDB8E92" w14:textId="72A16951" w:rsidR="00EE7093" w:rsidRPr="00E17CB0" w:rsidRDefault="00EE7093" w:rsidP="00EE7093">
            <w:pPr>
              <w:widowControl/>
              <w:autoSpaceDE/>
              <w:autoSpaceDN/>
              <w:spacing w:before="100" w:beforeAutospacing="1" w:after="100" w:afterAutospacing="1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/>
                <w:sz w:val="22"/>
                <w:szCs w:val="22"/>
                <w:lang w:val="en-GB"/>
              </w:rPr>
            </w:pPr>
            <w:r w:rsidRPr="00E17CB0">
              <w:rPr>
                <w:rFonts w:eastAsia="Calibri"/>
                <w:color w:val="000000"/>
                <w:sz w:val="22"/>
                <w:szCs w:val="22"/>
                <w:lang w:val="es-ES"/>
              </w:rPr>
              <w:t>-</w:t>
            </w:r>
          </w:p>
        </w:tc>
        <w:tc>
          <w:tcPr>
            <w:tcW w:w="619" w:type="pct"/>
            <w:tcBorders>
              <w:top w:val="nil"/>
              <w:bottom w:val="nil"/>
            </w:tcBorders>
            <w:vAlign w:val="center"/>
          </w:tcPr>
          <w:p w14:paraId="2AF95620" w14:textId="355233B9" w:rsidR="00EE7093" w:rsidRPr="00E17CB0" w:rsidRDefault="00EE7093" w:rsidP="00EE7093">
            <w:pPr>
              <w:widowControl/>
              <w:autoSpaceDE/>
              <w:autoSpaceDN/>
              <w:spacing w:before="100" w:beforeAutospacing="1" w:after="100" w:afterAutospacing="1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/>
                <w:sz w:val="22"/>
                <w:szCs w:val="22"/>
                <w:lang w:val="en-GB"/>
              </w:rPr>
            </w:pPr>
            <w:proofErr w:type="spellStart"/>
            <w:r w:rsidRPr="00E17CB0">
              <w:rPr>
                <w:rFonts w:eastAsia="Calibri"/>
                <w:color w:val="000000"/>
                <w:sz w:val="22"/>
                <w:szCs w:val="22"/>
                <w:lang w:val="es-ES"/>
              </w:rPr>
              <w:t>Not</w:t>
            </w:r>
            <w:proofErr w:type="spellEnd"/>
            <w:r w:rsidRPr="00E17CB0">
              <w:rPr>
                <w:rFonts w:eastAsia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E17CB0">
              <w:rPr>
                <w:rFonts w:eastAsia="Calibri"/>
                <w:color w:val="000000"/>
                <w:sz w:val="22"/>
                <w:szCs w:val="22"/>
                <w:lang w:val="es-ES"/>
              </w:rPr>
              <w:t>determined</w:t>
            </w:r>
            <w:proofErr w:type="spellEnd"/>
          </w:p>
        </w:tc>
        <w:tc>
          <w:tcPr>
            <w:tcW w:w="352" w:type="pct"/>
            <w:tcBorders>
              <w:top w:val="nil"/>
              <w:bottom w:val="nil"/>
            </w:tcBorders>
            <w:vAlign w:val="center"/>
          </w:tcPr>
          <w:p w14:paraId="3A69D05C" w14:textId="2D971E3E" w:rsidR="00EE7093" w:rsidRPr="00E17CB0" w:rsidRDefault="00EE7093" w:rsidP="00EE7093">
            <w:pPr>
              <w:widowControl/>
              <w:autoSpaceDE/>
              <w:autoSpaceDN/>
              <w:spacing w:before="100" w:beforeAutospacing="1" w:after="100" w:afterAutospacing="1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/>
                <w:sz w:val="22"/>
                <w:szCs w:val="22"/>
                <w:lang w:val="es-ES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es-ES"/>
              </w:rPr>
              <w:t>[15]</w:t>
            </w:r>
          </w:p>
        </w:tc>
      </w:tr>
      <w:tr w:rsidR="00EE7093" w:rsidRPr="00E17CB0" w14:paraId="687DE314" w14:textId="77777777" w:rsidTr="00E17CB0">
        <w:trPr>
          <w:trHeight w:val="7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pct"/>
            <w:tcBorders>
              <w:top w:val="nil"/>
              <w:bottom w:val="single" w:sz="12" w:space="0" w:color="auto"/>
            </w:tcBorders>
            <w:vAlign w:val="center"/>
          </w:tcPr>
          <w:p w14:paraId="108C8631" w14:textId="77777777" w:rsidR="00EE7093" w:rsidRPr="00E17CB0" w:rsidRDefault="00EE7093" w:rsidP="00EE7093">
            <w:pPr>
              <w:widowControl/>
              <w:autoSpaceDE/>
              <w:autoSpaceDN/>
              <w:spacing w:before="100" w:beforeAutospacing="1" w:after="100" w:afterAutospacing="1" w:line="240" w:lineRule="auto"/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val="es-ES"/>
              </w:rPr>
            </w:pPr>
            <w:r w:rsidRPr="00E17CB0">
              <w:rPr>
                <w:rFonts w:eastAsia="Calibri"/>
                <w:sz w:val="22"/>
                <w:szCs w:val="22"/>
                <w:lang w:val="cs-CZ"/>
              </w:rPr>
              <w:t>Δ</w:t>
            </w:r>
            <w:r w:rsidRPr="00E17CB0">
              <w:rPr>
                <w:rFonts w:eastAsia="Calibri"/>
                <w:sz w:val="22"/>
                <w:szCs w:val="22"/>
                <w:vertAlign w:val="superscript"/>
                <w:lang w:val="cs-CZ"/>
              </w:rPr>
              <w:t>9</w:t>
            </w:r>
            <w:r w:rsidRPr="00E17CB0">
              <w:rPr>
                <w:rFonts w:eastAsia="Calibri"/>
                <w:sz w:val="22"/>
                <w:szCs w:val="22"/>
                <w:lang w:val="cs-CZ"/>
              </w:rPr>
              <w:t>-THC, CBD and CBN</w:t>
            </w:r>
          </w:p>
        </w:tc>
        <w:tc>
          <w:tcPr>
            <w:tcW w:w="894" w:type="pct"/>
            <w:tcBorders>
              <w:top w:val="nil"/>
              <w:bottom w:val="single" w:sz="12" w:space="0" w:color="auto"/>
            </w:tcBorders>
            <w:vAlign w:val="center"/>
          </w:tcPr>
          <w:p w14:paraId="7A04C137" w14:textId="77777777" w:rsidR="00EE7093" w:rsidRPr="00E17CB0" w:rsidRDefault="00EE7093" w:rsidP="00EE7093">
            <w:pPr>
              <w:widowControl/>
              <w:autoSpaceDE/>
              <w:autoSpaceDN/>
              <w:spacing w:before="100" w:beforeAutospacing="1" w:after="100" w:afterAutospacing="1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00"/>
                <w:sz w:val="22"/>
                <w:szCs w:val="22"/>
                <w:lang w:val="es-ES"/>
              </w:rPr>
            </w:pPr>
            <w:proofErr w:type="spellStart"/>
            <w:r w:rsidRPr="00E17CB0">
              <w:rPr>
                <w:rFonts w:eastAsia="Calibri"/>
                <w:color w:val="000000"/>
                <w:sz w:val="22"/>
                <w:szCs w:val="22"/>
                <w:lang w:val="es-ES"/>
              </w:rPr>
              <w:t>Colorimetric</w:t>
            </w:r>
            <w:proofErr w:type="spellEnd"/>
          </w:p>
        </w:tc>
        <w:tc>
          <w:tcPr>
            <w:tcW w:w="593" w:type="pct"/>
            <w:tcBorders>
              <w:top w:val="nil"/>
              <w:bottom w:val="single" w:sz="12" w:space="0" w:color="auto"/>
            </w:tcBorders>
            <w:vAlign w:val="center"/>
          </w:tcPr>
          <w:p w14:paraId="23755CC2" w14:textId="77777777" w:rsidR="00EE7093" w:rsidRPr="00E17CB0" w:rsidRDefault="00EE7093" w:rsidP="00EE7093">
            <w:pPr>
              <w:widowControl/>
              <w:autoSpaceDE/>
              <w:autoSpaceDN/>
              <w:spacing w:before="100" w:beforeAutospacing="1" w:after="100" w:afterAutospacing="1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00"/>
                <w:sz w:val="22"/>
                <w:szCs w:val="22"/>
                <w:lang w:val="es-ES"/>
              </w:rPr>
            </w:pPr>
            <w:proofErr w:type="spellStart"/>
            <w:r w:rsidRPr="00E17CB0">
              <w:rPr>
                <w:rFonts w:eastAsia="Calibri"/>
                <w:color w:val="000000"/>
                <w:sz w:val="22"/>
                <w:szCs w:val="22"/>
                <w:lang w:val="es-ES"/>
              </w:rPr>
              <w:t>Paper</w:t>
            </w:r>
            <w:proofErr w:type="spellEnd"/>
            <w:r w:rsidRPr="00E17CB0">
              <w:rPr>
                <w:rFonts w:eastAsia="Calibri"/>
                <w:color w:val="000000"/>
                <w:sz w:val="22"/>
                <w:szCs w:val="22"/>
                <w:lang w:val="es-ES"/>
              </w:rPr>
              <w:t xml:space="preserve"> (</w:t>
            </w:r>
            <w:proofErr w:type="spellStart"/>
            <w:r w:rsidRPr="00E17CB0">
              <w:rPr>
                <w:rFonts w:eastAsia="Calibri"/>
                <w:color w:val="000000"/>
                <w:sz w:val="22"/>
                <w:szCs w:val="22"/>
                <w:lang w:val="es-ES"/>
              </w:rPr>
              <w:t>stationery</w:t>
            </w:r>
            <w:proofErr w:type="spellEnd"/>
            <w:r w:rsidRPr="00E17CB0">
              <w:rPr>
                <w:rFonts w:eastAsia="Calibri"/>
                <w:color w:val="000000"/>
                <w:sz w:val="22"/>
                <w:szCs w:val="22"/>
                <w:lang w:val="es-ES"/>
              </w:rPr>
              <w:t xml:space="preserve"> material)</w:t>
            </w:r>
          </w:p>
        </w:tc>
        <w:tc>
          <w:tcPr>
            <w:tcW w:w="955" w:type="pct"/>
            <w:tcBorders>
              <w:top w:val="nil"/>
              <w:bottom w:val="single" w:sz="12" w:space="0" w:color="auto"/>
            </w:tcBorders>
            <w:vAlign w:val="center"/>
          </w:tcPr>
          <w:p w14:paraId="68744907" w14:textId="77777777" w:rsidR="00EE7093" w:rsidRPr="00E17CB0" w:rsidRDefault="00EE7093" w:rsidP="00EE7093">
            <w:pPr>
              <w:widowControl/>
              <w:autoSpaceDE/>
              <w:autoSpaceDN/>
              <w:spacing w:before="100" w:beforeAutospacing="1" w:after="100" w:afterAutospacing="1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00"/>
                <w:sz w:val="22"/>
                <w:szCs w:val="22"/>
                <w:lang w:val="es-ES"/>
              </w:rPr>
            </w:pPr>
            <w:r w:rsidRPr="00E17CB0">
              <w:rPr>
                <w:rFonts w:eastAsia="Calibri"/>
                <w:color w:val="000000"/>
                <w:sz w:val="22"/>
                <w:szCs w:val="22"/>
                <w:lang w:val="es-ES"/>
              </w:rPr>
              <w:t xml:space="preserve">Oral </w:t>
            </w:r>
            <w:proofErr w:type="spellStart"/>
            <w:r w:rsidRPr="00E17CB0">
              <w:rPr>
                <w:rFonts w:eastAsia="Calibri"/>
                <w:color w:val="000000"/>
                <w:sz w:val="22"/>
                <w:szCs w:val="22"/>
                <w:lang w:val="es-ES"/>
              </w:rPr>
              <w:t>fluids</w:t>
            </w:r>
            <w:proofErr w:type="spellEnd"/>
            <w:r w:rsidRPr="00E17CB0">
              <w:rPr>
                <w:rFonts w:eastAsia="Calibri"/>
                <w:color w:val="000000"/>
                <w:sz w:val="22"/>
                <w:szCs w:val="22"/>
                <w:lang w:val="es-ES"/>
              </w:rPr>
              <w:t xml:space="preserve"> and cannabis </w:t>
            </w:r>
            <w:proofErr w:type="spellStart"/>
            <w:r w:rsidRPr="00E17CB0">
              <w:rPr>
                <w:rFonts w:eastAsia="Calibri"/>
                <w:color w:val="000000"/>
                <w:sz w:val="22"/>
                <w:szCs w:val="22"/>
                <w:lang w:val="es-ES"/>
              </w:rPr>
              <w:t>plant</w:t>
            </w:r>
            <w:proofErr w:type="spellEnd"/>
            <w:r w:rsidRPr="00E17CB0">
              <w:rPr>
                <w:rFonts w:eastAsia="Calibri"/>
                <w:color w:val="000000"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698" w:type="pct"/>
            <w:tcBorders>
              <w:top w:val="nil"/>
              <w:bottom w:val="single" w:sz="12" w:space="0" w:color="auto"/>
            </w:tcBorders>
            <w:vAlign w:val="center"/>
          </w:tcPr>
          <w:p w14:paraId="5022877B" w14:textId="77777777" w:rsidR="00EE7093" w:rsidRPr="00E17CB0" w:rsidRDefault="00EE7093" w:rsidP="00EE7093">
            <w:pPr>
              <w:widowControl/>
              <w:autoSpaceDE/>
              <w:autoSpaceDN/>
              <w:spacing w:before="100" w:beforeAutospacing="1" w:after="100" w:afterAutospacing="1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00"/>
                <w:sz w:val="22"/>
                <w:szCs w:val="22"/>
                <w:lang w:val="es-ES"/>
              </w:rPr>
            </w:pPr>
            <w:r w:rsidRPr="00E17CB0">
              <w:rPr>
                <w:rFonts w:eastAsia="Calibri"/>
                <w:color w:val="000000"/>
                <w:sz w:val="22"/>
                <w:szCs w:val="22"/>
                <w:lang w:val="es-ES"/>
              </w:rPr>
              <w:t>15</w:t>
            </w:r>
          </w:p>
        </w:tc>
        <w:tc>
          <w:tcPr>
            <w:tcW w:w="345" w:type="pct"/>
            <w:tcBorders>
              <w:top w:val="nil"/>
              <w:bottom w:val="single" w:sz="12" w:space="0" w:color="auto"/>
            </w:tcBorders>
            <w:vAlign w:val="center"/>
          </w:tcPr>
          <w:p w14:paraId="57B44FC6" w14:textId="77777777" w:rsidR="00EE7093" w:rsidRPr="00E17CB0" w:rsidRDefault="00EE7093" w:rsidP="00EE7093">
            <w:pPr>
              <w:widowControl/>
              <w:autoSpaceDE/>
              <w:autoSpaceDN/>
              <w:spacing w:before="100" w:beforeAutospacing="1" w:after="100" w:afterAutospacing="1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00"/>
                <w:sz w:val="22"/>
                <w:szCs w:val="22"/>
                <w:lang w:val="es-ES"/>
              </w:rPr>
            </w:pPr>
            <w:r w:rsidRPr="00E17CB0">
              <w:rPr>
                <w:rFonts w:eastAsia="Calibri"/>
                <w:color w:val="000000"/>
                <w:sz w:val="22"/>
                <w:szCs w:val="22"/>
                <w:lang w:val="es-ES"/>
              </w:rPr>
              <w:t>&lt;15</w:t>
            </w:r>
          </w:p>
        </w:tc>
        <w:tc>
          <w:tcPr>
            <w:tcW w:w="619" w:type="pct"/>
            <w:tcBorders>
              <w:top w:val="nil"/>
              <w:bottom w:val="single" w:sz="12" w:space="0" w:color="auto"/>
            </w:tcBorders>
            <w:vAlign w:val="center"/>
          </w:tcPr>
          <w:p w14:paraId="3B6553D2" w14:textId="77777777" w:rsidR="00EE7093" w:rsidRPr="00E17CB0" w:rsidRDefault="00EE7093" w:rsidP="00EE7093">
            <w:pPr>
              <w:widowControl/>
              <w:autoSpaceDE/>
              <w:autoSpaceDN/>
              <w:spacing w:before="100" w:beforeAutospacing="1" w:after="100" w:afterAutospacing="1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00"/>
                <w:sz w:val="22"/>
                <w:szCs w:val="22"/>
                <w:lang w:val="es-ES"/>
              </w:rPr>
            </w:pPr>
            <w:r w:rsidRPr="00E17CB0">
              <w:rPr>
                <w:rFonts w:eastAsia="Calibri"/>
                <w:color w:val="000000"/>
                <w:sz w:val="22"/>
                <w:szCs w:val="22"/>
                <w:lang w:val="es-ES"/>
              </w:rPr>
              <w:t>3</w:t>
            </w:r>
          </w:p>
        </w:tc>
        <w:tc>
          <w:tcPr>
            <w:tcW w:w="352" w:type="pct"/>
            <w:tcBorders>
              <w:top w:val="nil"/>
              <w:bottom w:val="single" w:sz="12" w:space="0" w:color="auto"/>
            </w:tcBorders>
            <w:vAlign w:val="center"/>
          </w:tcPr>
          <w:p w14:paraId="394D608D" w14:textId="77777777" w:rsidR="00EE7093" w:rsidRPr="00E17CB0" w:rsidRDefault="00EE7093" w:rsidP="00EE7093">
            <w:pPr>
              <w:widowControl/>
              <w:autoSpaceDE/>
              <w:autoSpaceDN/>
              <w:spacing w:before="100" w:beforeAutospacing="1" w:after="100" w:afterAutospacing="1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00"/>
                <w:sz w:val="22"/>
                <w:szCs w:val="22"/>
              </w:rPr>
            </w:pPr>
            <w:r w:rsidRPr="00E17CB0">
              <w:rPr>
                <w:rFonts w:eastAsia="Calibri"/>
                <w:color w:val="000000"/>
                <w:sz w:val="22"/>
                <w:szCs w:val="22"/>
              </w:rPr>
              <w:t>This work</w:t>
            </w:r>
          </w:p>
        </w:tc>
      </w:tr>
    </w:tbl>
    <w:p w14:paraId="5F82C457" w14:textId="6C53C535" w:rsidR="00E17CB0" w:rsidRPr="001E5E06" w:rsidRDefault="00E17CB0" w:rsidP="001E5E06">
      <w:pPr>
        <w:widowControl/>
        <w:autoSpaceDE/>
        <w:autoSpaceDN/>
        <w:spacing w:before="240" w:after="120" w:line="276" w:lineRule="auto"/>
        <w:ind w:firstLine="0"/>
        <w:rPr>
          <w:rFonts w:eastAsia="Calibri"/>
          <w:sz w:val="22"/>
          <w:szCs w:val="22"/>
          <w:lang w:val="en-GB"/>
        </w:rPr>
        <w:sectPr w:rsidR="00E17CB0" w:rsidRPr="001E5E06" w:rsidSect="00C560C8">
          <w:pgSz w:w="16840" w:h="11900" w:orient="landscape"/>
          <w:pgMar w:top="1417" w:right="1417" w:bottom="1417" w:left="1417" w:header="708" w:footer="708" w:gutter="0"/>
          <w:cols w:space="708"/>
          <w:docGrid w:linePitch="354"/>
        </w:sectPr>
      </w:pPr>
    </w:p>
    <w:p w14:paraId="67D47DAF" w14:textId="131786DE" w:rsidR="00C14C9E" w:rsidRPr="007E530E" w:rsidRDefault="00C14C9E" w:rsidP="00C14C9E">
      <w:pPr>
        <w:spacing w:after="240" w:line="360" w:lineRule="auto"/>
        <w:ind w:firstLine="0"/>
        <w:rPr>
          <w:sz w:val="22"/>
          <w:szCs w:val="22"/>
        </w:rPr>
      </w:pPr>
      <w:r w:rsidRPr="007E530E">
        <w:rPr>
          <w:b/>
          <w:bCs/>
          <w:sz w:val="22"/>
          <w:szCs w:val="22"/>
        </w:rPr>
        <w:lastRenderedPageBreak/>
        <w:t>Table S</w:t>
      </w:r>
      <w:r w:rsidR="00E17CB0">
        <w:rPr>
          <w:b/>
          <w:bCs/>
          <w:sz w:val="22"/>
          <w:szCs w:val="22"/>
        </w:rPr>
        <w:t>7</w:t>
      </w:r>
      <w:r w:rsidRPr="007E530E">
        <w:rPr>
          <w:b/>
          <w:bCs/>
          <w:sz w:val="22"/>
          <w:szCs w:val="22"/>
        </w:rPr>
        <w:t>.</w:t>
      </w:r>
      <w:r w:rsidRPr="007E530E">
        <w:rPr>
          <w:sz w:val="22"/>
          <w:szCs w:val="22"/>
        </w:rPr>
        <w:t xml:space="preserve"> </w:t>
      </w:r>
      <w:r>
        <w:rPr>
          <w:sz w:val="22"/>
          <w:szCs w:val="22"/>
        </w:rPr>
        <w:t>PAD features and advantages from the use of the present method.</w:t>
      </w:r>
    </w:p>
    <w:p w14:paraId="1E4F0FFB" w14:textId="77777777" w:rsidR="00C14C9E" w:rsidRDefault="00C14C9E" w:rsidP="00856C96">
      <w:pPr>
        <w:spacing w:line="240" w:lineRule="auto"/>
        <w:ind w:firstLine="0"/>
        <w:jc w:val="left"/>
      </w:pPr>
    </w:p>
    <w:tbl>
      <w:tblPr>
        <w:tblStyle w:val="Tablaconcuadrcula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0"/>
        <w:gridCol w:w="3523"/>
      </w:tblGrid>
      <w:tr w:rsidR="00C14C9E" w14:paraId="0508140C" w14:textId="77777777" w:rsidTr="00C14C9E">
        <w:trPr>
          <w:trHeight w:val="409"/>
          <w:jc w:val="center"/>
        </w:trPr>
        <w:tc>
          <w:tcPr>
            <w:tcW w:w="6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0CE05D" w14:textId="77777777" w:rsidR="00C14C9E" w:rsidRDefault="00C14C9E">
            <w:pPr>
              <w:tabs>
                <w:tab w:val="left" w:pos="1385"/>
              </w:tabs>
              <w:spacing w:line="276" w:lineRule="auto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PAD features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</w:tr>
      <w:tr w:rsidR="00C14C9E" w14:paraId="68E0D154" w14:textId="77777777" w:rsidTr="00C14C9E">
        <w:trPr>
          <w:trHeight w:val="397"/>
          <w:jc w:val="center"/>
        </w:trPr>
        <w:tc>
          <w:tcPr>
            <w:tcW w:w="33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1F5D60B" w14:textId="77777777" w:rsidR="00C14C9E" w:rsidRDefault="00C14C9E">
            <w:pPr>
              <w:tabs>
                <w:tab w:val="left" w:pos="1385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 cost</w:t>
            </w:r>
          </w:p>
        </w:tc>
        <w:tc>
          <w:tcPr>
            <w:tcW w:w="35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F213AFC" w14:textId="77777777" w:rsidR="00C14C9E" w:rsidRDefault="00C14C9E">
            <w:pPr>
              <w:tabs>
                <w:tab w:val="left" w:pos="1385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 0.1 Euro cents</w:t>
            </w:r>
          </w:p>
        </w:tc>
      </w:tr>
      <w:tr w:rsidR="00C14C9E" w14:paraId="7438EC62" w14:textId="77777777" w:rsidTr="00C14C9E">
        <w:trPr>
          <w:trHeight w:val="409"/>
          <w:jc w:val="center"/>
        </w:trPr>
        <w:tc>
          <w:tcPr>
            <w:tcW w:w="33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CB600E" w14:textId="77777777" w:rsidR="00C14C9E" w:rsidRDefault="00C14C9E">
            <w:pPr>
              <w:tabs>
                <w:tab w:val="left" w:pos="1385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Lightweight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30B912" w14:textId="1E48C807" w:rsidR="00C14C9E" w:rsidRDefault="00C14C9E" w:rsidP="00D63649">
            <w:pPr>
              <w:tabs>
                <w:tab w:val="left" w:pos="1385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 5 g</w:t>
            </w:r>
            <w:r w:rsidR="00D63649">
              <w:rPr>
                <w:sz w:val="20"/>
                <w:szCs w:val="20"/>
              </w:rPr>
              <w:t xml:space="preserve"> </w:t>
            </w:r>
          </w:p>
        </w:tc>
      </w:tr>
      <w:tr w:rsidR="00C14C9E" w14:paraId="34B4E8A5" w14:textId="77777777" w:rsidTr="00C14C9E">
        <w:trPr>
          <w:trHeight w:val="409"/>
          <w:jc w:val="center"/>
        </w:trPr>
        <w:tc>
          <w:tcPr>
            <w:tcW w:w="33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D16DC0" w14:textId="77777777" w:rsidR="00C14C9E" w:rsidRDefault="00C14C9E">
            <w:pPr>
              <w:tabs>
                <w:tab w:val="left" w:pos="1385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Required materials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6C4C38" w14:textId="77777777" w:rsidR="00C14C9E" w:rsidRDefault="00C14C9E">
            <w:pPr>
              <w:tabs>
                <w:tab w:val="left" w:pos="1385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Laminating pouch, paper filter, laminator</w:t>
            </w:r>
          </w:p>
        </w:tc>
      </w:tr>
      <w:tr w:rsidR="00C14C9E" w14:paraId="2D6FADA7" w14:textId="77777777" w:rsidTr="00C14C9E">
        <w:trPr>
          <w:trHeight w:val="409"/>
          <w:jc w:val="center"/>
        </w:trPr>
        <w:tc>
          <w:tcPr>
            <w:tcW w:w="33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4DD5CA" w14:textId="77777777" w:rsidR="00C14C9E" w:rsidRDefault="00C14C9E">
            <w:pPr>
              <w:tabs>
                <w:tab w:val="left" w:pos="1385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Detection system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0F63AD" w14:textId="77777777" w:rsidR="00C14C9E" w:rsidRDefault="00C14C9E">
            <w:pPr>
              <w:tabs>
                <w:tab w:val="left" w:pos="1385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Scan/smartphone</w:t>
            </w:r>
          </w:p>
        </w:tc>
      </w:tr>
      <w:tr w:rsidR="00D63649" w14:paraId="44819562" w14:textId="77777777" w:rsidTr="00C14C9E">
        <w:trPr>
          <w:trHeight w:val="409"/>
          <w:jc w:val="center"/>
        </w:trPr>
        <w:tc>
          <w:tcPr>
            <w:tcW w:w="3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46110C" w14:textId="0409CB5C" w:rsidR="00D63649" w:rsidRDefault="00D63649">
            <w:pPr>
              <w:tabs>
                <w:tab w:val="left" w:pos="1385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Throughput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08C530" w14:textId="2EE0CBD9" w:rsidR="00D63649" w:rsidRDefault="00D63649">
            <w:pPr>
              <w:tabs>
                <w:tab w:val="left" w:pos="1385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 samples per hour</w:t>
            </w:r>
          </w:p>
        </w:tc>
      </w:tr>
      <w:tr w:rsidR="00C14C9E" w14:paraId="572185E0" w14:textId="77777777" w:rsidTr="00C14C9E">
        <w:trPr>
          <w:trHeight w:val="397"/>
          <w:jc w:val="center"/>
        </w:trPr>
        <w:tc>
          <w:tcPr>
            <w:tcW w:w="33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65B649" w14:textId="77777777" w:rsidR="00C14C9E" w:rsidRDefault="00C14C9E">
            <w:pPr>
              <w:tabs>
                <w:tab w:val="left" w:pos="1385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 reagent/sample consumption</w:t>
            </w:r>
          </w:p>
          <w:p w14:paraId="490EE776" w14:textId="77777777" w:rsidR="00C14C9E" w:rsidRDefault="00C14C9E">
            <w:pPr>
              <w:tabs>
                <w:tab w:val="left" w:pos="1385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Qualification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D264A5" w14:textId="77777777" w:rsidR="00C14C9E" w:rsidRDefault="00C14C9E">
            <w:pPr>
              <w:tabs>
                <w:tab w:val="left" w:pos="1385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 µg 4-AP</w:t>
            </w:r>
          </w:p>
          <w:p w14:paraId="316BF26C" w14:textId="77777777" w:rsidR="00C14C9E" w:rsidRDefault="00C14C9E">
            <w:pPr>
              <w:tabs>
                <w:tab w:val="left" w:pos="1385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40.7 µL </w:t>
            </w:r>
            <w:proofErr w:type="spellStart"/>
            <w:r>
              <w:rPr>
                <w:sz w:val="20"/>
                <w:szCs w:val="20"/>
              </w:rPr>
              <w:t>EtOH</w:t>
            </w:r>
            <w:proofErr w:type="spellEnd"/>
          </w:p>
          <w:p w14:paraId="153FE2F7" w14:textId="77777777" w:rsidR="00C14C9E" w:rsidRDefault="00C14C9E">
            <w:pPr>
              <w:tabs>
                <w:tab w:val="left" w:pos="1385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0.12 µL </w:t>
            </w:r>
            <w:proofErr w:type="spellStart"/>
            <w:r>
              <w:rPr>
                <w:sz w:val="20"/>
                <w:szCs w:val="20"/>
              </w:rPr>
              <w:t>HCl</w:t>
            </w:r>
            <w:proofErr w:type="spellEnd"/>
            <w:r>
              <w:rPr>
                <w:sz w:val="20"/>
                <w:szCs w:val="20"/>
              </w:rPr>
              <w:t xml:space="preserve"> 2 M</w:t>
            </w:r>
          </w:p>
          <w:p w14:paraId="4EF2ED61" w14:textId="77777777" w:rsidR="00C14C9E" w:rsidRDefault="00C14C9E">
            <w:pPr>
              <w:tabs>
                <w:tab w:val="left" w:pos="1385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0.72 mg </w:t>
            </w:r>
            <w:proofErr w:type="spellStart"/>
            <w:r>
              <w:rPr>
                <w:sz w:val="20"/>
                <w:szCs w:val="20"/>
              </w:rPr>
              <w:t>NaOH</w:t>
            </w:r>
            <w:proofErr w:type="spellEnd"/>
          </w:p>
          <w:p w14:paraId="58897F4C" w14:textId="77777777" w:rsidR="00C14C9E" w:rsidRDefault="00C14C9E">
            <w:pPr>
              <w:tabs>
                <w:tab w:val="left" w:pos="1385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 µL H</w:t>
            </w:r>
            <w:r>
              <w:rPr>
                <w:sz w:val="20"/>
                <w:szCs w:val="20"/>
                <w:vertAlign w:val="subscript"/>
              </w:rPr>
              <w:t>2</w:t>
            </w:r>
            <w:r>
              <w:rPr>
                <w:sz w:val="20"/>
                <w:szCs w:val="20"/>
              </w:rPr>
              <w:t>O</w:t>
            </w:r>
          </w:p>
          <w:p w14:paraId="2DE57761" w14:textId="77777777" w:rsidR="00C14C9E" w:rsidRDefault="00C14C9E">
            <w:pPr>
              <w:tabs>
                <w:tab w:val="left" w:pos="1385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µL sample</w:t>
            </w:r>
          </w:p>
        </w:tc>
      </w:tr>
      <w:tr w:rsidR="00C14C9E" w14:paraId="43C1464F" w14:textId="77777777" w:rsidTr="00C14C9E">
        <w:trPr>
          <w:trHeight w:val="409"/>
          <w:jc w:val="center"/>
        </w:trPr>
        <w:tc>
          <w:tcPr>
            <w:tcW w:w="33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19C0B6" w14:textId="77777777" w:rsidR="00C14C9E" w:rsidRDefault="00C14C9E">
            <w:pPr>
              <w:tabs>
                <w:tab w:val="left" w:pos="1385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 reagent/sample consumption</w:t>
            </w:r>
          </w:p>
          <w:p w14:paraId="4302D3E5" w14:textId="77777777" w:rsidR="00C14C9E" w:rsidRDefault="00C14C9E">
            <w:pPr>
              <w:tabs>
                <w:tab w:val="left" w:pos="1385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Quantification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87C07F" w14:textId="77777777" w:rsidR="00C14C9E" w:rsidRDefault="00C14C9E">
            <w:pPr>
              <w:tabs>
                <w:tab w:val="left" w:pos="1385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 µg Fast Corinth V</w:t>
            </w:r>
          </w:p>
          <w:p w14:paraId="18F0ACD8" w14:textId="77777777" w:rsidR="00C14C9E" w:rsidRDefault="00C14C9E">
            <w:pPr>
              <w:tabs>
                <w:tab w:val="left" w:pos="1385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µL H</w:t>
            </w:r>
            <w:r>
              <w:rPr>
                <w:sz w:val="20"/>
                <w:szCs w:val="20"/>
                <w:vertAlign w:val="subscript"/>
              </w:rPr>
              <w:t>2</w:t>
            </w:r>
            <w:r>
              <w:rPr>
                <w:sz w:val="20"/>
                <w:szCs w:val="20"/>
              </w:rPr>
              <w:t>O</w:t>
            </w:r>
          </w:p>
          <w:p w14:paraId="642392BD" w14:textId="77777777" w:rsidR="00C14C9E" w:rsidRDefault="00C14C9E">
            <w:pPr>
              <w:tabs>
                <w:tab w:val="left" w:pos="1385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12-24 µL sample</w:t>
            </w:r>
          </w:p>
        </w:tc>
      </w:tr>
      <w:tr w:rsidR="00C14C9E" w14:paraId="3490D00F" w14:textId="77777777" w:rsidTr="00C14C9E">
        <w:trPr>
          <w:trHeight w:val="409"/>
          <w:jc w:val="center"/>
        </w:trPr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8B322E2" w14:textId="77777777" w:rsidR="00C14C9E" w:rsidRDefault="00C14C9E">
            <w:pPr>
              <w:tabs>
                <w:tab w:val="left" w:pos="1385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Type of samples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B4E1E4E" w14:textId="77777777" w:rsidR="00C14C9E" w:rsidRDefault="00C14C9E">
            <w:pPr>
              <w:tabs>
                <w:tab w:val="left" w:pos="1385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Liquids (direct)</w:t>
            </w:r>
          </w:p>
          <w:p w14:paraId="3EED66E2" w14:textId="77777777" w:rsidR="00C14C9E" w:rsidRDefault="00C14C9E">
            <w:pPr>
              <w:tabs>
                <w:tab w:val="left" w:pos="1385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Solid (after extraction)</w:t>
            </w:r>
          </w:p>
        </w:tc>
      </w:tr>
    </w:tbl>
    <w:p w14:paraId="3C2CBA8A" w14:textId="77777777" w:rsidR="00C14C9E" w:rsidRDefault="00C14C9E" w:rsidP="00C14C9E">
      <w:pPr>
        <w:spacing w:before="120"/>
        <w:ind w:left="993" w:firstLine="142"/>
        <w:rPr>
          <w:sz w:val="16"/>
          <w:szCs w:val="16"/>
          <w:lang w:val="en-GB"/>
        </w:rPr>
      </w:pPr>
      <w:r>
        <w:rPr>
          <w:sz w:val="16"/>
          <w:szCs w:val="16"/>
          <w:vertAlign w:val="superscript"/>
        </w:rPr>
        <w:t>1</w:t>
      </w:r>
      <w:r>
        <w:rPr>
          <w:sz w:val="16"/>
          <w:szCs w:val="16"/>
        </w:rPr>
        <w:t>For a one PAD card (24 analysis positions)</w:t>
      </w:r>
    </w:p>
    <w:p w14:paraId="70114587" w14:textId="54801DD6" w:rsidR="00820AAB" w:rsidRDefault="00820AAB">
      <w:pPr>
        <w:widowControl/>
        <w:autoSpaceDE/>
        <w:autoSpaceDN/>
        <w:spacing w:after="160" w:line="259" w:lineRule="auto"/>
        <w:ind w:firstLine="0"/>
        <w:jc w:val="left"/>
      </w:pPr>
      <w:r>
        <w:br w:type="page"/>
      </w:r>
    </w:p>
    <w:p w14:paraId="1C017D6F" w14:textId="5850D148" w:rsidR="00820AAB" w:rsidRDefault="00820AAB" w:rsidP="00820AAB">
      <w:pPr>
        <w:widowControl/>
        <w:autoSpaceDE/>
        <w:autoSpaceDN/>
        <w:spacing w:after="160" w:line="259" w:lineRule="auto"/>
        <w:ind w:firstLine="0"/>
        <w:jc w:val="left"/>
      </w:pPr>
      <w:bookmarkStart w:id="1" w:name="_GoBack"/>
      <w:bookmarkEnd w:id="1"/>
    </w:p>
    <w:p w14:paraId="0035D5F5" w14:textId="77777777" w:rsidR="00820AAB" w:rsidRDefault="00820AAB" w:rsidP="00820AAB">
      <w:pPr>
        <w:widowControl/>
        <w:autoSpaceDE/>
        <w:autoSpaceDN/>
        <w:spacing w:after="160" w:line="259" w:lineRule="auto"/>
        <w:ind w:firstLine="0"/>
        <w:jc w:val="left"/>
      </w:pPr>
      <w:r>
        <w:rPr>
          <w:noProof/>
          <w:lang w:val="es-ES" w:eastAsia="es-ES" w:bidi="bo-CN"/>
          <w14:ligatures w14:val="standardContextual"/>
        </w:rPr>
        <w:drawing>
          <wp:inline distT="0" distB="0" distL="0" distR="0" wp14:anchorId="24D5850D" wp14:editId="2E5DFAA6">
            <wp:extent cx="5342283" cy="3375163"/>
            <wp:effectExtent l="0" t="0" r="0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20581C5" w14:textId="2C5DC82F" w:rsidR="00C14C9E" w:rsidRDefault="00820AAB" w:rsidP="00820AAB">
      <w:pPr>
        <w:spacing w:line="240" w:lineRule="auto"/>
        <w:ind w:firstLine="0"/>
        <w:jc w:val="left"/>
      </w:pPr>
      <w:r w:rsidRPr="007111FE">
        <w:rPr>
          <w:b/>
          <w:bCs/>
        </w:rPr>
        <w:t>Figure S1.</w:t>
      </w:r>
      <w:r>
        <w:t xml:space="preserve"> </w:t>
      </w:r>
      <w:r w:rsidRPr="007E2038">
        <w:rPr>
          <w:shd w:val="clear" w:color="auto" w:fill="FFFFFF"/>
        </w:rPr>
        <w:t xml:space="preserve">Pearson plot of </w:t>
      </w:r>
      <w:proofErr w:type="spellStart"/>
      <w:r>
        <w:rPr>
          <w:shd w:val="clear" w:color="auto" w:fill="FFFFFF"/>
        </w:rPr>
        <w:t>phyto</w:t>
      </w:r>
      <w:proofErr w:type="spellEnd"/>
      <w:r>
        <w:rPr>
          <w:shd w:val="clear" w:color="auto" w:fill="FFFFFF"/>
        </w:rPr>
        <w:t>-cannabinoid</w:t>
      </w:r>
      <w:r w:rsidRPr="007E2038">
        <w:rPr>
          <w:shd w:val="clear" w:color="auto" w:fill="FFFFFF"/>
        </w:rPr>
        <w:t xml:space="preserve"> quantification using </w:t>
      </w:r>
      <w:r>
        <w:rPr>
          <w:shd w:val="clear" w:color="auto" w:fill="FFFFFF"/>
        </w:rPr>
        <w:t xml:space="preserve">the developed </w:t>
      </w:r>
      <w:r w:rsidRPr="007E2038">
        <w:rPr>
          <w:shd w:val="clear" w:color="auto" w:fill="FFFFFF"/>
        </w:rPr>
        <w:t xml:space="preserve">PAD </w:t>
      </w:r>
      <w:r>
        <w:rPr>
          <w:shd w:val="clear" w:color="auto" w:fill="FFFFFF"/>
        </w:rPr>
        <w:t xml:space="preserve">method </w:t>
      </w:r>
      <w:r w:rsidRPr="00097255">
        <w:rPr>
          <w:shd w:val="clear" w:color="auto" w:fill="FFFFFF"/>
        </w:rPr>
        <w:t>and</w:t>
      </w:r>
      <w:r>
        <w:rPr>
          <w:shd w:val="clear" w:color="auto" w:fill="FFFFFF"/>
        </w:rPr>
        <w:t xml:space="preserve"> the GC-MS</w:t>
      </w:r>
      <w:r w:rsidRPr="007E2038">
        <w:rPr>
          <w:shd w:val="clear" w:color="auto" w:fill="FFFFFF"/>
        </w:rPr>
        <w:t xml:space="preserve"> reference method</w:t>
      </w:r>
      <w:r>
        <w:rPr>
          <w:shd w:val="clear" w:color="auto" w:fill="FFFFFF"/>
        </w:rPr>
        <w:t>; the concentration points are the average from 3 different replicates.</w:t>
      </w:r>
    </w:p>
    <w:sectPr w:rsidR="00C14C9E" w:rsidSect="00C560C8">
      <w:pgSz w:w="11900" w:h="16840"/>
      <w:pgMar w:top="1417" w:right="1417" w:bottom="1417" w:left="1417" w:header="708" w:footer="708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C07C78" w14:textId="77777777" w:rsidR="00AB609F" w:rsidRDefault="00AB609F">
      <w:pPr>
        <w:spacing w:line="240" w:lineRule="auto"/>
      </w:pPr>
      <w:r>
        <w:separator/>
      </w:r>
    </w:p>
  </w:endnote>
  <w:endnote w:type="continuationSeparator" w:id="0">
    <w:p w14:paraId="0D623F71" w14:textId="77777777" w:rsidR="00AB609F" w:rsidRDefault="00AB60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D55149" w14:textId="56742FF0" w:rsidR="003F4581" w:rsidRDefault="0055688F" w:rsidP="0055688F">
    <w:pPr>
      <w:pStyle w:val="Piedepgina"/>
      <w:ind w:firstLine="0"/>
      <w:jc w:val="center"/>
    </w:pPr>
    <w:r>
      <w:t>S</w:t>
    </w:r>
    <w:sdt>
      <w:sdtPr>
        <w:id w:val="499938831"/>
        <w:docPartObj>
          <w:docPartGallery w:val="Page Numbers (Bottom of Page)"/>
          <w:docPartUnique/>
        </w:docPartObj>
      </w:sdtPr>
      <w:sdtEndPr/>
      <w:sdtContent>
        <w:r w:rsidR="000220FF">
          <w:fldChar w:fldCharType="begin"/>
        </w:r>
        <w:r w:rsidR="000220FF">
          <w:instrText>PAGE   \* MERGEFORMAT</w:instrText>
        </w:r>
        <w:r w:rsidR="000220FF">
          <w:fldChar w:fldCharType="separate"/>
        </w:r>
        <w:r w:rsidR="00820AAB" w:rsidRPr="00820AAB">
          <w:rPr>
            <w:noProof/>
            <w:lang w:val="es-ES"/>
          </w:rPr>
          <w:t>II</w:t>
        </w:r>
        <w:r w:rsidR="000220FF"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2363A8" w14:textId="12EAE6E9" w:rsidR="0055688F" w:rsidRDefault="0055688F" w:rsidP="0055688F">
    <w:pPr>
      <w:pStyle w:val="Piedepgina"/>
      <w:ind w:firstLine="0"/>
      <w:jc w:val="center"/>
    </w:pPr>
    <w:r>
      <w:t>S</w:t>
    </w:r>
    <w:sdt>
      <w:sdtPr>
        <w:id w:val="1072620985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820AAB" w:rsidRPr="00820AAB">
          <w:rPr>
            <w:noProof/>
            <w:lang w:val="es-ES"/>
          </w:rPr>
          <w:t>7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2FF346" w14:textId="77777777" w:rsidR="00AB609F" w:rsidRDefault="00AB609F">
      <w:pPr>
        <w:spacing w:line="240" w:lineRule="auto"/>
      </w:pPr>
      <w:r>
        <w:separator/>
      </w:r>
    </w:p>
  </w:footnote>
  <w:footnote w:type="continuationSeparator" w:id="0">
    <w:p w14:paraId="6F288282" w14:textId="77777777" w:rsidR="00AB609F" w:rsidRDefault="00AB609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c1N7awsDQ2MDA2MzVQ0lEKTi0uzszPAykwrQUAvh2M/ywAAAA="/>
  </w:docVars>
  <w:rsids>
    <w:rsidRoot w:val="002D69DE"/>
    <w:rsid w:val="00001EA6"/>
    <w:rsid w:val="000220FF"/>
    <w:rsid w:val="00040A5C"/>
    <w:rsid w:val="0005648A"/>
    <w:rsid w:val="00064472"/>
    <w:rsid w:val="000A76FB"/>
    <w:rsid w:val="000B5511"/>
    <w:rsid w:val="000D62C3"/>
    <w:rsid w:val="000E09C0"/>
    <w:rsid w:val="001029BF"/>
    <w:rsid w:val="00113D05"/>
    <w:rsid w:val="00123F3D"/>
    <w:rsid w:val="00126DD9"/>
    <w:rsid w:val="001573B3"/>
    <w:rsid w:val="0017515F"/>
    <w:rsid w:val="0019030B"/>
    <w:rsid w:val="001B255F"/>
    <w:rsid w:val="001C0835"/>
    <w:rsid w:val="001E5E06"/>
    <w:rsid w:val="001F6398"/>
    <w:rsid w:val="001F6D65"/>
    <w:rsid w:val="00207752"/>
    <w:rsid w:val="00237CB5"/>
    <w:rsid w:val="002520B2"/>
    <w:rsid w:val="00254D44"/>
    <w:rsid w:val="00255126"/>
    <w:rsid w:val="00293E1F"/>
    <w:rsid w:val="002D6968"/>
    <w:rsid w:val="002D69DE"/>
    <w:rsid w:val="002F574E"/>
    <w:rsid w:val="002F5BA5"/>
    <w:rsid w:val="003128A8"/>
    <w:rsid w:val="003231BF"/>
    <w:rsid w:val="003302CA"/>
    <w:rsid w:val="00344F8C"/>
    <w:rsid w:val="00366DF8"/>
    <w:rsid w:val="00371ED6"/>
    <w:rsid w:val="00375D72"/>
    <w:rsid w:val="003836A5"/>
    <w:rsid w:val="00393A1A"/>
    <w:rsid w:val="003B0C50"/>
    <w:rsid w:val="003B43CF"/>
    <w:rsid w:val="003B6723"/>
    <w:rsid w:val="003B73A4"/>
    <w:rsid w:val="003C6FDF"/>
    <w:rsid w:val="003D23B4"/>
    <w:rsid w:val="004043CB"/>
    <w:rsid w:val="00422146"/>
    <w:rsid w:val="0044715D"/>
    <w:rsid w:val="00447EFB"/>
    <w:rsid w:val="0045383D"/>
    <w:rsid w:val="00462E26"/>
    <w:rsid w:val="0046405A"/>
    <w:rsid w:val="004764F3"/>
    <w:rsid w:val="0048625E"/>
    <w:rsid w:val="004A252B"/>
    <w:rsid w:val="004A4B71"/>
    <w:rsid w:val="004A5597"/>
    <w:rsid w:val="004F25C2"/>
    <w:rsid w:val="00501768"/>
    <w:rsid w:val="00512295"/>
    <w:rsid w:val="00512A54"/>
    <w:rsid w:val="00530164"/>
    <w:rsid w:val="00535F1F"/>
    <w:rsid w:val="00537DE4"/>
    <w:rsid w:val="00553744"/>
    <w:rsid w:val="00554888"/>
    <w:rsid w:val="0055688F"/>
    <w:rsid w:val="00561586"/>
    <w:rsid w:val="00590342"/>
    <w:rsid w:val="00592E21"/>
    <w:rsid w:val="005C3D0C"/>
    <w:rsid w:val="005C59DD"/>
    <w:rsid w:val="005E50C1"/>
    <w:rsid w:val="006005CE"/>
    <w:rsid w:val="00603311"/>
    <w:rsid w:val="0061304A"/>
    <w:rsid w:val="0063583A"/>
    <w:rsid w:val="00652567"/>
    <w:rsid w:val="0068355C"/>
    <w:rsid w:val="006F4F94"/>
    <w:rsid w:val="006F6F77"/>
    <w:rsid w:val="00707AC2"/>
    <w:rsid w:val="007111FE"/>
    <w:rsid w:val="00733E6F"/>
    <w:rsid w:val="007851ED"/>
    <w:rsid w:val="007A2434"/>
    <w:rsid w:val="007C0BBA"/>
    <w:rsid w:val="007C2C4A"/>
    <w:rsid w:val="007D5E69"/>
    <w:rsid w:val="007E530E"/>
    <w:rsid w:val="007F07CD"/>
    <w:rsid w:val="008063F5"/>
    <w:rsid w:val="00813081"/>
    <w:rsid w:val="00820AAB"/>
    <w:rsid w:val="0082270E"/>
    <w:rsid w:val="00823CBF"/>
    <w:rsid w:val="00826B3A"/>
    <w:rsid w:val="00837E1B"/>
    <w:rsid w:val="00850AF4"/>
    <w:rsid w:val="00852CB1"/>
    <w:rsid w:val="00856C96"/>
    <w:rsid w:val="008B6203"/>
    <w:rsid w:val="008C5368"/>
    <w:rsid w:val="0090240E"/>
    <w:rsid w:val="0090726D"/>
    <w:rsid w:val="00937777"/>
    <w:rsid w:val="00947AD3"/>
    <w:rsid w:val="00960911"/>
    <w:rsid w:val="00974DE9"/>
    <w:rsid w:val="0097609E"/>
    <w:rsid w:val="00981191"/>
    <w:rsid w:val="009A3CE6"/>
    <w:rsid w:val="009E40E7"/>
    <w:rsid w:val="009F5415"/>
    <w:rsid w:val="00A000B4"/>
    <w:rsid w:val="00A034BA"/>
    <w:rsid w:val="00A102D6"/>
    <w:rsid w:val="00A11B19"/>
    <w:rsid w:val="00A27725"/>
    <w:rsid w:val="00A4044B"/>
    <w:rsid w:val="00A42218"/>
    <w:rsid w:val="00A543A4"/>
    <w:rsid w:val="00A607F1"/>
    <w:rsid w:val="00AA310E"/>
    <w:rsid w:val="00AB609F"/>
    <w:rsid w:val="00AF2D96"/>
    <w:rsid w:val="00B10A29"/>
    <w:rsid w:val="00B3156E"/>
    <w:rsid w:val="00B42DBA"/>
    <w:rsid w:val="00B5438A"/>
    <w:rsid w:val="00B60C38"/>
    <w:rsid w:val="00B8214B"/>
    <w:rsid w:val="00BA4FD8"/>
    <w:rsid w:val="00BC6D31"/>
    <w:rsid w:val="00BD6F20"/>
    <w:rsid w:val="00BD706C"/>
    <w:rsid w:val="00BD7A3B"/>
    <w:rsid w:val="00BE689C"/>
    <w:rsid w:val="00BF5319"/>
    <w:rsid w:val="00C13568"/>
    <w:rsid w:val="00C14C9E"/>
    <w:rsid w:val="00C162F6"/>
    <w:rsid w:val="00C560C8"/>
    <w:rsid w:val="00C56359"/>
    <w:rsid w:val="00C75879"/>
    <w:rsid w:val="00C829E7"/>
    <w:rsid w:val="00C83FB6"/>
    <w:rsid w:val="00C972F5"/>
    <w:rsid w:val="00CF50D6"/>
    <w:rsid w:val="00D265C3"/>
    <w:rsid w:val="00D26DEF"/>
    <w:rsid w:val="00D438FA"/>
    <w:rsid w:val="00D43E68"/>
    <w:rsid w:val="00D57486"/>
    <w:rsid w:val="00D63649"/>
    <w:rsid w:val="00D749F6"/>
    <w:rsid w:val="00D777C4"/>
    <w:rsid w:val="00D80FF4"/>
    <w:rsid w:val="00D83D67"/>
    <w:rsid w:val="00E112B3"/>
    <w:rsid w:val="00E17CB0"/>
    <w:rsid w:val="00E36BC2"/>
    <w:rsid w:val="00E47E5B"/>
    <w:rsid w:val="00E731E1"/>
    <w:rsid w:val="00E76486"/>
    <w:rsid w:val="00E81168"/>
    <w:rsid w:val="00E81EE7"/>
    <w:rsid w:val="00E95F31"/>
    <w:rsid w:val="00EA24EA"/>
    <w:rsid w:val="00EA4049"/>
    <w:rsid w:val="00EA761E"/>
    <w:rsid w:val="00EC1867"/>
    <w:rsid w:val="00EC6236"/>
    <w:rsid w:val="00ED4A14"/>
    <w:rsid w:val="00ED4EBD"/>
    <w:rsid w:val="00ED781A"/>
    <w:rsid w:val="00EE7093"/>
    <w:rsid w:val="00EF4FBF"/>
    <w:rsid w:val="00F010FF"/>
    <w:rsid w:val="00F04120"/>
    <w:rsid w:val="00F12B52"/>
    <w:rsid w:val="00F24123"/>
    <w:rsid w:val="00F302A4"/>
    <w:rsid w:val="00F40B10"/>
    <w:rsid w:val="00F526A1"/>
    <w:rsid w:val="00F9283B"/>
    <w:rsid w:val="00FB0165"/>
    <w:rsid w:val="00FC751A"/>
    <w:rsid w:val="00FE32DE"/>
    <w:rsid w:val="00FE733C"/>
    <w:rsid w:val="00FF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137F7D"/>
  <w15:chartTrackingRefBased/>
  <w15:docId w15:val="{36FF4F6A-ECFA-4AE8-A4C6-7ACBAA04C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3744"/>
    <w:pPr>
      <w:widowControl w:val="0"/>
      <w:autoSpaceDE w:val="0"/>
      <w:autoSpaceDN w:val="0"/>
      <w:spacing w:after="0" w:line="480" w:lineRule="auto"/>
      <w:ind w:firstLine="426"/>
      <w:jc w:val="both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17CB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2D69D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D69D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D69DE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2D69DE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69D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anormal2">
    <w:name w:val="Plain Table 2"/>
    <w:basedOn w:val="Tablanormal"/>
    <w:uiPriority w:val="42"/>
    <w:rsid w:val="002D69DE"/>
    <w:pPr>
      <w:spacing w:after="0" w:line="240" w:lineRule="auto"/>
    </w:pPr>
    <w:rPr>
      <w:kern w:val="0"/>
      <w:lang w:val="cs-CZ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TITULO4">
    <w:name w:val="TITULO 4"/>
    <w:basedOn w:val="Normal"/>
    <w:qFormat/>
    <w:rsid w:val="00937777"/>
    <w:pPr>
      <w:widowControl/>
      <w:autoSpaceDE/>
      <w:autoSpaceDN/>
      <w:spacing w:before="120" w:line="360" w:lineRule="auto"/>
      <w:ind w:firstLine="0"/>
      <w:contextualSpacing/>
      <w:jc w:val="center"/>
    </w:pPr>
    <w:rPr>
      <w:rFonts w:ascii="Calibri" w:eastAsia="SimSun" w:hAnsi="Calibri" w:cs="Calibri"/>
      <w:sz w:val="22"/>
      <w:lang w:eastAsia="zh-CN"/>
    </w:rPr>
  </w:style>
  <w:style w:type="character" w:styleId="Hipervnculo">
    <w:name w:val="Hyperlink"/>
    <w:basedOn w:val="Fuentedeprrafopredeter"/>
    <w:unhideWhenUsed/>
    <w:rsid w:val="00F9283B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537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F25C2"/>
    <w:pPr>
      <w:spacing w:line="240" w:lineRule="auto"/>
    </w:pPr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F25C2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5688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688F"/>
    <w:rPr>
      <w:rFonts w:ascii="Segoe UI" w:eastAsia="Times New Roman" w:hAnsi="Segoe UI" w:cs="Segoe UI"/>
      <w:kern w:val="0"/>
      <w:sz w:val="18"/>
      <w:szCs w:val="18"/>
      <w:lang w:val="en-U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55688F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688F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Prrafodelista2">
    <w:name w:val="Párrafo de lista2"/>
    <w:basedOn w:val="Normal"/>
    <w:uiPriority w:val="99"/>
    <w:rsid w:val="0055688F"/>
    <w:pPr>
      <w:widowControl/>
      <w:autoSpaceDE/>
      <w:autoSpaceDN/>
      <w:ind w:left="720" w:firstLine="709"/>
    </w:pPr>
    <w:rPr>
      <w:rFonts w:cs="Calibri"/>
      <w:szCs w:val="22"/>
      <w:lang w:val="es-ES" w:eastAsia="es-ES"/>
    </w:rPr>
  </w:style>
  <w:style w:type="paragraph" w:styleId="Revisin">
    <w:name w:val="Revision"/>
    <w:hidden/>
    <w:uiPriority w:val="99"/>
    <w:semiHidden/>
    <w:rsid w:val="000A76F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Ttulo1Car">
    <w:name w:val="Título 1 Car"/>
    <w:basedOn w:val="Fuentedeprrafopredeter"/>
    <w:link w:val="Ttulo1"/>
    <w:uiPriority w:val="9"/>
    <w:rsid w:val="00E17CB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US"/>
      <w14:ligatures w14:val="none"/>
    </w:rPr>
  </w:style>
  <w:style w:type="table" w:customStyle="1" w:styleId="Tablanormal21">
    <w:name w:val="Tabla normal 21"/>
    <w:basedOn w:val="Tablanormal"/>
    <w:next w:val="Tablanormal2"/>
    <w:uiPriority w:val="42"/>
    <w:rsid w:val="00E17CB0"/>
    <w:pPr>
      <w:spacing w:after="0" w:line="240" w:lineRule="auto"/>
    </w:pPr>
    <w:rPr>
      <w:kern w:val="0"/>
      <w:lang w:val="cs-CZ"/>
      <w14:ligatures w14:val="none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tx1"/>
              </a:solidFill>
              <a:ln w="9525">
                <a:solidFill>
                  <a:schemeClr val="tx1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tx1"/>
                </a:solidFill>
                <a:prstDash val="sysDot"/>
              </a:ln>
              <a:effectLst/>
            </c:spPr>
            <c:trendlineType val="linear"/>
            <c:dispRSqr val="1"/>
            <c:dispEq val="1"/>
            <c:trendlineLbl>
              <c:layout>
                <c:manualLayout>
                  <c:x val="8.3148598464866302E-2"/>
                  <c:y val="-9.1394856432058066E-2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200" b="1" i="0" u="none" strike="noStrike" kern="1200" baseline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r>
                      <a:rPr lang="en-US" sz="1050" b="1" i="0" u="none" strike="noStrike" baseline="0">
                        <a:effectLst/>
                      </a:rPr>
                      <a:t>[Canabinnoids]</a:t>
                    </a:r>
                    <a:r>
                      <a:rPr lang="en-US" sz="1050" b="1" i="0" u="none" strike="noStrike" baseline="-25000">
                        <a:effectLst/>
                      </a:rPr>
                      <a:t>GC-MS</a:t>
                    </a:r>
                    <a:r>
                      <a:rPr lang="en-US" sz="1050" baseline="0"/>
                      <a:t> = 0.92 (±0.08) [Canabinnoids]</a:t>
                    </a:r>
                    <a:r>
                      <a:rPr lang="en-US" sz="1050" baseline="-25000"/>
                      <a:t>PAD</a:t>
                    </a:r>
                    <a:r>
                      <a:rPr lang="en-US" sz="1050" baseline="0"/>
                      <a:t> + 0.59 (</a:t>
                    </a:r>
                    <a:r>
                      <a:rPr lang="en-US" sz="1050" b="1" i="0" u="none" strike="noStrike" baseline="0">
                        <a:effectLst/>
                      </a:rPr>
                      <a:t>±1.24)</a:t>
                    </a:r>
                    <a:r>
                      <a:rPr lang="en-US" sz="1050" baseline="0"/>
                      <a:t/>
                    </a:r>
                    <a:br>
                      <a:rPr lang="en-US" sz="1050" baseline="0"/>
                    </a:br>
                    <a:r>
                      <a:rPr lang="en-US" sz="1050" baseline="0"/>
                      <a:t>R² = 0.91</a:t>
                    </a:r>
                    <a:endParaRPr lang="en-US" sz="1050"/>
                  </a:p>
                </c:rich>
              </c:tx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20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es-ES"/>
                </a:p>
              </c:txPr>
            </c:trendlineLbl>
          </c:trendline>
          <c:errBars>
            <c:errDir val="y"/>
            <c:errBarType val="both"/>
            <c:errValType val="cust"/>
            <c:noEndCap val="0"/>
            <c:plus>
              <c:numRef>
                <c:f>Hoja1!$G$5:$G$22</c:f>
                <c:numCache>
                  <c:formatCode>General</c:formatCode>
                  <c:ptCount val="18"/>
                  <c:pt idx="0">
                    <c:v>0.34</c:v>
                  </c:pt>
                  <c:pt idx="1">
                    <c:v>0.28000000000000003</c:v>
                  </c:pt>
                  <c:pt idx="2">
                    <c:v>0.74</c:v>
                  </c:pt>
                  <c:pt idx="3">
                    <c:v>0.16</c:v>
                  </c:pt>
                  <c:pt idx="4">
                    <c:v>0.79</c:v>
                  </c:pt>
                  <c:pt idx="5">
                    <c:v>0.53</c:v>
                  </c:pt>
                  <c:pt idx="6">
                    <c:v>0.47</c:v>
                  </c:pt>
                  <c:pt idx="7">
                    <c:v>1.03</c:v>
                  </c:pt>
                  <c:pt idx="8">
                    <c:v>0.48</c:v>
                  </c:pt>
                  <c:pt idx="9">
                    <c:v>0.08</c:v>
                  </c:pt>
                  <c:pt idx="10">
                    <c:v>0.89</c:v>
                  </c:pt>
                  <c:pt idx="11">
                    <c:v>0.93</c:v>
                  </c:pt>
                  <c:pt idx="12">
                    <c:v>0.19</c:v>
                  </c:pt>
                  <c:pt idx="13">
                    <c:v>0.76</c:v>
                  </c:pt>
                  <c:pt idx="14">
                    <c:v>0.53</c:v>
                  </c:pt>
                  <c:pt idx="15">
                    <c:v>0.92</c:v>
                  </c:pt>
                  <c:pt idx="16">
                    <c:v>0.27</c:v>
                  </c:pt>
                  <c:pt idx="17">
                    <c:v>0.2</c:v>
                  </c:pt>
                </c:numCache>
              </c:numRef>
            </c:plus>
            <c:minus>
              <c:numRef>
                <c:f>Hoja1!$G$5:$G$22</c:f>
                <c:numCache>
                  <c:formatCode>General</c:formatCode>
                  <c:ptCount val="18"/>
                  <c:pt idx="0">
                    <c:v>0.34</c:v>
                  </c:pt>
                  <c:pt idx="1">
                    <c:v>0.28000000000000003</c:v>
                  </c:pt>
                  <c:pt idx="2">
                    <c:v>0.74</c:v>
                  </c:pt>
                  <c:pt idx="3">
                    <c:v>0.16</c:v>
                  </c:pt>
                  <c:pt idx="4">
                    <c:v>0.79</c:v>
                  </c:pt>
                  <c:pt idx="5">
                    <c:v>0.53</c:v>
                  </c:pt>
                  <c:pt idx="6">
                    <c:v>0.47</c:v>
                  </c:pt>
                  <c:pt idx="7">
                    <c:v>1.03</c:v>
                  </c:pt>
                  <c:pt idx="8">
                    <c:v>0.48</c:v>
                  </c:pt>
                  <c:pt idx="9">
                    <c:v>0.08</c:v>
                  </c:pt>
                  <c:pt idx="10">
                    <c:v>0.89</c:v>
                  </c:pt>
                  <c:pt idx="11">
                    <c:v>0.93</c:v>
                  </c:pt>
                  <c:pt idx="12">
                    <c:v>0.19</c:v>
                  </c:pt>
                  <c:pt idx="13">
                    <c:v>0.76</c:v>
                  </c:pt>
                  <c:pt idx="14">
                    <c:v>0.53</c:v>
                  </c:pt>
                  <c:pt idx="15">
                    <c:v>0.92</c:v>
                  </c:pt>
                  <c:pt idx="16">
                    <c:v>0.27</c:v>
                  </c:pt>
                  <c:pt idx="17">
                    <c:v>0.2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errBars>
            <c:errDir val="x"/>
            <c:errBarType val="both"/>
            <c:errValType val="cust"/>
            <c:noEndCap val="0"/>
            <c:plus>
              <c:numRef>
                <c:f>Hoja1!$F$5:$F$22</c:f>
                <c:numCache>
                  <c:formatCode>General</c:formatCode>
                  <c:ptCount val="18"/>
                  <c:pt idx="0">
                    <c:v>0.1</c:v>
                  </c:pt>
                  <c:pt idx="1">
                    <c:v>0.3</c:v>
                  </c:pt>
                  <c:pt idx="2">
                    <c:v>0.5</c:v>
                  </c:pt>
                  <c:pt idx="3">
                    <c:v>0.4</c:v>
                  </c:pt>
                  <c:pt idx="4">
                    <c:v>0.1</c:v>
                  </c:pt>
                  <c:pt idx="5">
                    <c:v>0.7</c:v>
                  </c:pt>
                  <c:pt idx="6">
                    <c:v>1</c:v>
                  </c:pt>
                  <c:pt idx="7">
                    <c:v>0.62</c:v>
                  </c:pt>
                  <c:pt idx="8">
                    <c:v>0.7</c:v>
                  </c:pt>
                  <c:pt idx="9">
                    <c:v>0.2</c:v>
                  </c:pt>
                  <c:pt idx="10">
                    <c:v>0.1</c:v>
                  </c:pt>
                  <c:pt idx="11">
                    <c:v>0.13</c:v>
                  </c:pt>
                  <c:pt idx="12">
                    <c:v>0.18</c:v>
                  </c:pt>
                  <c:pt idx="13">
                    <c:v>0.35</c:v>
                  </c:pt>
                  <c:pt idx="14">
                    <c:v>0.43</c:v>
                  </c:pt>
                  <c:pt idx="15">
                    <c:v>0.79</c:v>
                  </c:pt>
                  <c:pt idx="16">
                    <c:v>0.64</c:v>
                  </c:pt>
                  <c:pt idx="17">
                    <c:v>0.55000000000000004</c:v>
                  </c:pt>
                </c:numCache>
              </c:numRef>
            </c:plus>
            <c:minus>
              <c:numRef>
                <c:f>Hoja1!$F$5:$F$22</c:f>
                <c:numCache>
                  <c:formatCode>General</c:formatCode>
                  <c:ptCount val="18"/>
                  <c:pt idx="0">
                    <c:v>0.1</c:v>
                  </c:pt>
                  <c:pt idx="1">
                    <c:v>0.3</c:v>
                  </c:pt>
                  <c:pt idx="2">
                    <c:v>0.5</c:v>
                  </c:pt>
                  <c:pt idx="3">
                    <c:v>0.4</c:v>
                  </c:pt>
                  <c:pt idx="4">
                    <c:v>0.1</c:v>
                  </c:pt>
                  <c:pt idx="5">
                    <c:v>0.7</c:v>
                  </c:pt>
                  <c:pt idx="6">
                    <c:v>1</c:v>
                  </c:pt>
                  <c:pt idx="7">
                    <c:v>0.62</c:v>
                  </c:pt>
                  <c:pt idx="8">
                    <c:v>0.7</c:v>
                  </c:pt>
                  <c:pt idx="9">
                    <c:v>0.2</c:v>
                  </c:pt>
                  <c:pt idx="10">
                    <c:v>0.1</c:v>
                  </c:pt>
                  <c:pt idx="11">
                    <c:v>0.13</c:v>
                  </c:pt>
                  <c:pt idx="12">
                    <c:v>0.18</c:v>
                  </c:pt>
                  <c:pt idx="13">
                    <c:v>0.35</c:v>
                  </c:pt>
                  <c:pt idx="14">
                    <c:v>0.43</c:v>
                  </c:pt>
                  <c:pt idx="15">
                    <c:v>0.79</c:v>
                  </c:pt>
                  <c:pt idx="16">
                    <c:v>0.64</c:v>
                  </c:pt>
                  <c:pt idx="17">
                    <c:v>0.55000000000000004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xVal>
            <c:numRef>
              <c:f>Hoja1!$C$5:$C$22</c:f>
              <c:numCache>
                <c:formatCode>General</c:formatCode>
                <c:ptCount val="18"/>
                <c:pt idx="0">
                  <c:v>19.100000000000001</c:v>
                </c:pt>
                <c:pt idx="1">
                  <c:v>16.8</c:v>
                </c:pt>
                <c:pt idx="2">
                  <c:v>19.100000000000001</c:v>
                </c:pt>
                <c:pt idx="3">
                  <c:v>11.6</c:v>
                </c:pt>
                <c:pt idx="4">
                  <c:v>14.6</c:v>
                </c:pt>
                <c:pt idx="5">
                  <c:v>21.8</c:v>
                </c:pt>
                <c:pt idx="6">
                  <c:v>16.8</c:v>
                </c:pt>
                <c:pt idx="7">
                  <c:v>14.8</c:v>
                </c:pt>
                <c:pt idx="8">
                  <c:v>18.600000000000001</c:v>
                </c:pt>
                <c:pt idx="9">
                  <c:v>12.1</c:v>
                </c:pt>
                <c:pt idx="10">
                  <c:v>6.5</c:v>
                </c:pt>
                <c:pt idx="11">
                  <c:v>18.600000000000001</c:v>
                </c:pt>
                <c:pt idx="12">
                  <c:v>20.399999999999999</c:v>
                </c:pt>
                <c:pt idx="13">
                  <c:v>15.3</c:v>
                </c:pt>
                <c:pt idx="14">
                  <c:v>16.899999999999999</c:v>
                </c:pt>
                <c:pt idx="15">
                  <c:v>14.8</c:v>
                </c:pt>
                <c:pt idx="16">
                  <c:v>20.3</c:v>
                </c:pt>
                <c:pt idx="17">
                  <c:v>6.3</c:v>
                </c:pt>
              </c:numCache>
            </c:numRef>
          </c:xVal>
          <c:yVal>
            <c:numRef>
              <c:f>Hoja1!$D$5:$D$22</c:f>
              <c:numCache>
                <c:formatCode>General</c:formatCode>
                <c:ptCount val="18"/>
                <c:pt idx="0">
                  <c:v>21</c:v>
                </c:pt>
                <c:pt idx="1">
                  <c:v>15</c:v>
                </c:pt>
                <c:pt idx="2">
                  <c:v>20</c:v>
                </c:pt>
                <c:pt idx="3">
                  <c:v>12</c:v>
                </c:pt>
                <c:pt idx="4">
                  <c:v>16.600000000000001</c:v>
                </c:pt>
                <c:pt idx="5">
                  <c:v>20.3</c:v>
                </c:pt>
                <c:pt idx="6">
                  <c:v>14.8</c:v>
                </c:pt>
                <c:pt idx="7">
                  <c:v>13.1</c:v>
                </c:pt>
                <c:pt idx="8">
                  <c:v>17.7</c:v>
                </c:pt>
                <c:pt idx="9">
                  <c:v>10.5</c:v>
                </c:pt>
                <c:pt idx="10">
                  <c:v>6.7</c:v>
                </c:pt>
                <c:pt idx="11">
                  <c:v>17.600000000000001</c:v>
                </c:pt>
                <c:pt idx="12">
                  <c:v>18.100000000000001</c:v>
                </c:pt>
                <c:pt idx="13">
                  <c:v>14.9</c:v>
                </c:pt>
                <c:pt idx="14">
                  <c:v>14.6</c:v>
                </c:pt>
                <c:pt idx="15">
                  <c:v>15</c:v>
                </c:pt>
                <c:pt idx="16">
                  <c:v>18</c:v>
                </c:pt>
                <c:pt idx="17">
                  <c:v>5.9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182C-45DE-8CC5-62DFBA18F09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44543951"/>
        <c:axId val="244544367"/>
      </c:scatterChart>
      <c:valAx>
        <c:axId val="244543951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s-ES"/>
                  <a:t>GC-MS concentration (.wt 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200" b="1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s-ES"/>
            </a:p>
          </c:txPr>
        </c:title>
        <c:numFmt formatCode="General" sourceLinked="1"/>
        <c:majorTickMark val="out"/>
        <c:minorTickMark val="out"/>
        <c:tickLblPos val="nextTo"/>
        <c:spPr>
          <a:noFill/>
          <a:ln w="1587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ES"/>
          </a:p>
        </c:txPr>
        <c:crossAx val="244544367"/>
        <c:crosses val="autoZero"/>
        <c:crossBetween val="midCat"/>
        <c:minorUnit val="2.5"/>
      </c:valAx>
      <c:valAx>
        <c:axId val="244544367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s-ES"/>
                  <a:t>PAD concentration (.wt 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200" b="1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s-ES"/>
            </a:p>
          </c:txPr>
        </c:title>
        <c:numFmt formatCode="General" sourceLinked="1"/>
        <c:majorTickMark val="out"/>
        <c:minorTickMark val="out"/>
        <c:tickLblPos val="nextTo"/>
        <c:spPr>
          <a:noFill/>
          <a:ln w="1587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ES"/>
          </a:p>
        </c:txPr>
        <c:crossAx val="244543951"/>
        <c:crosses val="autoZero"/>
        <c:crossBetween val="midCat"/>
        <c:minorUnit val="2.5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1200" b="1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s-E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248DACF5-55B9-4C46-87C3-997024087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10</Pages>
  <Words>786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Dymphy Houtzager</dc:creator>
  <cp:keywords/>
  <dc:description/>
  <cp:lastModifiedBy>marpe</cp:lastModifiedBy>
  <cp:revision>23</cp:revision>
  <dcterms:created xsi:type="dcterms:W3CDTF">2023-06-28T07:08:00Z</dcterms:created>
  <dcterms:modified xsi:type="dcterms:W3CDTF">2023-09-27T16:57:00Z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8f158427-4614-4572-a823-bed463b928f1</vt:lpwstr>
  </property>
</Properties>
</file>