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273D" w14:textId="3CBC2396" w:rsidR="00A76D89" w:rsidRPr="0093206E" w:rsidRDefault="00A302BD" w:rsidP="0093206E">
      <w:pPr>
        <w:jc w:val="center"/>
        <w:rPr>
          <w:b/>
          <w:bCs/>
          <w:sz w:val="32"/>
          <w:szCs w:val="32"/>
          <w:lang w:val="en-GB" w:eastAsia="en-US" w:bidi="en-US"/>
        </w:rPr>
      </w:pPr>
      <w:bookmarkStart w:id="0" w:name="_Toc456785208"/>
      <w:bookmarkStart w:id="1" w:name="_Toc463951234"/>
      <w:r w:rsidRPr="0093206E">
        <w:rPr>
          <w:b/>
          <w:bCs/>
          <w:sz w:val="32"/>
          <w:szCs w:val="32"/>
          <w:lang w:val="en-GB" w:eastAsia="en-US" w:bidi="en-US"/>
        </w:rPr>
        <w:t>Statistical Analysis Plan</w:t>
      </w:r>
      <w:bookmarkEnd w:id="0"/>
      <w:bookmarkEnd w:id="1"/>
    </w:p>
    <w:p w14:paraId="525A4F02" w14:textId="299DE38E" w:rsidR="00AA2FD1" w:rsidRPr="0093206E" w:rsidRDefault="0093206E" w:rsidP="00AA2FD1">
      <w:pPr>
        <w:pStyle w:val="Heading1"/>
        <w:rPr>
          <w:rFonts w:ascii="Calibri" w:hAnsi="Calibri" w:cs="Calibri"/>
          <w:sz w:val="24"/>
          <w:szCs w:val="24"/>
          <w:lang w:val="en-AU" w:eastAsia="en-GB"/>
        </w:rPr>
      </w:pPr>
      <w:r w:rsidRPr="0093206E">
        <w:rPr>
          <w:rFonts w:ascii="Calibri" w:hAnsi="Calibri" w:cs="Calibri"/>
          <w:sz w:val="24"/>
          <w:szCs w:val="24"/>
          <w:lang w:val="en-AU" w:eastAsia="en-GB"/>
        </w:rPr>
        <w:t>Outcome Measures</w:t>
      </w:r>
      <w:r w:rsidR="004F3287" w:rsidRPr="0093206E">
        <w:rPr>
          <w:rFonts w:cs="Calibri"/>
          <w:sz w:val="24"/>
          <w:szCs w:val="24"/>
          <w:lang w:val="en-AU"/>
        </w:rPr>
        <w:t xml:space="preserve"> (ACTRN12619000714189) </w:t>
      </w:r>
    </w:p>
    <w:p w14:paraId="4CBEF4DD" w14:textId="77777777" w:rsidR="004F3287" w:rsidRPr="00606838" w:rsidRDefault="004F3287" w:rsidP="00AA2FD1">
      <w:pPr>
        <w:rPr>
          <w:rFonts w:cs="Calibri"/>
          <w:lang w:val="en-AU" w:bidi="en-US"/>
        </w:rPr>
      </w:pPr>
    </w:p>
    <w:tbl>
      <w:tblPr>
        <w:tblStyle w:val="TableGrid"/>
        <w:tblW w:w="10335" w:type="dxa"/>
        <w:tblInd w:w="-5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4"/>
        <w:gridCol w:w="4891"/>
      </w:tblGrid>
      <w:tr w:rsidR="00AA2FD1" w:rsidRPr="00606838" w14:paraId="488E9C84" w14:textId="77777777" w:rsidTr="008E3434">
        <w:trPr>
          <w:trHeight w:val="159"/>
        </w:trPr>
        <w:tc>
          <w:tcPr>
            <w:tcW w:w="5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A7A89" w14:textId="77777777" w:rsidR="00AA2FD1" w:rsidRPr="00606838" w:rsidRDefault="00AA2FD1" w:rsidP="009A26C5">
            <w:pPr>
              <w:rPr>
                <w:rFonts w:cs="Calibri"/>
                <w:b/>
                <w:bCs/>
                <w:sz w:val="15"/>
                <w:szCs w:val="15"/>
              </w:rPr>
            </w:pPr>
            <w:r w:rsidRPr="00606838">
              <w:rPr>
                <w:rFonts w:cs="Calibri"/>
                <w:b/>
                <w:bCs/>
                <w:sz w:val="15"/>
                <w:szCs w:val="15"/>
              </w:rPr>
              <w:t>Outcome Measure</w:t>
            </w:r>
          </w:p>
        </w:tc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BD1A8" w14:textId="77777777" w:rsidR="00AA2FD1" w:rsidRPr="00606838" w:rsidRDefault="00AA2FD1" w:rsidP="009A26C5">
            <w:pPr>
              <w:rPr>
                <w:rFonts w:cs="Calibri"/>
                <w:b/>
                <w:bCs/>
                <w:sz w:val="15"/>
                <w:szCs w:val="15"/>
              </w:rPr>
            </w:pPr>
            <w:r w:rsidRPr="00606838">
              <w:rPr>
                <w:rFonts w:cs="Calibri"/>
                <w:b/>
                <w:bCs/>
                <w:sz w:val="15"/>
                <w:szCs w:val="15"/>
              </w:rPr>
              <w:t>Timepoint</w:t>
            </w:r>
          </w:p>
        </w:tc>
      </w:tr>
      <w:tr w:rsidR="00AA2FD1" w:rsidRPr="00606838" w14:paraId="058E99EA" w14:textId="77777777" w:rsidTr="00A76D89">
        <w:trPr>
          <w:trHeight w:val="182"/>
        </w:trPr>
        <w:tc>
          <w:tcPr>
            <w:tcW w:w="10335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22173EF5" w14:textId="77777777" w:rsidR="00AA2FD1" w:rsidRPr="00606838" w:rsidRDefault="00AA2FD1" w:rsidP="009A26C5">
            <w:p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b/>
                <w:bCs/>
                <w:sz w:val="15"/>
                <w:szCs w:val="15"/>
              </w:rPr>
              <w:t>Primary Outcome Measures</w:t>
            </w:r>
          </w:p>
        </w:tc>
      </w:tr>
      <w:tr w:rsidR="00AA2FD1" w:rsidRPr="00606838" w14:paraId="37DC4CA7" w14:textId="77777777" w:rsidTr="008E3434">
        <w:trPr>
          <w:trHeight w:val="319"/>
        </w:trPr>
        <w:tc>
          <w:tcPr>
            <w:tcW w:w="5444" w:type="dxa"/>
            <w:vAlign w:val="center"/>
          </w:tcPr>
          <w:p w14:paraId="4AB3507E" w14:textId="77777777" w:rsidR="00AA2FD1" w:rsidRPr="00606838" w:rsidRDefault="00AA2FD1" w:rsidP="009A26C5">
            <w:pPr>
              <w:numPr>
                <w:ilvl w:val="0"/>
                <w:numId w:val="2"/>
              </w:num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Change in total sleep time (TST) measured in minutes from in-laboratory overnight PSG</w:t>
            </w:r>
          </w:p>
        </w:tc>
        <w:tc>
          <w:tcPr>
            <w:tcW w:w="4891" w:type="dxa"/>
            <w:vMerge w:val="restart"/>
            <w:vAlign w:val="center"/>
          </w:tcPr>
          <w:p w14:paraId="5C23CB3D" w14:textId="5C4153BA" w:rsidR="00AA2FD1" w:rsidRPr="00606838" w:rsidRDefault="00AA2FD1" w:rsidP="009A26C5">
            <w:p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 xml:space="preserve">Assessed continuously during both overnight sleep studies (comparison between </w:t>
            </w:r>
            <w:r w:rsidR="000F1859" w:rsidRPr="00606838">
              <w:rPr>
                <w:rFonts w:cs="Calibri"/>
                <w:sz w:val="15"/>
                <w:szCs w:val="15"/>
              </w:rPr>
              <w:t>THC/CBD</w:t>
            </w:r>
            <w:r w:rsidRPr="00606838">
              <w:rPr>
                <w:rFonts w:cs="Calibri"/>
                <w:sz w:val="15"/>
                <w:szCs w:val="15"/>
              </w:rPr>
              <w:t xml:space="preserve"> versus placebo)</w:t>
            </w:r>
          </w:p>
        </w:tc>
      </w:tr>
      <w:tr w:rsidR="00AA2FD1" w:rsidRPr="00606838" w14:paraId="6DBFA48A" w14:textId="77777777" w:rsidTr="008E3434">
        <w:trPr>
          <w:trHeight w:val="478"/>
        </w:trPr>
        <w:tc>
          <w:tcPr>
            <w:tcW w:w="5444" w:type="dxa"/>
            <w:vAlign w:val="center"/>
          </w:tcPr>
          <w:p w14:paraId="1975801B" w14:textId="77777777" w:rsidR="00AA2FD1" w:rsidRPr="00606838" w:rsidRDefault="00AA2FD1" w:rsidP="009A26C5">
            <w:pPr>
              <w:numPr>
                <w:ilvl w:val="0"/>
                <w:numId w:val="2"/>
              </w:num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Change in wake after sleep onset (WASO) measured in minutes from in-laboratory overnight PSG</w:t>
            </w:r>
          </w:p>
        </w:tc>
        <w:tc>
          <w:tcPr>
            <w:tcW w:w="4891" w:type="dxa"/>
            <w:vMerge/>
            <w:vAlign w:val="center"/>
          </w:tcPr>
          <w:p w14:paraId="4BC052B1" w14:textId="77777777" w:rsidR="00AA2FD1" w:rsidRPr="00606838" w:rsidRDefault="00AA2FD1" w:rsidP="009A26C5">
            <w:pPr>
              <w:rPr>
                <w:rFonts w:cs="Calibri"/>
                <w:sz w:val="15"/>
                <w:szCs w:val="15"/>
              </w:rPr>
            </w:pPr>
          </w:p>
        </w:tc>
      </w:tr>
      <w:tr w:rsidR="00AA2FD1" w:rsidRPr="00606838" w14:paraId="46393837" w14:textId="77777777" w:rsidTr="00A76D89">
        <w:trPr>
          <w:trHeight w:val="182"/>
        </w:trPr>
        <w:tc>
          <w:tcPr>
            <w:tcW w:w="10335" w:type="dxa"/>
            <w:gridSpan w:val="2"/>
            <w:shd w:val="clear" w:color="auto" w:fill="000000" w:themeFill="text1"/>
            <w:vAlign w:val="center"/>
          </w:tcPr>
          <w:p w14:paraId="6C183CF0" w14:textId="77777777" w:rsidR="00AA2FD1" w:rsidRPr="00606838" w:rsidRDefault="00AA2FD1" w:rsidP="009A26C5">
            <w:pPr>
              <w:rPr>
                <w:rFonts w:cs="Calibri"/>
                <w:b/>
                <w:bCs/>
                <w:sz w:val="15"/>
                <w:szCs w:val="15"/>
              </w:rPr>
            </w:pPr>
            <w:r w:rsidRPr="00606838">
              <w:rPr>
                <w:rFonts w:cs="Calibri"/>
                <w:b/>
                <w:bCs/>
                <w:sz w:val="15"/>
                <w:szCs w:val="15"/>
              </w:rPr>
              <w:t>Secondary Outcome Measures</w:t>
            </w:r>
          </w:p>
        </w:tc>
      </w:tr>
      <w:tr w:rsidR="00AA2FD1" w:rsidRPr="00606838" w14:paraId="5319606D" w14:textId="77777777" w:rsidTr="008E3434">
        <w:trPr>
          <w:trHeight w:val="319"/>
        </w:trPr>
        <w:tc>
          <w:tcPr>
            <w:tcW w:w="5444" w:type="dxa"/>
            <w:vAlign w:val="center"/>
          </w:tcPr>
          <w:p w14:paraId="1C2E7285" w14:textId="77777777" w:rsidR="00AA2FD1" w:rsidRPr="00606838" w:rsidRDefault="00AA2FD1" w:rsidP="009A26C5">
            <w:pPr>
              <w:numPr>
                <w:ilvl w:val="0"/>
                <w:numId w:val="3"/>
              </w:num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Average number and duration of sleep and wake bouts from in-laboratory overnight PSG.</w:t>
            </w:r>
          </w:p>
        </w:tc>
        <w:tc>
          <w:tcPr>
            <w:tcW w:w="4891" w:type="dxa"/>
            <w:vMerge w:val="restart"/>
            <w:vAlign w:val="center"/>
          </w:tcPr>
          <w:p w14:paraId="3CEC184E" w14:textId="77777777" w:rsidR="00AA2FD1" w:rsidRPr="00606838" w:rsidRDefault="00AA2FD1" w:rsidP="009A26C5">
            <w:p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This is a composite secondary outcome.</w:t>
            </w:r>
          </w:p>
          <w:p w14:paraId="486D46D2" w14:textId="1BE062F5" w:rsidR="00AA2FD1" w:rsidRPr="00606838" w:rsidRDefault="00AA2FD1" w:rsidP="009A26C5">
            <w:p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 xml:space="preserve">Assessed continuously during both overnight sleep studies (comparison between </w:t>
            </w:r>
            <w:r w:rsidR="000F1859" w:rsidRPr="00606838">
              <w:rPr>
                <w:rFonts w:cs="Calibri"/>
                <w:sz w:val="15"/>
                <w:szCs w:val="15"/>
              </w:rPr>
              <w:t>THC/CBD</w:t>
            </w:r>
            <w:r w:rsidRPr="00606838">
              <w:rPr>
                <w:rFonts w:cs="Calibri"/>
                <w:sz w:val="15"/>
                <w:szCs w:val="15"/>
              </w:rPr>
              <w:t xml:space="preserve"> versus placebo)</w:t>
            </w:r>
          </w:p>
        </w:tc>
      </w:tr>
      <w:tr w:rsidR="00AA2FD1" w:rsidRPr="00606838" w14:paraId="10AA9838" w14:textId="77777777" w:rsidTr="008E3434">
        <w:trPr>
          <w:trHeight w:val="478"/>
        </w:trPr>
        <w:tc>
          <w:tcPr>
            <w:tcW w:w="5444" w:type="dxa"/>
            <w:vAlign w:val="center"/>
          </w:tcPr>
          <w:p w14:paraId="0F951B0E" w14:textId="77777777" w:rsidR="00AA2FD1" w:rsidRPr="00606838" w:rsidRDefault="00AA2FD1" w:rsidP="009A26C5">
            <w:pPr>
              <w:numPr>
                <w:ilvl w:val="0"/>
                <w:numId w:val="3"/>
              </w:num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Global EEG power during NREM and REM sleep (256-channel high-density EEG during overnight PSG)</w:t>
            </w:r>
          </w:p>
        </w:tc>
        <w:tc>
          <w:tcPr>
            <w:tcW w:w="4891" w:type="dxa"/>
            <w:vMerge/>
            <w:vAlign w:val="center"/>
          </w:tcPr>
          <w:p w14:paraId="663B9950" w14:textId="77777777" w:rsidR="00AA2FD1" w:rsidRPr="00606838" w:rsidRDefault="00AA2FD1" w:rsidP="009A26C5">
            <w:pPr>
              <w:rPr>
                <w:rFonts w:cs="Calibri"/>
                <w:sz w:val="15"/>
                <w:szCs w:val="15"/>
              </w:rPr>
            </w:pPr>
          </w:p>
        </w:tc>
      </w:tr>
      <w:tr w:rsidR="00AA2FD1" w:rsidRPr="00606838" w14:paraId="3B6E948C" w14:textId="77777777" w:rsidTr="008E3434">
        <w:trPr>
          <w:trHeight w:val="478"/>
        </w:trPr>
        <w:tc>
          <w:tcPr>
            <w:tcW w:w="5444" w:type="dxa"/>
            <w:vAlign w:val="center"/>
          </w:tcPr>
          <w:p w14:paraId="7B9E5F54" w14:textId="77777777" w:rsidR="00AA2FD1" w:rsidRPr="00606838" w:rsidRDefault="00AA2FD1" w:rsidP="009A26C5">
            <w:pPr>
              <w:numPr>
                <w:ilvl w:val="0"/>
                <w:numId w:val="3"/>
              </w:num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Regional EEG power during NREM and REM sleep (256-channel high-density EEG during overnight PSG)</w:t>
            </w:r>
          </w:p>
        </w:tc>
        <w:tc>
          <w:tcPr>
            <w:tcW w:w="4891" w:type="dxa"/>
            <w:vMerge/>
            <w:vAlign w:val="center"/>
          </w:tcPr>
          <w:p w14:paraId="05BC0232" w14:textId="77777777" w:rsidR="00AA2FD1" w:rsidRPr="00606838" w:rsidRDefault="00AA2FD1" w:rsidP="009A26C5">
            <w:pPr>
              <w:rPr>
                <w:rFonts w:cs="Calibri"/>
                <w:sz w:val="15"/>
                <w:szCs w:val="15"/>
              </w:rPr>
            </w:pPr>
          </w:p>
        </w:tc>
      </w:tr>
      <w:tr w:rsidR="00AA2FD1" w:rsidRPr="00606838" w14:paraId="5DA19D9F" w14:textId="77777777" w:rsidTr="008E3434">
        <w:trPr>
          <w:trHeight w:val="501"/>
        </w:trPr>
        <w:tc>
          <w:tcPr>
            <w:tcW w:w="5444" w:type="dxa"/>
            <w:vAlign w:val="center"/>
          </w:tcPr>
          <w:p w14:paraId="1C45866B" w14:textId="77777777" w:rsidR="00AA2FD1" w:rsidRPr="00606838" w:rsidRDefault="00AA2FD1" w:rsidP="009A26C5">
            <w:pPr>
              <w:numPr>
                <w:ilvl w:val="0"/>
                <w:numId w:val="3"/>
              </w:num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Sleep spindle and slow oscillation events in NREM sleep from in-laboratory overnight PSG.</w:t>
            </w:r>
          </w:p>
        </w:tc>
        <w:tc>
          <w:tcPr>
            <w:tcW w:w="4891" w:type="dxa"/>
            <w:vMerge/>
            <w:vAlign w:val="center"/>
          </w:tcPr>
          <w:p w14:paraId="32427C41" w14:textId="77777777" w:rsidR="00AA2FD1" w:rsidRPr="00606838" w:rsidRDefault="00AA2FD1" w:rsidP="009A26C5">
            <w:pPr>
              <w:rPr>
                <w:rFonts w:cs="Calibri"/>
                <w:sz w:val="15"/>
                <w:szCs w:val="15"/>
              </w:rPr>
            </w:pPr>
          </w:p>
        </w:tc>
      </w:tr>
      <w:tr w:rsidR="00AA2FD1" w:rsidRPr="00606838" w14:paraId="1F541FDB" w14:textId="77777777" w:rsidTr="008E3434">
        <w:trPr>
          <w:trHeight w:val="639"/>
        </w:trPr>
        <w:tc>
          <w:tcPr>
            <w:tcW w:w="5444" w:type="dxa"/>
            <w:vAlign w:val="center"/>
          </w:tcPr>
          <w:p w14:paraId="1C28B7CD" w14:textId="77777777" w:rsidR="00AA2FD1" w:rsidRPr="00606838" w:rsidRDefault="00AA2FD1" w:rsidP="009A26C5">
            <w:pPr>
              <w:numPr>
                <w:ilvl w:val="0"/>
                <w:numId w:val="3"/>
              </w:num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Sleep micro- and macroarchitecture metrics (NREM sleep, slow wave sleep, REM sleep, arousal index, and stage shifts) from standard overnight PSG.</w:t>
            </w:r>
          </w:p>
        </w:tc>
        <w:tc>
          <w:tcPr>
            <w:tcW w:w="4891" w:type="dxa"/>
            <w:vMerge/>
            <w:vAlign w:val="center"/>
          </w:tcPr>
          <w:p w14:paraId="6120018C" w14:textId="77777777" w:rsidR="00AA2FD1" w:rsidRPr="00606838" w:rsidRDefault="00AA2FD1" w:rsidP="009A26C5">
            <w:pPr>
              <w:rPr>
                <w:rFonts w:cs="Calibri"/>
                <w:sz w:val="15"/>
                <w:szCs w:val="15"/>
              </w:rPr>
            </w:pPr>
          </w:p>
        </w:tc>
      </w:tr>
      <w:tr w:rsidR="00AA2FD1" w:rsidRPr="00606838" w14:paraId="61A13C8C" w14:textId="77777777" w:rsidTr="008E3434">
        <w:trPr>
          <w:trHeight w:val="478"/>
        </w:trPr>
        <w:tc>
          <w:tcPr>
            <w:tcW w:w="5444" w:type="dxa"/>
            <w:shd w:val="clear" w:color="auto" w:fill="F2F2F2" w:themeFill="background1" w:themeFillShade="F2"/>
            <w:vAlign w:val="center"/>
          </w:tcPr>
          <w:p w14:paraId="7956CE53" w14:textId="77777777" w:rsidR="00AA2FD1" w:rsidRPr="00606838" w:rsidRDefault="00AA2FD1" w:rsidP="006362D0">
            <w:pPr>
              <w:numPr>
                <w:ilvl w:val="0"/>
                <w:numId w:val="3"/>
              </w:num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Subjective ratings of changes in sleep-wake behaviour on the Leeds Sleep Evaluation Questionnaire (LSEQ)</w:t>
            </w:r>
          </w:p>
        </w:tc>
        <w:tc>
          <w:tcPr>
            <w:tcW w:w="4891" w:type="dxa"/>
            <w:vMerge w:val="restart"/>
            <w:shd w:val="clear" w:color="auto" w:fill="F2F2F2" w:themeFill="background1" w:themeFillShade="F2"/>
            <w:vAlign w:val="center"/>
          </w:tcPr>
          <w:p w14:paraId="12364815" w14:textId="7B21F6AE" w:rsidR="00AA2FD1" w:rsidRPr="00606838" w:rsidRDefault="00AA2FD1" w:rsidP="006362D0">
            <w:p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 xml:space="preserve">Assessed within 1 hour after waking at both overnight sleep studies (comparison between </w:t>
            </w:r>
            <w:r w:rsidR="000F1859" w:rsidRPr="00606838">
              <w:rPr>
                <w:rFonts w:cs="Calibri"/>
                <w:sz w:val="15"/>
                <w:szCs w:val="15"/>
              </w:rPr>
              <w:t>THC/CBD</w:t>
            </w:r>
            <w:r w:rsidRPr="00606838">
              <w:rPr>
                <w:rFonts w:cs="Calibri"/>
                <w:sz w:val="15"/>
                <w:szCs w:val="15"/>
              </w:rPr>
              <w:t xml:space="preserve"> versus placebo)</w:t>
            </w:r>
          </w:p>
        </w:tc>
      </w:tr>
      <w:tr w:rsidR="00AA2FD1" w:rsidRPr="00606838" w14:paraId="3D3AAC1D" w14:textId="77777777" w:rsidTr="008E3434">
        <w:trPr>
          <w:trHeight w:val="319"/>
        </w:trPr>
        <w:tc>
          <w:tcPr>
            <w:tcW w:w="5444" w:type="dxa"/>
            <w:shd w:val="clear" w:color="auto" w:fill="F2F2F2" w:themeFill="background1" w:themeFillShade="F2"/>
            <w:vAlign w:val="center"/>
          </w:tcPr>
          <w:p w14:paraId="019CBBD4" w14:textId="77777777" w:rsidR="00AA2FD1" w:rsidRPr="00606838" w:rsidRDefault="00AA2FD1" w:rsidP="009A26C5">
            <w:pPr>
              <w:numPr>
                <w:ilvl w:val="0"/>
                <w:numId w:val="3"/>
              </w:num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Subjective ratings of tiredness on the Daytime Insomnia Symptom Response Scale (DISRS)</w:t>
            </w:r>
          </w:p>
        </w:tc>
        <w:tc>
          <w:tcPr>
            <w:tcW w:w="4891" w:type="dxa"/>
            <w:vMerge/>
            <w:shd w:val="clear" w:color="auto" w:fill="auto"/>
            <w:vAlign w:val="center"/>
          </w:tcPr>
          <w:p w14:paraId="74DE55E1" w14:textId="77777777" w:rsidR="00AA2FD1" w:rsidRPr="00606838" w:rsidRDefault="00AA2FD1" w:rsidP="009A26C5">
            <w:pPr>
              <w:rPr>
                <w:rFonts w:cs="Calibri"/>
                <w:sz w:val="15"/>
                <w:szCs w:val="15"/>
              </w:rPr>
            </w:pPr>
          </w:p>
        </w:tc>
      </w:tr>
      <w:tr w:rsidR="00AA2FD1" w:rsidRPr="00606838" w14:paraId="7D6D8572" w14:textId="77777777" w:rsidTr="008E3434">
        <w:trPr>
          <w:trHeight w:val="799"/>
        </w:trPr>
        <w:tc>
          <w:tcPr>
            <w:tcW w:w="5444" w:type="dxa"/>
            <w:shd w:val="clear" w:color="auto" w:fill="auto"/>
            <w:vAlign w:val="center"/>
          </w:tcPr>
          <w:p w14:paraId="0EE99D5E" w14:textId="5B740347" w:rsidR="00AA2FD1" w:rsidRPr="00606838" w:rsidRDefault="00AA2FD1" w:rsidP="009A26C5">
            <w:pPr>
              <w:numPr>
                <w:ilvl w:val="0"/>
                <w:numId w:val="3"/>
              </w:num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Resting wake EEG power before and after sleep using high-density EEG recordings during the Karolinska Drowsiness Test (KDT) in conjunction with the Karolinska Sleepiness Scale (KSS).</w:t>
            </w:r>
            <w:r w:rsidR="008937C2" w:rsidRPr="00606838">
              <w:rPr>
                <w:rFonts w:cs="Calibri"/>
                <w:sz w:val="15"/>
                <w:szCs w:val="15"/>
              </w:rPr>
              <w:t xml:space="preserve">  </w:t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3346E7E8" w14:textId="0EF5C66E" w:rsidR="00AA2FD1" w:rsidRPr="00606838" w:rsidRDefault="00AA2FD1" w:rsidP="009A26C5">
            <w:p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 xml:space="preserve">Assessed 30 minutes prior to sleep and 30 minutes after waking at both overnight sleep studies (comparison between </w:t>
            </w:r>
            <w:r w:rsidR="000F1859" w:rsidRPr="00606838">
              <w:rPr>
                <w:rFonts w:cs="Calibri"/>
                <w:sz w:val="15"/>
                <w:szCs w:val="15"/>
              </w:rPr>
              <w:t>THC/CBD</w:t>
            </w:r>
            <w:r w:rsidRPr="00606838">
              <w:rPr>
                <w:rFonts w:cs="Calibri"/>
                <w:sz w:val="15"/>
                <w:szCs w:val="15"/>
              </w:rPr>
              <w:t xml:space="preserve"> versus placebo)</w:t>
            </w:r>
          </w:p>
        </w:tc>
      </w:tr>
      <w:tr w:rsidR="00AA2FD1" w:rsidRPr="00606838" w14:paraId="0D6BF488" w14:textId="77777777" w:rsidTr="008E3434">
        <w:trPr>
          <w:trHeight w:val="501"/>
        </w:trPr>
        <w:tc>
          <w:tcPr>
            <w:tcW w:w="5444" w:type="dxa"/>
            <w:shd w:val="clear" w:color="auto" w:fill="F2F2F2" w:themeFill="background1" w:themeFillShade="F2"/>
            <w:vAlign w:val="center"/>
          </w:tcPr>
          <w:p w14:paraId="6DA5524F" w14:textId="0CAE8EA4" w:rsidR="00AA2FD1" w:rsidRPr="00606838" w:rsidRDefault="00AA2FD1" w:rsidP="009A26C5">
            <w:pPr>
              <w:numPr>
                <w:ilvl w:val="0"/>
                <w:numId w:val="3"/>
              </w:num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Mean latency to sleep on the Maintenance of Wakefulness Test (MWT)</w:t>
            </w:r>
            <w:r w:rsidR="008937C2" w:rsidRPr="00606838">
              <w:rPr>
                <w:rFonts w:cs="Calibri"/>
                <w:sz w:val="15"/>
                <w:szCs w:val="15"/>
              </w:rPr>
              <w:t xml:space="preserve"> </w:t>
            </w:r>
          </w:p>
        </w:tc>
        <w:tc>
          <w:tcPr>
            <w:tcW w:w="4891" w:type="dxa"/>
            <w:shd w:val="clear" w:color="auto" w:fill="F2F2F2" w:themeFill="background1" w:themeFillShade="F2"/>
            <w:vAlign w:val="center"/>
          </w:tcPr>
          <w:p w14:paraId="7A53901D" w14:textId="38872474" w:rsidR="00AA2FD1" w:rsidRPr="00606838" w:rsidRDefault="00AA2FD1" w:rsidP="009A26C5">
            <w:p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 xml:space="preserve">Assessed at 10am, 12pm, 2pm, and 4pm after waking at both overnight sleep studies (comparison between </w:t>
            </w:r>
            <w:r w:rsidR="000F1859" w:rsidRPr="00606838">
              <w:rPr>
                <w:rFonts w:cs="Calibri"/>
                <w:sz w:val="15"/>
                <w:szCs w:val="15"/>
              </w:rPr>
              <w:t>THC/CBD</w:t>
            </w:r>
            <w:r w:rsidRPr="00606838">
              <w:rPr>
                <w:rFonts w:cs="Calibri"/>
                <w:sz w:val="15"/>
                <w:szCs w:val="15"/>
              </w:rPr>
              <w:t xml:space="preserve"> versus placebo)</w:t>
            </w:r>
          </w:p>
        </w:tc>
      </w:tr>
      <w:tr w:rsidR="00AA2FD1" w:rsidRPr="00606838" w14:paraId="14AFB729" w14:textId="77777777" w:rsidTr="008E3434">
        <w:trPr>
          <w:trHeight w:val="319"/>
        </w:trPr>
        <w:tc>
          <w:tcPr>
            <w:tcW w:w="5444" w:type="dxa"/>
            <w:vAlign w:val="center"/>
          </w:tcPr>
          <w:p w14:paraId="0190C39A" w14:textId="77777777" w:rsidR="00AA2FD1" w:rsidRPr="00606838" w:rsidRDefault="00AA2FD1" w:rsidP="009A26C5">
            <w:pPr>
              <w:numPr>
                <w:ilvl w:val="0"/>
                <w:numId w:val="3"/>
              </w:num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Declarative memory performance on the Word Pairs Task (WPT)</w:t>
            </w:r>
          </w:p>
        </w:tc>
        <w:tc>
          <w:tcPr>
            <w:tcW w:w="4891" w:type="dxa"/>
            <w:vMerge w:val="restart"/>
            <w:vAlign w:val="center"/>
          </w:tcPr>
          <w:p w14:paraId="29AC9548" w14:textId="71AE2F3F" w:rsidR="00AA2FD1" w:rsidRPr="00606838" w:rsidRDefault="00AA2FD1" w:rsidP="009A26C5">
            <w:p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 xml:space="preserve">Assessed within 2 hours after waking at both overnight sleep studies (comparison between </w:t>
            </w:r>
            <w:r w:rsidR="000F1859" w:rsidRPr="00606838">
              <w:rPr>
                <w:rFonts w:cs="Calibri"/>
                <w:sz w:val="15"/>
                <w:szCs w:val="15"/>
              </w:rPr>
              <w:t>THC/CBD</w:t>
            </w:r>
            <w:r w:rsidRPr="00606838">
              <w:rPr>
                <w:rFonts w:cs="Calibri"/>
                <w:sz w:val="15"/>
                <w:szCs w:val="15"/>
              </w:rPr>
              <w:t xml:space="preserve"> versus placebo)</w:t>
            </w:r>
          </w:p>
        </w:tc>
      </w:tr>
      <w:tr w:rsidR="00AA2FD1" w:rsidRPr="00606838" w14:paraId="3325A179" w14:textId="77777777" w:rsidTr="008E3434">
        <w:trPr>
          <w:trHeight w:val="319"/>
        </w:trPr>
        <w:tc>
          <w:tcPr>
            <w:tcW w:w="5444" w:type="dxa"/>
            <w:vAlign w:val="center"/>
          </w:tcPr>
          <w:p w14:paraId="34126401" w14:textId="77777777" w:rsidR="00AA2FD1" w:rsidRPr="00606838" w:rsidRDefault="00AA2FD1" w:rsidP="009A26C5">
            <w:pPr>
              <w:numPr>
                <w:ilvl w:val="0"/>
                <w:numId w:val="3"/>
              </w:num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Procedural memory performance on the Finger Tapping Task (FTT)</w:t>
            </w:r>
          </w:p>
        </w:tc>
        <w:tc>
          <w:tcPr>
            <w:tcW w:w="4891" w:type="dxa"/>
            <w:vMerge/>
            <w:vAlign w:val="center"/>
          </w:tcPr>
          <w:p w14:paraId="40935879" w14:textId="77777777" w:rsidR="00AA2FD1" w:rsidRPr="00606838" w:rsidRDefault="00AA2FD1" w:rsidP="009A26C5">
            <w:pPr>
              <w:rPr>
                <w:rFonts w:cs="Calibri"/>
                <w:sz w:val="15"/>
                <w:szCs w:val="15"/>
              </w:rPr>
            </w:pPr>
          </w:p>
        </w:tc>
      </w:tr>
      <w:tr w:rsidR="00AA2FD1" w:rsidRPr="00606838" w14:paraId="694E496A" w14:textId="77777777" w:rsidTr="008E3434">
        <w:trPr>
          <w:trHeight w:val="958"/>
        </w:trPr>
        <w:tc>
          <w:tcPr>
            <w:tcW w:w="5444" w:type="dxa"/>
            <w:shd w:val="clear" w:color="auto" w:fill="F2F2F2" w:themeFill="background1" w:themeFillShade="F2"/>
            <w:vAlign w:val="center"/>
          </w:tcPr>
          <w:p w14:paraId="45B05C53" w14:textId="37299847" w:rsidR="00AA2FD1" w:rsidRDefault="00A76D89" w:rsidP="009A26C5">
            <w:pPr>
              <w:numPr>
                <w:ilvl w:val="0"/>
                <w:numId w:val="3"/>
              </w:numPr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 xml:space="preserve">Simulated Driving Performance </w:t>
            </w:r>
          </w:p>
          <w:p w14:paraId="5A7DEC25" w14:textId="77777777" w:rsidR="00A76D89" w:rsidRPr="00606838" w:rsidRDefault="00A76D89" w:rsidP="00A76D89">
            <w:pPr>
              <w:ind w:left="360"/>
              <w:rPr>
                <w:rFonts w:cs="Calibri"/>
                <w:sz w:val="15"/>
                <w:szCs w:val="15"/>
              </w:rPr>
            </w:pPr>
          </w:p>
          <w:p w14:paraId="19D2ACED" w14:textId="77777777" w:rsidR="00AA2FD1" w:rsidRPr="00606838" w:rsidRDefault="00AA2FD1" w:rsidP="006362D0">
            <w:pPr>
              <w:ind w:left="327"/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This is comprised of the following outcome measures: SD of lateral position (SDLP) (measure of lane weaving), Mean speed and SD of speed, Number of lane crossings</w:t>
            </w:r>
          </w:p>
        </w:tc>
        <w:tc>
          <w:tcPr>
            <w:tcW w:w="4891" w:type="dxa"/>
            <w:shd w:val="clear" w:color="auto" w:fill="F2F2F2" w:themeFill="background1" w:themeFillShade="F2"/>
            <w:vAlign w:val="center"/>
          </w:tcPr>
          <w:p w14:paraId="4240D298" w14:textId="1FA2E6DF" w:rsidR="00AA2FD1" w:rsidRPr="00606838" w:rsidRDefault="00AA2FD1" w:rsidP="009A26C5">
            <w:p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 xml:space="preserve">Assessed within </w:t>
            </w:r>
            <w:r w:rsidR="00F06625">
              <w:rPr>
                <w:rFonts w:cs="Calibri"/>
                <w:sz w:val="15"/>
                <w:szCs w:val="15"/>
              </w:rPr>
              <w:t>~</w:t>
            </w:r>
            <w:r w:rsidRPr="00606838">
              <w:rPr>
                <w:rFonts w:cs="Calibri"/>
                <w:sz w:val="15"/>
                <w:szCs w:val="15"/>
              </w:rPr>
              <w:t xml:space="preserve">1 hour after waking at both overnight sleep studies (comparison between </w:t>
            </w:r>
            <w:r w:rsidR="000F1859" w:rsidRPr="00606838">
              <w:rPr>
                <w:rFonts w:cs="Calibri"/>
                <w:sz w:val="15"/>
                <w:szCs w:val="15"/>
              </w:rPr>
              <w:t>THC/CBD</w:t>
            </w:r>
            <w:r w:rsidRPr="00606838">
              <w:rPr>
                <w:rFonts w:cs="Calibri"/>
                <w:sz w:val="15"/>
                <w:szCs w:val="15"/>
              </w:rPr>
              <w:t xml:space="preserve"> versus placebo)</w:t>
            </w:r>
          </w:p>
        </w:tc>
      </w:tr>
      <w:tr w:rsidR="00A76D89" w:rsidRPr="00606838" w14:paraId="51965C2D" w14:textId="77777777" w:rsidTr="008E3434">
        <w:trPr>
          <w:trHeight w:val="1647"/>
        </w:trPr>
        <w:tc>
          <w:tcPr>
            <w:tcW w:w="5444" w:type="dxa"/>
            <w:tcBorders>
              <w:bottom w:val="nil"/>
            </w:tcBorders>
            <w:vAlign w:val="center"/>
          </w:tcPr>
          <w:p w14:paraId="22C57832" w14:textId="6303FF43" w:rsidR="00A76D89" w:rsidRPr="00606838" w:rsidRDefault="00A76D89" w:rsidP="009A26C5">
            <w:pPr>
              <w:numPr>
                <w:ilvl w:val="0"/>
                <w:numId w:val="3"/>
              </w:num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 xml:space="preserve">Next-day cognitive function assessed via computerized tasks: </w:t>
            </w:r>
          </w:p>
          <w:p w14:paraId="35C84120" w14:textId="205E21BD" w:rsidR="00A76D89" w:rsidRDefault="00A76D89" w:rsidP="003742D4">
            <w:p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 xml:space="preserve">         </w:t>
            </w:r>
            <w:r>
              <w:rPr>
                <w:rFonts w:cs="Calibri"/>
                <w:sz w:val="15"/>
                <w:szCs w:val="15"/>
              </w:rPr>
              <w:t xml:space="preserve">  </w:t>
            </w:r>
            <w:r w:rsidRPr="00606838">
              <w:rPr>
                <w:rFonts w:cs="Calibri"/>
                <w:sz w:val="15"/>
                <w:szCs w:val="15"/>
              </w:rPr>
              <w:t>The Stroop Task (function)</w:t>
            </w:r>
          </w:p>
          <w:p w14:paraId="5E772E62" w14:textId="77777777" w:rsidR="00A76D89" w:rsidRDefault="00A76D89" w:rsidP="00A76D89">
            <w:pPr>
              <w:ind w:left="360"/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Psychomotor Vigilance Task (sustained attention)</w:t>
            </w:r>
          </w:p>
          <w:p w14:paraId="1D3B4390" w14:textId="77777777" w:rsidR="00A76D89" w:rsidRPr="00A76D89" w:rsidRDefault="00A76D89" w:rsidP="00A76D89">
            <w:pPr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 xml:space="preserve">           1-</w:t>
            </w:r>
            <w:r w:rsidRPr="00A76D89">
              <w:rPr>
                <w:rFonts w:cs="Calibri"/>
                <w:sz w:val="15"/>
                <w:szCs w:val="15"/>
              </w:rPr>
              <w:t>and 2-N-back Test (working memory)</w:t>
            </w:r>
          </w:p>
          <w:p w14:paraId="059BBC9D" w14:textId="77777777" w:rsidR="00A76D89" w:rsidRDefault="00A76D89" w:rsidP="00A76D89">
            <w:pPr>
              <w:ind w:left="360"/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Digit Symbol Substitution Task (speed of information processing)</w:t>
            </w:r>
          </w:p>
          <w:p w14:paraId="429F8995" w14:textId="77777777" w:rsidR="00A76D89" w:rsidRDefault="00A76D89" w:rsidP="00A76D89">
            <w:pPr>
              <w:ind w:left="360"/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Divided Attention Task (working memory and attention)</w:t>
            </w:r>
          </w:p>
          <w:p w14:paraId="7D6DFBF5" w14:textId="77777777" w:rsidR="00A76D89" w:rsidRPr="00606838" w:rsidRDefault="00A76D89" w:rsidP="00A76D89">
            <w:pPr>
              <w:ind w:left="360"/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Continuous Performance Task Brief (sustained attention)</w:t>
            </w:r>
          </w:p>
          <w:p w14:paraId="7B635978" w14:textId="7F67D63E" w:rsidR="00A76D89" w:rsidRPr="00606838" w:rsidRDefault="00A76D89" w:rsidP="00A76D89">
            <w:pPr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 xml:space="preserve">           </w:t>
            </w:r>
            <w:r w:rsidRPr="00A76D89">
              <w:rPr>
                <w:rFonts w:cs="Calibri"/>
                <w:sz w:val="15"/>
                <w:szCs w:val="15"/>
              </w:rPr>
              <w:t>Paced Auditory Serial Addition Task (information processing/attention)</w:t>
            </w:r>
          </w:p>
        </w:tc>
        <w:tc>
          <w:tcPr>
            <w:tcW w:w="4891" w:type="dxa"/>
            <w:tcBorders>
              <w:bottom w:val="nil"/>
            </w:tcBorders>
            <w:vAlign w:val="center"/>
          </w:tcPr>
          <w:p w14:paraId="2D6C5B5D" w14:textId="4AC96BFF" w:rsidR="00A76D89" w:rsidRPr="00606838" w:rsidRDefault="00A76D89" w:rsidP="009A26C5">
            <w:p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Assessed within 2 hours after waking at both overnight sleep studies (comparison between THC/CBD versus placebo)</w:t>
            </w:r>
          </w:p>
        </w:tc>
      </w:tr>
      <w:tr w:rsidR="006362D0" w:rsidRPr="00606838" w14:paraId="5B18396F" w14:textId="77777777" w:rsidTr="008E3434">
        <w:trPr>
          <w:trHeight w:val="662"/>
        </w:trPr>
        <w:tc>
          <w:tcPr>
            <w:tcW w:w="544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85A1E11" w14:textId="77777777" w:rsidR="006362D0" w:rsidRPr="00606838" w:rsidRDefault="006362D0" w:rsidP="006362D0">
            <w:pPr>
              <w:numPr>
                <w:ilvl w:val="0"/>
                <w:numId w:val="3"/>
              </w:num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>Plasma cannabinoid concentrations, including includes measures of THC, THC-COOH, 11-OH-THC, CBD, and endocannabinoids including 2-AG and anandamide.</w:t>
            </w:r>
          </w:p>
        </w:tc>
        <w:tc>
          <w:tcPr>
            <w:tcW w:w="489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4402A26" w14:textId="528EC8B9" w:rsidR="006362D0" w:rsidRPr="00606838" w:rsidRDefault="006362D0" w:rsidP="006362D0">
            <w:pPr>
              <w:rPr>
                <w:rFonts w:cs="Calibri"/>
                <w:sz w:val="15"/>
                <w:szCs w:val="15"/>
              </w:rPr>
            </w:pPr>
            <w:r w:rsidRPr="00606838">
              <w:rPr>
                <w:rFonts w:cs="Calibri"/>
                <w:sz w:val="15"/>
                <w:szCs w:val="15"/>
              </w:rPr>
              <w:t xml:space="preserve">Blood collected within 1 hour of waking at both overnight sleep studies (comparison between </w:t>
            </w:r>
            <w:r w:rsidR="000F1859" w:rsidRPr="00606838">
              <w:rPr>
                <w:rFonts w:cs="Calibri"/>
                <w:sz w:val="15"/>
                <w:szCs w:val="15"/>
              </w:rPr>
              <w:t>THC/CBD</w:t>
            </w:r>
            <w:r w:rsidRPr="00606838">
              <w:rPr>
                <w:rFonts w:cs="Calibri"/>
                <w:sz w:val="15"/>
                <w:szCs w:val="15"/>
              </w:rPr>
              <w:t xml:space="preserve"> versus placebo)</w:t>
            </w:r>
          </w:p>
        </w:tc>
      </w:tr>
      <w:tr w:rsidR="008E3434" w:rsidRPr="00606838" w14:paraId="0121C854" w14:textId="77777777" w:rsidTr="008E3434">
        <w:trPr>
          <w:trHeight w:val="474"/>
        </w:trPr>
        <w:tc>
          <w:tcPr>
            <w:tcW w:w="54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52C03E" w14:textId="3E63E984" w:rsidR="008E3434" w:rsidRPr="00606838" w:rsidRDefault="008E3434" w:rsidP="008E3434">
            <w:pPr>
              <w:numPr>
                <w:ilvl w:val="0"/>
                <w:numId w:val="3"/>
              </w:numPr>
              <w:rPr>
                <w:rFonts w:cs="Calibri"/>
                <w:sz w:val="15"/>
                <w:szCs w:val="15"/>
              </w:rPr>
            </w:pPr>
            <w:r w:rsidRPr="00A76D89">
              <w:rPr>
                <w:rFonts w:cs="Calibri"/>
                <w:sz w:val="15"/>
                <w:szCs w:val="15"/>
              </w:rPr>
              <w:t xml:space="preserve">Adverse Event Profile &amp; Treatment Order Guess </w:t>
            </w:r>
          </w:p>
        </w:tc>
        <w:tc>
          <w:tcPr>
            <w:tcW w:w="48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A5FE83" w14:textId="1A024A04" w:rsidR="008E3434" w:rsidRPr="00606838" w:rsidRDefault="008E3434" w:rsidP="008E3434">
            <w:pPr>
              <w:rPr>
                <w:rFonts w:cs="Calibri"/>
                <w:sz w:val="15"/>
                <w:szCs w:val="15"/>
              </w:rPr>
            </w:pPr>
            <w:r w:rsidRPr="00A76D89">
              <w:rPr>
                <w:rFonts w:cs="Calibri"/>
                <w:sz w:val="15"/>
                <w:szCs w:val="15"/>
              </w:rPr>
              <w:t>Assessed before discharge at both overnight sleep studies (comparison between THC/CBD versus placebo)</w:t>
            </w:r>
          </w:p>
        </w:tc>
      </w:tr>
      <w:tr w:rsidR="008E3434" w:rsidRPr="00606838" w14:paraId="659A61CB" w14:textId="77777777" w:rsidTr="008E3434">
        <w:trPr>
          <w:trHeight w:val="190"/>
        </w:trPr>
        <w:tc>
          <w:tcPr>
            <w:tcW w:w="10335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5388D89" w14:textId="603D4735" w:rsidR="008E3434" w:rsidRPr="00606838" w:rsidRDefault="008E3434" w:rsidP="008E3434">
            <w:pPr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Exploratory Outcome Measures</w:t>
            </w:r>
          </w:p>
        </w:tc>
      </w:tr>
      <w:tr w:rsidR="008E3434" w:rsidRPr="00606838" w14:paraId="5FFF1631" w14:textId="77777777" w:rsidTr="008E3434">
        <w:trPr>
          <w:trHeight w:val="566"/>
        </w:trPr>
        <w:tc>
          <w:tcPr>
            <w:tcW w:w="54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F22FE" w14:textId="77777777" w:rsidR="008E3434" w:rsidRPr="00A76D89" w:rsidRDefault="008E3434" w:rsidP="008E3434">
            <w:pPr>
              <w:numPr>
                <w:ilvl w:val="0"/>
                <w:numId w:val="3"/>
              </w:numPr>
              <w:rPr>
                <w:rFonts w:cs="Calibri"/>
                <w:sz w:val="15"/>
                <w:szCs w:val="15"/>
              </w:rPr>
            </w:pPr>
            <w:r w:rsidRPr="00A76D89">
              <w:rPr>
                <w:rFonts w:cs="Calibri"/>
                <w:sz w:val="15"/>
                <w:szCs w:val="15"/>
              </w:rPr>
              <w:t xml:space="preserve">Salivary drug tests (Quantisal, Drager and Securetec) </w:t>
            </w:r>
          </w:p>
        </w:tc>
        <w:tc>
          <w:tcPr>
            <w:tcW w:w="489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E6ED2" w14:textId="07E9B57F" w:rsidR="008E3434" w:rsidRPr="00A76D89" w:rsidRDefault="008E3434" w:rsidP="008E3434">
            <w:pPr>
              <w:rPr>
                <w:rFonts w:cs="Calibri"/>
                <w:sz w:val="15"/>
                <w:szCs w:val="15"/>
                <w:lang w:val="en-AU"/>
              </w:rPr>
            </w:pPr>
            <w:r w:rsidRPr="00A76D89">
              <w:rPr>
                <w:rFonts w:cs="Calibri"/>
                <w:sz w:val="15"/>
                <w:szCs w:val="15"/>
              </w:rPr>
              <w:t>Assessed at four timepoints: baseline</w:t>
            </w:r>
            <w:r>
              <w:rPr>
                <w:rFonts w:cs="Calibri"/>
                <w:sz w:val="15"/>
                <w:szCs w:val="15"/>
              </w:rPr>
              <w:t xml:space="preserve">, </w:t>
            </w:r>
            <w:r w:rsidRPr="00A76D89">
              <w:rPr>
                <w:rFonts w:cs="Calibri"/>
                <w:sz w:val="15"/>
                <w:szCs w:val="15"/>
                <w:lang w:val="en-AU"/>
              </w:rPr>
              <w:t>T1 (30 min after drug administration), T2 (</w:t>
            </w:r>
            <w:r>
              <w:rPr>
                <w:rFonts w:cs="Calibri"/>
                <w:sz w:val="15"/>
                <w:szCs w:val="15"/>
                <w:lang w:val="en-AU"/>
              </w:rPr>
              <w:t>10 h after drug administration</w:t>
            </w:r>
            <w:r w:rsidRPr="00A76D89">
              <w:rPr>
                <w:rFonts w:cs="Calibri"/>
                <w:sz w:val="15"/>
                <w:szCs w:val="15"/>
                <w:lang w:val="en-AU"/>
              </w:rPr>
              <w:t>) and T3 (</w:t>
            </w:r>
            <w:r>
              <w:rPr>
                <w:rFonts w:cs="Calibri"/>
                <w:sz w:val="15"/>
                <w:szCs w:val="15"/>
                <w:lang w:val="en-AU"/>
              </w:rPr>
              <w:t>18 h after drug administration</w:t>
            </w:r>
            <w:r w:rsidRPr="00A76D89">
              <w:rPr>
                <w:rFonts w:cs="Calibri"/>
                <w:sz w:val="15"/>
                <w:szCs w:val="15"/>
                <w:lang w:val="en-AU"/>
              </w:rPr>
              <w:t xml:space="preserve">). </w:t>
            </w:r>
          </w:p>
        </w:tc>
      </w:tr>
      <w:tr w:rsidR="008E3434" w:rsidRPr="00606838" w14:paraId="077A5A07" w14:textId="77777777" w:rsidTr="008E3434">
        <w:trPr>
          <w:trHeight w:val="419"/>
        </w:trPr>
        <w:tc>
          <w:tcPr>
            <w:tcW w:w="5444" w:type="dxa"/>
            <w:shd w:val="clear" w:color="auto" w:fill="auto"/>
            <w:vAlign w:val="center"/>
          </w:tcPr>
          <w:p w14:paraId="580335A2" w14:textId="77777777" w:rsidR="008E3434" w:rsidRPr="00A76D89" w:rsidRDefault="008E3434" w:rsidP="008E3434">
            <w:pPr>
              <w:numPr>
                <w:ilvl w:val="0"/>
                <w:numId w:val="3"/>
              </w:numPr>
              <w:rPr>
                <w:rFonts w:cs="Calibri"/>
                <w:sz w:val="15"/>
                <w:szCs w:val="15"/>
              </w:rPr>
            </w:pPr>
            <w:r w:rsidRPr="00A76D89">
              <w:rPr>
                <w:rFonts w:cs="Calibri"/>
                <w:sz w:val="15"/>
                <w:szCs w:val="15"/>
              </w:rPr>
              <w:t xml:space="preserve">Mood assessed via the Profile of Mood States (POMS) </w:t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0E2D6DE8" w14:textId="262EFEBF" w:rsidR="008E3434" w:rsidRPr="00A76D89" w:rsidRDefault="008E3434" w:rsidP="008E3434">
            <w:pPr>
              <w:rPr>
                <w:rFonts w:cs="Calibri"/>
                <w:sz w:val="15"/>
                <w:szCs w:val="15"/>
                <w:lang w:val="en-AU"/>
              </w:rPr>
            </w:pPr>
            <w:r w:rsidRPr="00A76D89">
              <w:rPr>
                <w:rFonts w:cs="Calibri"/>
                <w:sz w:val="15"/>
                <w:szCs w:val="15"/>
              </w:rPr>
              <w:t xml:space="preserve">Assessed at </w:t>
            </w:r>
            <w:r w:rsidRPr="00A76D89">
              <w:rPr>
                <w:rFonts w:cs="Calibri"/>
                <w:sz w:val="15"/>
                <w:szCs w:val="15"/>
                <w:lang w:val="en-AU"/>
              </w:rPr>
              <w:t xml:space="preserve">baseline, </w:t>
            </w:r>
            <w:r>
              <w:rPr>
                <w:rFonts w:cs="Calibri"/>
                <w:sz w:val="15"/>
                <w:szCs w:val="15"/>
                <w:lang w:val="en-AU"/>
              </w:rPr>
              <w:t xml:space="preserve">and at </w:t>
            </w:r>
            <w:r w:rsidRPr="00C418D8">
              <w:rPr>
                <w:rFonts w:cs="Calibri"/>
                <w:sz w:val="15"/>
                <w:szCs w:val="15"/>
                <w:lang w:val="en-AU"/>
              </w:rPr>
              <w:t>0.5 h, 9 h, 12 h, 14 h, 16 h, and 18 h</w:t>
            </w:r>
            <w:r>
              <w:rPr>
                <w:rFonts w:cs="Calibri"/>
                <w:sz w:val="15"/>
                <w:szCs w:val="15"/>
                <w:lang w:val="en-AU"/>
              </w:rPr>
              <w:t xml:space="preserve"> after drug administration.</w:t>
            </w:r>
          </w:p>
        </w:tc>
      </w:tr>
      <w:tr w:rsidR="008E3434" w:rsidRPr="00606838" w14:paraId="18D27B74" w14:textId="77777777" w:rsidTr="008E3434">
        <w:trPr>
          <w:trHeight w:val="478"/>
        </w:trPr>
        <w:tc>
          <w:tcPr>
            <w:tcW w:w="5444" w:type="dxa"/>
            <w:shd w:val="clear" w:color="auto" w:fill="F2F2F2" w:themeFill="background1" w:themeFillShade="F2"/>
            <w:vAlign w:val="center"/>
          </w:tcPr>
          <w:p w14:paraId="7BDC7D1B" w14:textId="5C70B21A" w:rsidR="008E3434" w:rsidRPr="00A76D89" w:rsidRDefault="008E3434" w:rsidP="008E3434">
            <w:pPr>
              <w:numPr>
                <w:ilvl w:val="0"/>
                <w:numId w:val="3"/>
              </w:numPr>
              <w:rPr>
                <w:rFonts w:cs="Calibri"/>
                <w:sz w:val="15"/>
                <w:szCs w:val="15"/>
              </w:rPr>
            </w:pPr>
            <w:r w:rsidRPr="00A76D89">
              <w:rPr>
                <w:rFonts w:cs="Calibri"/>
                <w:sz w:val="15"/>
                <w:szCs w:val="15"/>
              </w:rPr>
              <w:t xml:space="preserve">Subjective Drug Effects Questionnaire (SDEQ) </w:t>
            </w:r>
          </w:p>
        </w:tc>
        <w:tc>
          <w:tcPr>
            <w:tcW w:w="4891" w:type="dxa"/>
            <w:shd w:val="clear" w:color="auto" w:fill="F2F2F2" w:themeFill="background1" w:themeFillShade="F2"/>
            <w:vAlign w:val="center"/>
          </w:tcPr>
          <w:p w14:paraId="54B86859" w14:textId="537AB999" w:rsidR="008E3434" w:rsidRPr="00A76D89" w:rsidRDefault="008E3434" w:rsidP="008E3434">
            <w:pPr>
              <w:rPr>
                <w:rFonts w:cs="Calibri"/>
                <w:sz w:val="15"/>
                <w:szCs w:val="15"/>
                <w:lang w:val="en-AU"/>
              </w:rPr>
            </w:pPr>
            <w:r w:rsidRPr="00A76D89">
              <w:rPr>
                <w:rFonts w:cs="Calibri"/>
                <w:sz w:val="15"/>
                <w:szCs w:val="15"/>
              </w:rPr>
              <w:t xml:space="preserve">Assessed at </w:t>
            </w:r>
            <w:r w:rsidRPr="00A76D89">
              <w:rPr>
                <w:rFonts w:cs="Calibri"/>
                <w:sz w:val="15"/>
                <w:szCs w:val="15"/>
                <w:lang w:val="en-AU"/>
              </w:rPr>
              <w:t xml:space="preserve">baseline, </w:t>
            </w:r>
            <w:r>
              <w:rPr>
                <w:rFonts w:cs="Calibri"/>
                <w:sz w:val="15"/>
                <w:szCs w:val="15"/>
                <w:lang w:val="en-AU"/>
              </w:rPr>
              <w:t>and at 0.5 h</w:t>
            </w:r>
            <w:r w:rsidRPr="00A76D89">
              <w:rPr>
                <w:rFonts w:cs="Calibri"/>
                <w:sz w:val="15"/>
                <w:szCs w:val="15"/>
                <w:lang w:val="en-AU"/>
              </w:rPr>
              <w:t xml:space="preserve"> </w:t>
            </w:r>
            <w:r>
              <w:rPr>
                <w:rFonts w:cs="Calibri"/>
                <w:sz w:val="15"/>
                <w:szCs w:val="15"/>
                <w:lang w:val="en-AU"/>
              </w:rPr>
              <w:t>and 10 h after drug administration.</w:t>
            </w:r>
            <w:r w:rsidRPr="00A76D89">
              <w:rPr>
                <w:rFonts w:cs="Calibri"/>
                <w:sz w:val="15"/>
                <w:szCs w:val="15"/>
                <w:lang w:val="en-AU"/>
              </w:rPr>
              <w:t xml:space="preserve"> </w:t>
            </w:r>
          </w:p>
        </w:tc>
      </w:tr>
    </w:tbl>
    <w:p w14:paraId="63893D8C" w14:textId="36F64174" w:rsidR="0012481A" w:rsidRPr="00606838" w:rsidRDefault="00A76D89" w:rsidP="00907CC3">
      <w:pPr>
        <w:pStyle w:val="Heading1"/>
        <w:ind w:right="-52"/>
        <w:rPr>
          <w:rFonts w:ascii="Calibri" w:hAnsi="Calibri" w:cs="Calibri"/>
          <w:sz w:val="22"/>
          <w:szCs w:val="22"/>
          <w:lang w:val="en-AU" w:eastAsia="en-GB"/>
        </w:rPr>
      </w:pPr>
      <w:r>
        <w:rPr>
          <w:rFonts w:ascii="Calibri" w:hAnsi="Calibri" w:cs="Calibri"/>
          <w:sz w:val="22"/>
          <w:szCs w:val="22"/>
          <w:lang w:val="en-AU" w:eastAsia="en-GB"/>
        </w:rPr>
        <w:lastRenderedPageBreak/>
        <w:t xml:space="preserve">Co-primary </w:t>
      </w:r>
      <w:r w:rsidR="00443FBE">
        <w:rPr>
          <w:rFonts w:ascii="Calibri" w:hAnsi="Calibri" w:cs="Calibri"/>
          <w:sz w:val="22"/>
          <w:szCs w:val="22"/>
          <w:lang w:val="en-AU" w:eastAsia="en-GB"/>
        </w:rPr>
        <w:t>O</w:t>
      </w:r>
      <w:r>
        <w:rPr>
          <w:rFonts w:ascii="Calibri" w:hAnsi="Calibri" w:cs="Calibri"/>
          <w:sz w:val="22"/>
          <w:szCs w:val="22"/>
          <w:lang w:val="en-AU" w:eastAsia="en-GB"/>
        </w:rPr>
        <w:t>utcomes</w:t>
      </w:r>
    </w:p>
    <w:p w14:paraId="3FFFF825" w14:textId="77777777" w:rsidR="002F4C4B" w:rsidRPr="00606838" w:rsidRDefault="002F4C4B" w:rsidP="00EB4B42">
      <w:pPr>
        <w:spacing w:line="276" w:lineRule="auto"/>
        <w:rPr>
          <w:rFonts w:eastAsia="Times New Roman" w:cs="Calibri"/>
          <w:color w:val="000000"/>
          <w:sz w:val="22"/>
          <w:szCs w:val="22"/>
        </w:rPr>
      </w:pPr>
    </w:p>
    <w:p w14:paraId="7B526C67" w14:textId="34033BD4" w:rsidR="00142815" w:rsidRDefault="00472BE7" w:rsidP="00963465">
      <w:pPr>
        <w:spacing w:line="276" w:lineRule="auto"/>
        <w:jc w:val="both"/>
        <w:rPr>
          <w:rFonts w:eastAsia="Times New Roman" w:cs="Calibri"/>
          <w:color w:val="000000"/>
          <w:sz w:val="22"/>
          <w:szCs w:val="22"/>
        </w:rPr>
      </w:pPr>
      <w:r w:rsidRPr="00606838">
        <w:rPr>
          <w:rFonts w:eastAsia="Times New Roman" w:cs="Calibri"/>
          <w:color w:val="000000"/>
          <w:sz w:val="22"/>
          <w:szCs w:val="22"/>
        </w:rPr>
        <w:t xml:space="preserve">A linear mixed model will be performed </w:t>
      </w:r>
      <w:r w:rsidR="007436A6" w:rsidRPr="00606838">
        <w:rPr>
          <w:rFonts w:eastAsia="Times New Roman" w:cs="Calibri"/>
          <w:color w:val="000000"/>
          <w:sz w:val="22"/>
          <w:szCs w:val="22"/>
        </w:rPr>
        <w:t xml:space="preserve">in SPSS </w:t>
      </w:r>
      <w:r w:rsidRPr="00606838">
        <w:rPr>
          <w:rFonts w:eastAsia="Times New Roman" w:cs="Calibri"/>
          <w:color w:val="000000"/>
          <w:sz w:val="22"/>
          <w:szCs w:val="22"/>
        </w:rPr>
        <w:t xml:space="preserve">for the co-primary </w:t>
      </w:r>
      <w:r w:rsidR="007436A6">
        <w:rPr>
          <w:rFonts w:eastAsia="Times New Roman" w:cs="Calibri"/>
          <w:color w:val="000000"/>
          <w:sz w:val="22"/>
          <w:szCs w:val="22"/>
        </w:rPr>
        <w:t>outcomes</w:t>
      </w:r>
      <w:r w:rsidR="00A76D89">
        <w:rPr>
          <w:rFonts w:eastAsia="Times New Roman" w:cs="Calibri"/>
          <w:color w:val="000000"/>
          <w:sz w:val="22"/>
          <w:szCs w:val="22"/>
        </w:rPr>
        <w:t>, total sleep time (TST) and wake after sleep onset (WASO)</w:t>
      </w:r>
      <w:r w:rsidR="00346D98" w:rsidRPr="00606838">
        <w:rPr>
          <w:rFonts w:eastAsia="Times New Roman" w:cs="Calibri"/>
          <w:color w:val="000000"/>
          <w:sz w:val="22"/>
          <w:szCs w:val="22"/>
        </w:rPr>
        <w:t xml:space="preserve">. </w:t>
      </w:r>
    </w:p>
    <w:p w14:paraId="6539EB4E" w14:textId="77777777" w:rsidR="0037197E" w:rsidRDefault="0037197E" w:rsidP="00D04420">
      <w:pPr>
        <w:spacing w:line="276" w:lineRule="auto"/>
        <w:jc w:val="both"/>
        <w:rPr>
          <w:rFonts w:eastAsia="Times New Roman" w:cs="Calibri"/>
          <w:color w:val="000000"/>
          <w:sz w:val="22"/>
          <w:szCs w:val="22"/>
        </w:rPr>
      </w:pPr>
    </w:p>
    <w:p w14:paraId="55E0B1A3" w14:textId="202E0B2F" w:rsidR="00D04420" w:rsidRPr="00606838" w:rsidRDefault="00A76D89" w:rsidP="00D04420">
      <w:pPr>
        <w:spacing w:line="276" w:lineRule="auto"/>
        <w:jc w:val="both"/>
        <w:rPr>
          <w:rFonts w:eastAsia="Times New Roman" w:cs="Calibri"/>
          <w:color w:val="000000"/>
          <w:sz w:val="22"/>
          <w:szCs w:val="22"/>
        </w:rPr>
      </w:pPr>
      <w:r w:rsidRPr="00606838">
        <w:rPr>
          <w:rFonts w:eastAsia="Times New Roman" w:cs="Calibri"/>
          <w:color w:val="000000"/>
          <w:sz w:val="22"/>
          <w:szCs w:val="22"/>
          <w:lang w:val="en-AU"/>
        </w:rPr>
        <w:t xml:space="preserve">Fixed effects of </w:t>
      </w:r>
      <w:r w:rsidRPr="00606838">
        <w:rPr>
          <w:rFonts w:eastAsia="Times New Roman" w:cs="Calibri"/>
          <w:b/>
          <w:bCs/>
          <w:i/>
          <w:iCs/>
          <w:color w:val="000000"/>
          <w:sz w:val="22"/>
          <w:szCs w:val="22"/>
          <w:lang w:val="en-AU"/>
        </w:rPr>
        <w:t>Treatment</w:t>
      </w:r>
      <w:r w:rsidRPr="00606838">
        <w:rPr>
          <w:rFonts w:eastAsia="Times New Roman" w:cs="Calibri"/>
          <w:color w:val="000000"/>
          <w:sz w:val="22"/>
          <w:szCs w:val="22"/>
          <w:lang w:val="en-AU"/>
        </w:rPr>
        <w:t xml:space="preserve"> (2 levels: THC/CBD and placebo)</w:t>
      </w:r>
      <w:r w:rsidR="00D04420">
        <w:rPr>
          <w:rFonts w:eastAsia="Times New Roman" w:cs="Calibri"/>
          <w:color w:val="000000"/>
          <w:sz w:val="22"/>
          <w:szCs w:val="22"/>
          <w:lang w:val="en-AU"/>
        </w:rPr>
        <w:t xml:space="preserve"> and</w:t>
      </w:r>
      <w:r w:rsidRPr="00606838">
        <w:rPr>
          <w:rFonts w:eastAsia="Times New Roman" w:cs="Calibri"/>
          <w:color w:val="000000"/>
          <w:sz w:val="22"/>
          <w:szCs w:val="22"/>
          <w:lang w:val="en-AU"/>
        </w:rPr>
        <w:t xml:space="preserve"> </w:t>
      </w:r>
      <w:r w:rsidRPr="00606838">
        <w:rPr>
          <w:rFonts w:eastAsia="Times New Roman" w:cs="Calibri"/>
          <w:b/>
          <w:bCs/>
          <w:i/>
          <w:iCs/>
          <w:color w:val="000000"/>
          <w:sz w:val="22"/>
          <w:szCs w:val="22"/>
          <w:lang w:val="en-AU"/>
        </w:rPr>
        <w:t>Order</w:t>
      </w:r>
      <w:r>
        <w:rPr>
          <w:rFonts w:eastAsia="Times New Roman" w:cs="Calibri"/>
          <w:b/>
          <w:bCs/>
          <w:i/>
          <w:iCs/>
          <w:color w:val="000000"/>
          <w:sz w:val="22"/>
          <w:szCs w:val="22"/>
          <w:lang w:val="en-AU"/>
        </w:rPr>
        <w:t xml:space="preserve"> </w:t>
      </w:r>
      <w:r w:rsidRPr="00FF6BB0">
        <w:rPr>
          <w:rFonts w:eastAsia="Times New Roman" w:cs="Calibri"/>
          <w:color w:val="000000"/>
          <w:sz w:val="22"/>
          <w:szCs w:val="22"/>
          <w:lang w:val="en-AU"/>
        </w:rPr>
        <w:t>(</w:t>
      </w:r>
      <w:r w:rsidRPr="00606838">
        <w:rPr>
          <w:rFonts w:eastAsia="Times New Roman" w:cs="Calibri"/>
          <w:color w:val="000000"/>
          <w:sz w:val="22"/>
          <w:szCs w:val="22"/>
          <w:lang w:val="en-AU"/>
        </w:rPr>
        <w:t>2 levels: ‘THC/CBD-placebo’ or ‘placebo-THC/CBD’)</w:t>
      </w:r>
      <w:r w:rsidR="00D04420">
        <w:rPr>
          <w:rFonts w:eastAsia="Times New Roman" w:cs="Calibri"/>
          <w:color w:val="000000"/>
          <w:sz w:val="22"/>
          <w:szCs w:val="22"/>
          <w:lang w:val="en-AU"/>
        </w:rPr>
        <w:t xml:space="preserve"> </w:t>
      </w:r>
      <w:r w:rsidRPr="00606838">
        <w:rPr>
          <w:rFonts w:eastAsia="Times New Roman" w:cs="Calibri"/>
          <w:color w:val="000000"/>
          <w:sz w:val="22"/>
          <w:szCs w:val="22"/>
          <w:lang w:val="en-AU"/>
        </w:rPr>
        <w:t>will be included.</w:t>
      </w:r>
      <w:r w:rsidR="00D04420">
        <w:rPr>
          <w:rFonts w:eastAsia="Times New Roman" w:cs="Calibri"/>
          <w:color w:val="000000"/>
          <w:sz w:val="22"/>
          <w:szCs w:val="22"/>
          <w:lang w:val="en-AU"/>
        </w:rPr>
        <w:t xml:space="preserve"> </w:t>
      </w:r>
      <w:r w:rsidR="00D04420" w:rsidRPr="00D04420">
        <w:rPr>
          <w:rFonts w:eastAsia="Times New Roman" w:cs="Calibri"/>
          <w:b/>
          <w:bCs/>
          <w:i/>
          <w:iCs/>
          <w:color w:val="000000"/>
          <w:sz w:val="22"/>
          <w:szCs w:val="22"/>
          <w:lang w:val="en-AU"/>
        </w:rPr>
        <w:t>Participant</w:t>
      </w:r>
      <w:r w:rsidR="00D04420">
        <w:rPr>
          <w:rFonts w:eastAsia="Times New Roman" w:cs="Calibri"/>
          <w:color w:val="000000"/>
          <w:sz w:val="22"/>
          <w:szCs w:val="22"/>
          <w:lang w:val="en-AU"/>
        </w:rPr>
        <w:t xml:space="preserve"> will be a random effect included in the model. </w:t>
      </w:r>
      <w:r w:rsidR="00D04420" w:rsidRPr="00606838">
        <w:rPr>
          <w:rFonts w:eastAsia="Times New Roman" w:cs="Calibri"/>
          <w:color w:val="000000"/>
          <w:sz w:val="22"/>
          <w:szCs w:val="22"/>
          <w:lang w:val="en-AU"/>
        </w:rPr>
        <w:t xml:space="preserve">The least-squares means procedure </w:t>
      </w:r>
      <w:r w:rsidR="007436A6">
        <w:rPr>
          <w:rFonts w:eastAsia="Times New Roman" w:cs="Calibri"/>
          <w:color w:val="000000"/>
          <w:sz w:val="22"/>
          <w:szCs w:val="22"/>
          <w:lang w:val="en-AU"/>
        </w:rPr>
        <w:t>will be</w:t>
      </w:r>
      <w:r w:rsidR="00D04420" w:rsidRPr="00606838">
        <w:rPr>
          <w:rFonts w:eastAsia="Times New Roman" w:cs="Calibri"/>
          <w:color w:val="000000"/>
          <w:sz w:val="22"/>
          <w:szCs w:val="22"/>
          <w:lang w:val="en-AU"/>
        </w:rPr>
        <w:t xml:space="preserve"> used in the mixed-model analyses to handle missing data. </w:t>
      </w:r>
    </w:p>
    <w:p w14:paraId="47344330" w14:textId="3B026187" w:rsidR="00B8713F" w:rsidRDefault="00B8713F" w:rsidP="0037197E">
      <w:pPr>
        <w:spacing w:line="276" w:lineRule="auto"/>
        <w:jc w:val="both"/>
        <w:rPr>
          <w:rFonts w:eastAsia="Times New Roman" w:cs="Calibri"/>
          <w:color w:val="000000"/>
          <w:sz w:val="22"/>
          <w:szCs w:val="22"/>
        </w:rPr>
      </w:pPr>
    </w:p>
    <w:p w14:paraId="592CD08D" w14:textId="4E329457" w:rsidR="000165DD" w:rsidRPr="000165DD" w:rsidRDefault="000165DD" w:rsidP="0037197E">
      <w:pPr>
        <w:spacing w:line="276" w:lineRule="auto"/>
        <w:jc w:val="both"/>
        <w:rPr>
          <w:rFonts w:eastAsia="Times New Roman" w:cs="Calibri"/>
          <w:color w:val="000000"/>
          <w:sz w:val="22"/>
          <w:szCs w:val="22"/>
          <w:u w:val="single"/>
        </w:rPr>
      </w:pPr>
      <w:r w:rsidRPr="000165DD">
        <w:rPr>
          <w:rFonts w:eastAsia="Times New Roman" w:cs="Calibri"/>
          <w:color w:val="000000"/>
          <w:sz w:val="22"/>
          <w:szCs w:val="22"/>
          <w:u w:val="single"/>
        </w:rPr>
        <w:t>SPSS syntax</w:t>
      </w:r>
      <w:r w:rsidR="00D0311E">
        <w:rPr>
          <w:rFonts w:eastAsia="Times New Roman" w:cs="Calibri"/>
          <w:color w:val="000000"/>
          <w:sz w:val="22"/>
          <w:szCs w:val="22"/>
          <w:u w:val="single"/>
        </w:rPr>
        <w:t xml:space="preserve"> (e.g., TST in minutes)</w:t>
      </w:r>
      <w:r w:rsidRPr="000165DD">
        <w:rPr>
          <w:rFonts w:eastAsia="Times New Roman" w:cs="Calibri"/>
          <w:color w:val="000000"/>
          <w:sz w:val="22"/>
          <w:szCs w:val="22"/>
          <w:u w:val="single"/>
        </w:rPr>
        <w:t xml:space="preserve">: </w:t>
      </w:r>
    </w:p>
    <w:p w14:paraId="47C6C7D9" w14:textId="77777777" w:rsidR="000165DD" w:rsidRDefault="000165DD" w:rsidP="0037197E">
      <w:pPr>
        <w:spacing w:line="276" w:lineRule="auto"/>
        <w:jc w:val="both"/>
        <w:rPr>
          <w:rFonts w:eastAsia="Times New Roman" w:cs="Calibri"/>
          <w:color w:val="000000"/>
          <w:sz w:val="22"/>
          <w:szCs w:val="22"/>
        </w:rPr>
      </w:pPr>
    </w:p>
    <w:p w14:paraId="7C1A44ED" w14:textId="01EA8F48" w:rsidR="00260FCB" w:rsidRPr="000165DD" w:rsidRDefault="00260FCB" w:rsidP="00260FCB">
      <w:pPr>
        <w:spacing w:line="276" w:lineRule="auto"/>
        <w:rPr>
          <w:rFonts w:ascii="Courier" w:eastAsia="Times New Roman" w:hAnsi="Courier" w:cs="Calibri"/>
          <w:color w:val="000000"/>
          <w:sz w:val="22"/>
          <w:szCs w:val="22"/>
          <w:lang w:val="en-AU"/>
        </w:rPr>
      </w:pPr>
      <w:r w:rsidRPr="000165D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>MIXED Total_Sleep_Time_min BY Participant Treatment Order</w:t>
      </w:r>
    </w:p>
    <w:p w14:paraId="4109B4EA" w14:textId="24E3792A" w:rsidR="00260FCB" w:rsidRPr="000165DD" w:rsidRDefault="00260FCB" w:rsidP="00260FCB">
      <w:pPr>
        <w:spacing w:line="276" w:lineRule="auto"/>
        <w:rPr>
          <w:rFonts w:ascii="Courier" w:eastAsia="Times New Roman" w:hAnsi="Courier" w:cs="Calibri"/>
          <w:color w:val="000000"/>
          <w:sz w:val="22"/>
          <w:szCs w:val="22"/>
          <w:lang w:val="en-AU"/>
        </w:rPr>
      </w:pPr>
      <w:r w:rsidRPr="000165D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 xml:space="preserve">/CRITERIA=DFMETHOD(SATTERTHWAITE) </w:t>
      </w:r>
      <w:proofErr w:type="gramStart"/>
      <w:r w:rsidRPr="000165D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>CIN(</w:t>
      </w:r>
      <w:proofErr w:type="gramEnd"/>
      <w:r w:rsidRPr="000165D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>95) MXITER(100) MXSTEP(10) SCORING(1)</w:t>
      </w:r>
      <w:r w:rsidR="00437AC4" w:rsidRPr="000165D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 xml:space="preserve"> </w:t>
      </w:r>
      <w:r w:rsidRPr="000165D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 xml:space="preserve">SINGULAR(0.000000000001) HCONVERGE(0, ABSOLUTE) LCONVERGE(0, ABSOLUTE) PCONVERGE(0.000001, ABSOLUTE)    </w:t>
      </w:r>
    </w:p>
    <w:p w14:paraId="2C6E3D8A" w14:textId="28ACB21F" w:rsidR="00260FCB" w:rsidRPr="000165DD" w:rsidRDefault="00260FCB" w:rsidP="00260FCB">
      <w:pPr>
        <w:spacing w:line="276" w:lineRule="auto"/>
        <w:rPr>
          <w:rFonts w:ascii="Courier" w:eastAsia="Times New Roman" w:hAnsi="Courier" w:cs="Calibri"/>
          <w:color w:val="000000"/>
          <w:sz w:val="22"/>
          <w:szCs w:val="22"/>
          <w:lang w:val="en-AU"/>
        </w:rPr>
      </w:pPr>
      <w:r w:rsidRPr="000165D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>/FIXED=</w:t>
      </w:r>
      <w:r w:rsidR="00BB4E08" w:rsidRPr="000165D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>Treatment Order</w:t>
      </w:r>
      <w:r w:rsidR="008443BF" w:rsidRPr="000165D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 xml:space="preserve"> </w:t>
      </w:r>
      <w:r w:rsidRPr="000165D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 xml:space="preserve">| </w:t>
      </w:r>
      <w:proofErr w:type="gramStart"/>
      <w:r w:rsidR="0063248D" w:rsidRPr="000165D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>SSTYPE(</w:t>
      </w:r>
      <w:proofErr w:type="gramEnd"/>
      <w:r w:rsidRPr="000165D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>3)</w:t>
      </w:r>
    </w:p>
    <w:p w14:paraId="1C3BAA61" w14:textId="3CE7DE59" w:rsidR="00260FCB" w:rsidRPr="000165DD" w:rsidRDefault="00260FCB" w:rsidP="00260FCB">
      <w:pPr>
        <w:spacing w:line="276" w:lineRule="auto"/>
        <w:rPr>
          <w:rFonts w:ascii="Courier" w:eastAsia="Times New Roman" w:hAnsi="Courier" w:cs="Calibri"/>
          <w:color w:val="000000"/>
          <w:sz w:val="22"/>
          <w:szCs w:val="22"/>
          <w:lang w:val="en-AU"/>
        </w:rPr>
      </w:pPr>
      <w:r w:rsidRPr="000165D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>/METHOD=REML</w:t>
      </w:r>
    </w:p>
    <w:p w14:paraId="0A74C796" w14:textId="128684D9" w:rsidR="0063248D" w:rsidRPr="0063248D" w:rsidRDefault="0063248D" w:rsidP="0063248D">
      <w:pPr>
        <w:spacing w:line="276" w:lineRule="auto"/>
        <w:rPr>
          <w:rFonts w:ascii="Courier" w:eastAsia="Times New Roman" w:hAnsi="Courier" w:cs="Calibri"/>
          <w:color w:val="000000"/>
          <w:sz w:val="22"/>
          <w:szCs w:val="22"/>
          <w:lang w:val="en-AU"/>
        </w:rPr>
      </w:pPr>
      <w:r w:rsidRPr="0063248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>/PRINT=DESCRIPTIVES SOLUTION TESTCOV</w:t>
      </w:r>
    </w:p>
    <w:p w14:paraId="212D51C0" w14:textId="77777777" w:rsidR="0063248D" w:rsidRPr="000165DD" w:rsidRDefault="0063248D" w:rsidP="0063248D">
      <w:pPr>
        <w:spacing w:line="276" w:lineRule="auto"/>
        <w:rPr>
          <w:rFonts w:ascii="Courier" w:eastAsia="Times New Roman" w:hAnsi="Courier" w:cs="Calibri"/>
          <w:color w:val="000000"/>
          <w:sz w:val="22"/>
          <w:szCs w:val="22"/>
          <w:lang w:val="en-AU"/>
        </w:rPr>
      </w:pPr>
      <w:r w:rsidRPr="000165D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>/RANDOM=INTERCEPT Participant | COVTYPE(VC)</w:t>
      </w:r>
    </w:p>
    <w:p w14:paraId="13EC8329" w14:textId="4DA3305A" w:rsidR="0063248D" w:rsidRPr="0063248D" w:rsidRDefault="0063248D" w:rsidP="0063248D">
      <w:pPr>
        <w:spacing w:line="276" w:lineRule="auto"/>
        <w:rPr>
          <w:rFonts w:ascii="Courier" w:eastAsia="Times New Roman" w:hAnsi="Courier" w:cs="Calibri"/>
          <w:color w:val="000000"/>
          <w:sz w:val="22"/>
          <w:szCs w:val="22"/>
          <w:lang w:val="en-AU"/>
        </w:rPr>
      </w:pPr>
      <w:r w:rsidRPr="0063248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>/EMMEANS=TABLES(Treatment).</w:t>
      </w:r>
    </w:p>
    <w:p w14:paraId="207AED90" w14:textId="2FD18A1E" w:rsidR="006362D0" w:rsidRPr="00606838" w:rsidRDefault="00D04420" w:rsidP="0037197E">
      <w:pPr>
        <w:pStyle w:val="Heading1"/>
        <w:rPr>
          <w:rFonts w:ascii="Calibri" w:hAnsi="Calibri" w:cs="Calibri"/>
          <w:sz w:val="22"/>
          <w:szCs w:val="22"/>
          <w:lang w:val="en-AU" w:eastAsia="en-GB"/>
        </w:rPr>
      </w:pPr>
      <w:r>
        <w:rPr>
          <w:rFonts w:ascii="Calibri" w:hAnsi="Calibri" w:cs="Calibri"/>
          <w:sz w:val="22"/>
          <w:szCs w:val="22"/>
          <w:lang w:val="en-AU" w:eastAsia="en-GB"/>
        </w:rPr>
        <w:t xml:space="preserve">Secondary </w:t>
      </w:r>
      <w:r w:rsidR="00443FBE">
        <w:rPr>
          <w:rFonts w:ascii="Calibri" w:hAnsi="Calibri" w:cs="Calibri"/>
          <w:sz w:val="22"/>
          <w:szCs w:val="22"/>
          <w:lang w:val="en-AU" w:eastAsia="en-GB"/>
        </w:rPr>
        <w:t>and Exploratory O</w:t>
      </w:r>
      <w:r>
        <w:rPr>
          <w:rFonts w:ascii="Calibri" w:hAnsi="Calibri" w:cs="Calibri"/>
          <w:sz w:val="22"/>
          <w:szCs w:val="22"/>
          <w:lang w:val="en-AU" w:eastAsia="en-GB"/>
        </w:rPr>
        <w:t xml:space="preserve">utcomes </w:t>
      </w:r>
    </w:p>
    <w:p w14:paraId="37FFAC09" w14:textId="77777777" w:rsidR="00E329D3" w:rsidRPr="00606838" w:rsidRDefault="00E329D3" w:rsidP="00E329D3">
      <w:pPr>
        <w:rPr>
          <w:rFonts w:cs="Calibri"/>
          <w:sz w:val="22"/>
          <w:szCs w:val="22"/>
        </w:rPr>
      </w:pPr>
    </w:p>
    <w:p w14:paraId="287B0E2C" w14:textId="0D239F83" w:rsidR="000165DD" w:rsidRDefault="00E329D3" w:rsidP="00963465">
      <w:pPr>
        <w:spacing w:line="276" w:lineRule="auto"/>
        <w:jc w:val="both"/>
        <w:rPr>
          <w:rFonts w:cs="Calibri"/>
          <w:sz w:val="22"/>
          <w:szCs w:val="22"/>
          <w:lang w:val="en-AU"/>
        </w:rPr>
      </w:pPr>
      <w:r w:rsidRPr="00606838">
        <w:rPr>
          <w:rFonts w:cs="Calibri"/>
          <w:sz w:val="22"/>
          <w:szCs w:val="22"/>
          <w:lang w:val="en-AU"/>
        </w:rPr>
        <w:t xml:space="preserve">Linear mixed-model analyses </w:t>
      </w:r>
      <w:r w:rsidR="007436A6">
        <w:rPr>
          <w:rFonts w:cs="Calibri"/>
          <w:sz w:val="22"/>
          <w:szCs w:val="22"/>
          <w:lang w:val="en-AU"/>
        </w:rPr>
        <w:t>will be</w:t>
      </w:r>
      <w:r w:rsidRPr="00606838">
        <w:rPr>
          <w:rFonts w:cs="Calibri"/>
          <w:sz w:val="22"/>
          <w:szCs w:val="22"/>
          <w:lang w:val="en-AU"/>
        </w:rPr>
        <w:t xml:space="preserve"> used to determine differences between treatments. </w:t>
      </w:r>
    </w:p>
    <w:p w14:paraId="64A0C1BB" w14:textId="77777777" w:rsidR="000165DD" w:rsidRDefault="000165DD" w:rsidP="00963465">
      <w:pPr>
        <w:spacing w:line="276" w:lineRule="auto"/>
        <w:jc w:val="both"/>
        <w:rPr>
          <w:rFonts w:cs="Calibri"/>
          <w:sz w:val="22"/>
          <w:szCs w:val="22"/>
          <w:lang w:val="en-AU"/>
        </w:rPr>
      </w:pPr>
    </w:p>
    <w:p w14:paraId="3EF3AE80" w14:textId="77777777" w:rsidR="000165DD" w:rsidRDefault="00E176EB" w:rsidP="00963465">
      <w:pPr>
        <w:spacing w:line="276" w:lineRule="auto"/>
        <w:jc w:val="both"/>
        <w:rPr>
          <w:rFonts w:eastAsia="Times New Roman" w:cs="Calibri"/>
          <w:color w:val="000000"/>
          <w:sz w:val="22"/>
          <w:szCs w:val="22"/>
          <w:lang w:val="en-AU"/>
        </w:rPr>
      </w:pPr>
      <w:r w:rsidRPr="00606838">
        <w:rPr>
          <w:rFonts w:eastAsia="Times New Roman" w:cs="Calibri"/>
          <w:color w:val="000000"/>
          <w:sz w:val="22"/>
          <w:szCs w:val="22"/>
          <w:lang w:val="en-AU"/>
        </w:rPr>
        <w:t xml:space="preserve">Fixed effects of </w:t>
      </w:r>
      <w:r w:rsidRPr="00606838">
        <w:rPr>
          <w:rFonts w:eastAsia="Times New Roman" w:cs="Calibri"/>
          <w:b/>
          <w:bCs/>
          <w:i/>
          <w:iCs/>
          <w:color w:val="000000"/>
          <w:sz w:val="22"/>
          <w:szCs w:val="22"/>
          <w:lang w:val="en-AU"/>
        </w:rPr>
        <w:t>Treatment</w:t>
      </w:r>
      <w:r w:rsidRPr="00606838">
        <w:rPr>
          <w:rFonts w:eastAsia="Times New Roman" w:cs="Calibri"/>
          <w:color w:val="000000"/>
          <w:sz w:val="22"/>
          <w:szCs w:val="22"/>
          <w:lang w:val="en-AU"/>
        </w:rPr>
        <w:t xml:space="preserve"> (2 levels: THC/CBD and placebo)</w:t>
      </w:r>
      <w:r>
        <w:rPr>
          <w:rFonts w:eastAsia="Times New Roman" w:cs="Calibri"/>
          <w:color w:val="000000"/>
          <w:sz w:val="22"/>
          <w:szCs w:val="22"/>
          <w:lang w:val="en-AU"/>
        </w:rPr>
        <w:t xml:space="preserve">, </w:t>
      </w:r>
      <w:r w:rsidRPr="00606838">
        <w:rPr>
          <w:rFonts w:eastAsia="Times New Roman" w:cs="Calibri"/>
          <w:b/>
          <w:bCs/>
          <w:i/>
          <w:iCs/>
          <w:color w:val="000000"/>
          <w:sz w:val="22"/>
          <w:szCs w:val="22"/>
          <w:lang w:val="en-AU"/>
        </w:rPr>
        <w:t>Order</w:t>
      </w:r>
      <w:r>
        <w:rPr>
          <w:rFonts w:eastAsia="Times New Roman" w:cs="Calibri"/>
          <w:b/>
          <w:bCs/>
          <w:i/>
          <w:iCs/>
          <w:color w:val="000000"/>
          <w:sz w:val="22"/>
          <w:szCs w:val="22"/>
          <w:lang w:val="en-AU"/>
        </w:rPr>
        <w:t xml:space="preserve"> </w:t>
      </w:r>
      <w:r w:rsidRPr="00FF6BB0">
        <w:rPr>
          <w:rFonts w:eastAsia="Times New Roman" w:cs="Calibri"/>
          <w:color w:val="000000"/>
          <w:sz w:val="22"/>
          <w:szCs w:val="22"/>
          <w:lang w:val="en-AU"/>
        </w:rPr>
        <w:t>(</w:t>
      </w:r>
      <w:r w:rsidRPr="00606838">
        <w:rPr>
          <w:rFonts w:eastAsia="Times New Roman" w:cs="Calibri"/>
          <w:color w:val="000000"/>
          <w:sz w:val="22"/>
          <w:szCs w:val="22"/>
          <w:lang w:val="en-AU"/>
        </w:rPr>
        <w:t>2 levels: ‘THC/CBD-placebo’ or ‘placebo-THC/CBD’)</w:t>
      </w:r>
      <w:r>
        <w:rPr>
          <w:rFonts w:eastAsia="Times New Roman" w:cs="Calibri"/>
          <w:color w:val="000000"/>
          <w:sz w:val="22"/>
          <w:szCs w:val="22"/>
          <w:lang w:val="en-AU"/>
        </w:rPr>
        <w:t xml:space="preserve">, </w:t>
      </w:r>
      <w:r w:rsidRPr="00E176EB">
        <w:rPr>
          <w:rFonts w:eastAsia="Times New Roman" w:cs="Calibri"/>
          <w:b/>
          <w:bCs/>
          <w:i/>
          <w:iCs/>
          <w:color w:val="000000"/>
          <w:sz w:val="22"/>
          <w:szCs w:val="22"/>
          <w:lang w:val="en-AU"/>
        </w:rPr>
        <w:t>Time</w:t>
      </w:r>
      <w:r>
        <w:rPr>
          <w:rFonts w:eastAsia="Times New Roman" w:cs="Calibri"/>
          <w:color w:val="000000"/>
          <w:sz w:val="22"/>
          <w:szCs w:val="22"/>
          <w:lang w:val="en-AU"/>
        </w:rPr>
        <w:t xml:space="preserve"> (</w:t>
      </w:r>
      <w:r w:rsidRPr="00121447">
        <w:rPr>
          <w:rFonts w:cs="Calibri"/>
          <w:sz w:val="22"/>
          <w:szCs w:val="22"/>
        </w:rPr>
        <w:t>3 and 7 levels for DEQ and POMS, respectively)</w:t>
      </w:r>
      <w:r>
        <w:rPr>
          <w:rFonts w:cs="Calibri"/>
          <w:sz w:val="22"/>
          <w:szCs w:val="22"/>
        </w:rPr>
        <w:t xml:space="preserve"> and </w:t>
      </w:r>
      <w:r w:rsidRPr="00E176EB">
        <w:rPr>
          <w:rFonts w:eastAsia="Times New Roman" w:cs="Calibri"/>
          <w:b/>
          <w:bCs/>
          <w:i/>
          <w:iCs/>
          <w:color w:val="000000"/>
          <w:sz w:val="22"/>
          <w:szCs w:val="22"/>
          <w:lang w:val="en-AU"/>
        </w:rPr>
        <w:t xml:space="preserve">Treatment </w:t>
      </w:r>
      <m:oMath>
        <m:r>
          <m:rPr>
            <m:sty m:val="b"/>
          </m:rPr>
          <w:rPr>
            <w:rFonts w:ascii="Cambria Math" w:eastAsia="Times New Roman" w:hAnsi="Cambria Math" w:cs="Calibri"/>
            <w:color w:val="000000"/>
            <w:sz w:val="22"/>
            <w:szCs w:val="22"/>
            <w:lang w:val="en-AU"/>
          </w:rPr>
          <m:t>×</m:t>
        </m:r>
      </m:oMath>
      <w:r w:rsidRPr="00E176EB">
        <w:rPr>
          <w:rFonts w:eastAsia="Times New Roman" w:cs="Calibri"/>
          <w:b/>
          <w:bCs/>
          <w:i/>
          <w:iCs/>
          <w:color w:val="000000"/>
          <w:sz w:val="22"/>
          <w:szCs w:val="22"/>
          <w:lang w:val="en-AU"/>
        </w:rPr>
        <w:t xml:space="preserve"> Time</w:t>
      </w:r>
      <w:r>
        <w:rPr>
          <w:rFonts w:cs="Calibri"/>
          <w:sz w:val="22"/>
          <w:szCs w:val="22"/>
        </w:rPr>
        <w:t xml:space="preserve"> (for DEQ and POMS only) </w:t>
      </w:r>
      <w:r w:rsidRPr="00606838">
        <w:rPr>
          <w:rFonts w:eastAsia="Times New Roman" w:cs="Calibri"/>
          <w:color w:val="000000"/>
          <w:sz w:val="22"/>
          <w:szCs w:val="22"/>
          <w:lang w:val="en-AU"/>
        </w:rPr>
        <w:t>will be included.</w:t>
      </w:r>
      <w:r>
        <w:rPr>
          <w:rFonts w:eastAsia="Times New Roman" w:cs="Calibri"/>
          <w:color w:val="000000"/>
          <w:sz w:val="22"/>
          <w:szCs w:val="22"/>
          <w:lang w:val="en-AU"/>
        </w:rPr>
        <w:t xml:space="preserve"> </w:t>
      </w:r>
      <w:r w:rsidRPr="00D04420">
        <w:rPr>
          <w:rFonts w:eastAsia="Times New Roman" w:cs="Calibri"/>
          <w:b/>
          <w:bCs/>
          <w:i/>
          <w:iCs/>
          <w:color w:val="000000"/>
          <w:sz w:val="22"/>
          <w:szCs w:val="22"/>
          <w:lang w:val="en-AU"/>
        </w:rPr>
        <w:t>Participant</w:t>
      </w:r>
      <w:r>
        <w:rPr>
          <w:rFonts w:eastAsia="Times New Roman" w:cs="Calibri"/>
          <w:color w:val="000000"/>
          <w:sz w:val="22"/>
          <w:szCs w:val="22"/>
          <w:lang w:val="en-AU"/>
        </w:rPr>
        <w:t xml:space="preserve"> </w:t>
      </w:r>
      <w:r w:rsidR="00443FBE">
        <w:rPr>
          <w:rFonts w:eastAsia="Times New Roman" w:cs="Calibri"/>
          <w:color w:val="000000"/>
          <w:sz w:val="22"/>
          <w:szCs w:val="22"/>
          <w:lang w:val="en-AU"/>
        </w:rPr>
        <w:t xml:space="preserve">(ID 1-20) </w:t>
      </w:r>
      <w:r>
        <w:rPr>
          <w:rFonts w:eastAsia="Times New Roman" w:cs="Calibri"/>
          <w:color w:val="000000"/>
          <w:sz w:val="22"/>
          <w:szCs w:val="22"/>
          <w:lang w:val="en-AU"/>
        </w:rPr>
        <w:t>will be a random effec</w:t>
      </w:r>
      <w:r w:rsidR="00443FBE">
        <w:rPr>
          <w:rFonts w:eastAsia="Times New Roman" w:cs="Calibri"/>
          <w:color w:val="000000"/>
          <w:sz w:val="22"/>
          <w:szCs w:val="22"/>
          <w:lang w:val="en-AU"/>
        </w:rPr>
        <w:t xml:space="preserve">t. </w:t>
      </w:r>
    </w:p>
    <w:p w14:paraId="5D1E0821" w14:textId="77777777" w:rsidR="000165DD" w:rsidRDefault="000165DD" w:rsidP="00963465">
      <w:pPr>
        <w:spacing w:line="276" w:lineRule="auto"/>
        <w:jc w:val="both"/>
        <w:rPr>
          <w:rFonts w:eastAsia="Times New Roman" w:cs="Calibri"/>
          <w:color w:val="000000"/>
          <w:sz w:val="22"/>
          <w:szCs w:val="22"/>
          <w:lang w:val="en-AU"/>
        </w:rPr>
      </w:pPr>
    </w:p>
    <w:p w14:paraId="0511FF6B" w14:textId="38E5F1B6" w:rsidR="00965A69" w:rsidRPr="00963465" w:rsidRDefault="00E176EB" w:rsidP="00963465">
      <w:pPr>
        <w:spacing w:line="276" w:lineRule="auto"/>
        <w:jc w:val="both"/>
        <w:rPr>
          <w:rFonts w:cs="Calibri"/>
          <w:sz w:val="22"/>
          <w:szCs w:val="22"/>
          <w:lang w:val="en-AU"/>
        </w:rPr>
      </w:pPr>
      <w:r>
        <w:rPr>
          <w:rFonts w:eastAsia="Times New Roman" w:cs="Calibri"/>
          <w:color w:val="000000"/>
          <w:sz w:val="22"/>
          <w:szCs w:val="22"/>
          <w:lang w:val="en-AU"/>
        </w:rPr>
        <w:t xml:space="preserve">Only two outcome measures, DEQ and POMS, will be repeated across the session. </w:t>
      </w:r>
      <w:r w:rsidRPr="00606838">
        <w:rPr>
          <w:rFonts w:eastAsia="Times New Roman" w:cs="Calibri"/>
          <w:color w:val="000000"/>
          <w:sz w:val="22"/>
          <w:szCs w:val="22"/>
          <w:lang w:val="en-AU"/>
        </w:rPr>
        <w:t xml:space="preserve">For the DEQ and POMS, two-sided pairwise comparisons </w:t>
      </w:r>
      <w:r w:rsidR="00397F3B">
        <w:rPr>
          <w:rFonts w:eastAsia="Times New Roman" w:cs="Calibri"/>
          <w:color w:val="000000"/>
          <w:sz w:val="22"/>
          <w:szCs w:val="22"/>
          <w:lang w:val="en-AU"/>
        </w:rPr>
        <w:t>will be</w:t>
      </w:r>
      <w:r w:rsidRPr="00606838">
        <w:rPr>
          <w:rFonts w:eastAsia="Times New Roman" w:cs="Calibri"/>
          <w:color w:val="000000"/>
          <w:sz w:val="22"/>
          <w:szCs w:val="22"/>
          <w:lang w:val="en-AU"/>
        </w:rPr>
        <w:t xml:space="preserve"> used to compare estimated marginal means at </w:t>
      </w:r>
      <w:r w:rsidRPr="00606838">
        <w:rPr>
          <w:rFonts w:eastAsia="Times New Roman" w:cs="Calibri"/>
          <w:i/>
          <w:iCs/>
          <w:color w:val="000000"/>
          <w:sz w:val="22"/>
          <w:szCs w:val="22"/>
          <w:lang w:val="en-AU"/>
        </w:rPr>
        <w:t>Time</w:t>
      </w:r>
      <w:r w:rsidRPr="00606838">
        <w:rPr>
          <w:rFonts w:eastAsia="Times New Roman" w:cs="Calibri"/>
          <w:color w:val="000000"/>
          <w:sz w:val="22"/>
          <w:szCs w:val="22"/>
          <w:lang w:val="en-AU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libri"/>
            <w:color w:val="000000"/>
            <w:sz w:val="22"/>
            <w:szCs w:val="22"/>
            <w:lang w:val="en-AU"/>
          </w:rPr>
          <m:t>×</m:t>
        </m:r>
      </m:oMath>
      <w:r w:rsidRPr="00606838">
        <w:rPr>
          <w:rFonts w:eastAsia="Times New Roman" w:cs="Calibri"/>
          <w:i/>
          <w:iCs/>
          <w:color w:val="000000"/>
          <w:sz w:val="22"/>
          <w:szCs w:val="22"/>
          <w:lang w:val="en-AU"/>
        </w:rPr>
        <w:t xml:space="preserve"> Treatment.</w:t>
      </w:r>
      <w:r w:rsidR="005D69DE">
        <w:rPr>
          <w:rFonts w:eastAsia="Times New Roman" w:cs="Calibri"/>
          <w:color w:val="000000"/>
          <w:sz w:val="22"/>
          <w:szCs w:val="22"/>
          <w:lang w:val="en-AU"/>
        </w:rPr>
        <w:t xml:space="preserve"> </w:t>
      </w:r>
      <w:r w:rsidR="00E329D3" w:rsidRPr="00606838">
        <w:rPr>
          <w:rFonts w:cs="Calibri"/>
          <w:sz w:val="22"/>
          <w:szCs w:val="22"/>
          <w:lang w:val="en-AU"/>
        </w:rPr>
        <w:t xml:space="preserve">The least-squares means procedure </w:t>
      </w:r>
      <w:r w:rsidR="005D69DE">
        <w:rPr>
          <w:rFonts w:cs="Calibri"/>
          <w:sz w:val="22"/>
          <w:szCs w:val="22"/>
          <w:lang w:val="en-AU"/>
        </w:rPr>
        <w:t>will be</w:t>
      </w:r>
      <w:r w:rsidR="00E329D3" w:rsidRPr="00606838">
        <w:rPr>
          <w:rFonts w:cs="Calibri"/>
          <w:sz w:val="22"/>
          <w:szCs w:val="22"/>
          <w:lang w:val="en-AU"/>
        </w:rPr>
        <w:t xml:space="preserve"> used in the mixed-model analyses to handle missing data.</w:t>
      </w:r>
    </w:p>
    <w:p w14:paraId="43FBA4CC" w14:textId="77777777" w:rsidR="00963465" w:rsidRDefault="00963465" w:rsidP="00965A69">
      <w:pPr>
        <w:spacing w:line="276" w:lineRule="auto"/>
        <w:rPr>
          <w:rFonts w:ascii="Courier" w:hAnsi="Courier" w:cs="Calibri"/>
          <w:sz w:val="22"/>
          <w:szCs w:val="22"/>
          <w:lang w:val="en-AU"/>
        </w:rPr>
      </w:pPr>
    </w:p>
    <w:p w14:paraId="4C8FF1C6" w14:textId="07BC3A9F" w:rsidR="000165DD" w:rsidRPr="000165DD" w:rsidRDefault="00435EF5" w:rsidP="000165DD">
      <w:pPr>
        <w:spacing w:line="276" w:lineRule="auto"/>
        <w:jc w:val="both"/>
        <w:rPr>
          <w:rFonts w:eastAsia="Times New Roman" w:cs="Calibri"/>
          <w:color w:val="000000"/>
          <w:sz w:val="22"/>
          <w:szCs w:val="22"/>
          <w:u w:val="single"/>
        </w:rPr>
      </w:pPr>
      <w:r>
        <w:rPr>
          <w:rFonts w:eastAsia="Times New Roman" w:cs="Calibri"/>
          <w:color w:val="000000"/>
          <w:sz w:val="22"/>
          <w:szCs w:val="22"/>
          <w:u w:val="single"/>
        </w:rPr>
        <w:t>SPSS</w:t>
      </w:r>
      <w:r w:rsidR="000165DD" w:rsidRPr="000165DD">
        <w:rPr>
          <w:rFonts w:eastAsia="Times New Roman" w:cs="Calibri"/>
          <w:color w:val="000000"/>
          <w:sz w:val="22"/>
          <w:szCs w:val="22"/>
          <w:u w:val="single"/>
        </w:rPr>
        <w:t xml:space="preserve"> syntax</w:t>
      </w:r>
      <w:r w:rsidR="00D0311E">
        <w:rPr>
          <w:rFonts w:eastAsia="Times New Roman" w:cs="Calibri"/>
          <w:color w:val="000000"/>
          <w:sz w:val="22"/>
          <w:szCs w:val="22"/>
          <w:u w:val="single"/>
        </w:rPr>
        <w:t xml:space="preserve"> (e.g., SDEQ)</w:t>
      </w:r>
      <w:r w:rsidR="000165DD" w:rsidRPr="000165DD">
        <w:rPr>
          <w:rFonts w:eastAsia="Times New Roman" w:cs="Calibri"/>
          <w:color w:val="000000"/>
          <w:sz w:val="22"/>
          <w:szCs w:val="22"/>
          <w:u w:val="single"/>
        </w:rPr>
        <w:t xml:space="preserve">: </w:t>
      </w:r>
    </w:p>
    <w:p w14:paraId="536A1097" w14:textId="77777777" w:rsidR="000165DD" w:rsidRDefault="000165DD" w:rsidP="00965A69">
      <w:pPr>
        <w:spacing w:line="276" w:lineRule="auto"/>
        <w:rPr>
          <w:rFonts w:ascii="Courier" w:hAnsi="Courier" w:cs="Calibri"/>
          <w:sz w:val="22"/>
          <w:szCs w:val="22"/>
          <w:lang w:val="en-AU"/>
        </w:rPr>
      </w:pPr>
    </w:p>
    <w:p w14:paraId="1E57D1B8" w14:textId="438542B8" w:rsidR="00965A69" w:rsidRPr="000165DD" w:rsidRDefault="00965A69" w:rsidP="00965A69">
      <w:pPr>
        <w:spacing w:line="276" w:lineRule="auto"/>
        <w:rPr>
          <w:rFonts w:ascii="Courier" w:hAnsi="Courier" w:cs="Calibri"/>
          <w:sz w:val="22"/>
          <w:szCs w:val="22"/>
          <w:lang w:val="en-AU"/>
        </w:rPr>
      </w:pPr>
      <w:r w:rsidRPr="000165DD">
        <w:rPr>
          <w:rFonts w:ascii="Courier" w:hAnsi="Courier" w:cs="Calibri"/>
          <w:sz w:val="22"/>
          <w:szCs w:val="22"/>
          <w:lang w:val="en-AU"/>
        </w:rPr>
        <w:t xml:space="preserve">MIXED </w:t>
      </w:r>
      <w:proofErr w:type="spellStart"/>
      <w:r w:rsidR="00D0311E">
        <w:rPr>
          <w:rFonts w:ascii="Courier" w:hAnsi="Courier" w:cs="Calibri"/>
          <w:sz w:val="22"/>
          <w:szCs w:val="22"/>
          <w:lang w:val="en-AU"/>
        </w:rPr>
        <w:t>SDEQ_</w:t>
      </w:r>
      <w:r w:rsidR="00C555E4" w:rsidRPr="000165DD">
        <w:rPr>
          <w:rFonts w:ascii="Courier" w:hAnsi="Courier" w:cs="Calibri"/>
          <w:sz w:val="22"/>
          <w:szCs w:val="22"/>
          <w:lang w:val="en-AU"/>
        </w:rPr>
        <w:t>Sedated</w:t>
      </w:r>
      <w:proofErr w:type="spellEnd"/>
      <w:r w:rsidR="00C555E4" w:rsidRPr="000165DD">
        <w:rPr>
          <w:rFonts w:ascii="Courier" w:hAnsi="Courier" w:cs="Calibri"/>
          <w:sz w:val="22"/>
          <w:szCs w:val="22"/>
          <w:lang w:val="en-AU"/>
        </w:rPr>
        <w:t xml:space="preserve"> </w:t>
      </w:r>
      <w:r w:rsidRPr="000165DD">
        <w:rPr>
          <w:rFonts w:ascii="Courier" w:hAnsi="Courier" w:cs="Calibri"/>
          <w:sz w:val="22"/>
          <w:szCs w:val="22"/>
          <w:lang w:val="en-AU"/>
        </w:rPr>
        <w:t xml:space="preserve">BY </w:t>
      </w:r>
      <w:r w:rsidR="00C555E4" w:rsidRPr="000165DD">
        <w:rPr>
          <w:rFonts w:ascii="Courier" w:hAnsi="Courier" w:cs="Calibri"/>
          <w:sz w:val="22"/>
          <w:szCs w:val="22"/>
          <w:lang w:val="en-AU"/>
        </w:rPr>
        <w:t xml:space="preserve">Participant Treatment Order Time </w:t>
      </w:r>
    </w:p>
    <w:p w14:paraId="6165D0B5" w14:textId="77777777" w:rsidR="00F14ED8" w:rsidRPr="000165DD" w:rsidRDefault="00F14ED8" w:rsidP="00F14ED8">
      <w:pPr>
        <w:spacing w:line="276" w:lineRule="auto"/>
        <w:rPr>
          <w:rFonts w:ascii="Courier" w:eastAsia="Times New Roman" w:hAnsi="Courier" w:cs="Calibri"/>
          <w:color w:val="000000"/>
          <w:sz w:val="22"/>
          <w:szCs w:val="22"/>
          <w:lang w:val="en-AU"/>
        </w:rPr>
      </w:pPr>
      <w:r w:rsidRPr="000165D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 xml:space="preserve">/CRITERIA=DFMETHOD(SATTERTHWAITE) </w:t>
      </w:r>
      <w:proofErr w:type="gramStart"/>
      <w:r w:rsidRPr="000165D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>CIN(</w:t>
      </w:r>
      <w:proofErr w:type="gramEnd"/>
      <w:r w:rsidRPr="000165D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 xml:space="preserve">95) MXITER(100) MXSTEP(10) SCORING(1) SINGULAR(0.000000000001) HCONVERGE(0, ABSOLUTE) LCONVERGE(0, ABSOLUTE) PCONVERGE(0.000001, ABSOLUTE)    </w:t>
      </w:r>
    </w:p>
    <w:p w14:paraId="4F758C14" w14:textId="4FA09704" w:rsidR="00965A69" w:rsidRPr="000165DD" w:rsidRDefault="00965A69" w:rsidP="00965A69">
      <w:pPr>
        <w:spacing w:line="276" w:lineRule="auto"/>
        <w:rPr>
          <w:rFonts w:ascii="Courier" w:hAnsi="Courier" w:cs="Calibri"/>
          <w:sz w:val="22"/>
          <w:szCs w:val="22"/>
          <w:lang w:val="en-AU"/>
        </w:rPr>
      </w:pPr>
      <w:r w:rsidRPr="000165DD">
        <w:rPr>
          <w:rFonts w:ascii="Courier" w:hAnsi="Courier" w:cs="Calibri"/>
          <w:sz w:val="22"/>
          <w:szCs w:val="22"/>
          <w:lang w:val="en-AU"/>
        </w:rPr>
        <w:t xml:space="preserve">/FIXED=Treatment </w:t>
      </w:r>
      <w:r w:rsidR="009C2090">
        <w:rPr>
          <w:rFonts w:ascii="Courier" w:hAnsi="Courier" w:cs="Calibri"/>
          <w:sz w:val="22"/>
          <w:szCs w:val="22"/>
          <w:lang w:val="en-AU"/>
        </w:rPr>
        <w:t>Order Time</w:t>
      </w:r>
      <w:r w:rsidRPr="000165DD">
        <w:rPr>
          <w:rFonts w:ascii="Courier" w:hAnsi="Courier" w:cs="Calibri"/>
          <w:sz w:val="22"/>
          <w:szCs w:val="22"/>
          <w:lang w:val="en-AU"/>
        </w:rPr>
        <w:t xml:space="preserve"> Treatment*Time| SSTYPE(3)</w:t>
      </w:r>
    </w:p>
    <w:p w14:paraId="6B8BC42A" w14:textId="2531A78B" w:rsidR="00965A69" w:rsidRPr="000165DD" w:rsidRDefault="00965A69" w:rsidP="00965A69">
      <w:pPr>
        <w:spacing w:line="276" w:lineRule="auto"/>
        <w:rPr>
          <w:rFonts w:ascii="Courier" w:hAnsi="Courier" w:cs="Calibri"/>
          <w:sz w:val="22"/>
          <w:szCs w:val="22"/>
          <w:lang w:val="en-AU"/>
        </w:rPr>
      </w:pPr>
      <w:r w:rsidRPr="000165DD">
        <w:rPr>
          <w:rFonts w:ascii="Courier" w:hAnsi="Courier" w:cs="Calibri"/>
          <w:sz w:val="22"/>
          <w:szCs w:val="22"/>
          <w:lang w:val="en-AU"/>
        </w:rPr>
        <w:t>/METHOD=REML</w:t>
      </w:r>
    </w:p>
    <w:p w14:paraId="6BF1647C" w14:textId="0D923011" w:rsidR="00965A69" w:rsidRPr="000165DD" w:rsidRDefault="00591E09" w:rsidP="00965A69">
      <w:pPr>
        <w:spacing w:line="276" w:lineRule="auto"/>
        <w:rPr>
          <w:rFonts w:ascii="Courier" w:eastAsia="Times New Roman" w:hAnsi="Courier" w:cs="Calibri"/>
          <w:color w:val="000000"/>
          <w:sz w:val="22"/>
          <w:szCs w:val="22"/>
          <w:lang w:val="en-AU"/>
        </w:rPr>
      </w:pPr>
      <w:r w:rsidRPr="0063248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>/PRINT=DESCRIPTIVES SOLUTION TESTCOV</w:t>
      </w:r>
    </w:p>
    <w:p w14:paraId="34C83D66" w14:textId="77777777" w:rsidR="00B6601F" w:rsidRPr="000165DD" w:rsidRDefault="00B6601F" w:rsidP="00B6601F">
      <w:pPr>
        <w:spacing w:line="276" w:lineRule="auto"/>
        <w:rPr>
          <w:rFonts w:ascii="Courier" w:eastAsia="Times New Roman" w:hAnsi="Courier" w:cs="Calibri"/>
          <w:color w:val="000000"/>
          <w:sz w:val="22"/>
          <w:szCs w:val="22"/>
          <w:lang w:val="en-AU"/>
        </w:rPr>
      </w:pPr>
      <w:r w:rsidRPr="000165DD">
        <w:rPr>
          <w:rFonts w:ascii="Courier" w:eastAsia="Times New Roman" w:hAnsi="Courier" w:cs="Calibri"/>
          <w:color w:val="000000"/>
          <w:sz w:val="22"/>
          <w:szCs w:val="22"/>
          <w:lang w:val="en-AU"/>
        </w:rPr>
        <w:t>/RANDOM=INTERCEPT Participant | COVTYPE(VC)</w:t>
      </w:r>
    </w:p>
    <w:p w14:paraId="07649D57" w14:textId="77777777" w:rsidR="00C46895" w:rsidRPr="000165DD" w:rsidRDefault="00C46895" w:rsidP="00C46895">
      <w:pPr>
        <w:spacing w:line="276" w:lineRule="auto"/>
        <w:rPr>
          <w:rFonts w:ascii="Courier" w:hAnsi="Courier" w:cs="Calibri"/>
          <w:sz w:val="22"/>
          <w:szCs w:val="22"/>
          <w:lang w:val="en-AU"/>
        </w:rPr>
      </w:pPr>
      <w:r w:rsidRPr="000165DD">
        <w:rPr>
          <w:rFonts w:ascii="Courier" w:hAnsi="Courier" w:cs="Calibri"/>
          <w:sz w:val="22"/>
          <w:szCs w:val="22"/>
          <w:lang w:val="en-AU"/>
        </w:rPr>
        <w:t>/EMMEANS=TABLES(OVERALL)</w:t>
      </w:r>
    </w:p>
    <w:p w14:paraId="24D75ABE" w14:textId="0A5FD08A" w:rsidR="008A13D9" w:rsidRPr="000165DD" w:rsidRDefault="00965A69" w:rsidP="00142815">
      <w:pPr>
        <w:spacing w:line="276" w:lineRule="auto"/>
        <w:rPr>
          <w:rFonts w:ascii="Courier" w:hAnsi="Courier" w:cs="Calibri"/>
          <w:sz w:val="22"/>
          <w:szCs w:val="22"/>
          <w:lang w:val="en-AU"/>
        </w:rPr>
      </w:pPr>
      <w:r w:rsidRPr="000165DD">
        <w:rPr>
          <w:rFonts w:ascii="Courier" w:hAnsi="Courier" w:cs="Calibri"/>
          <w:sz w:val="22"/>
          <w:szCs w:val="22"/>
          <w:lang w:val="en-AU"/>
        </w:rPr>
        <w:t>/EMMEANS=TABLES(Treatment*Time) COMPARE(Treatment) ADJ(</w:t>
      </w:r>
      <w:r w:rsidR="00963465" w:rsidRPr="000165DD">
        <w:rPr>
          <w:rFonts w:ascii="Courier" w:hAnsi="Courier" w:cs="Calibri"/>
          <w:sz w:val="22"/>
          <w:szCs w:val="22"/>
          <w:lang w:val="en-AU"/>
        </w:rPr>
        <w:t>LSD</w:t>
      </w:r>
      <w:r w:rsidRPr="000165DD">
        <w:rPr>
          <w:rFonts w:ascii="Courier" w:hAnsi="Courier" w:cs="Calibri"/>
          <w:sz w:val="22"/>
          <w:szCs w:val="22"/>
          <w:lang w:val="en-AU"/>
        </w:rPr>
        <w:t>).</w:t>
      </w:r>
    </w:p>
    <w:sectPr w:rsidR="008A13D9" w:rsidRPr="000165DD" w:rsidSect="006615EC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F87B" w14:textId="77777777" w:rsidR="00BE6615" w:rsidRDefault="00BE6615" w:rsidP="008B6CA4">
      <w:r>
        <w:separator/>
      </w:r>
    </w:p>
  </w:endnote>
  <w:endnote w:type="continuationSeparator" w:id="0">
    <w:p w14:paraId="5705025C" w14:textId="77777777" w:rsidR="00BE6615" w:rsidRDefault="00BE6615" w:rsidP="008B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05E4" w14:textId="77777777" w:rsidR="00BE6615" w:rsidRDefault="00BE6615" w:rsidP="008B6CA4">
      <w:r>
        <w:separator/>
      </w:r>
    </w:p>
  </w:footnote>
  <w:footnote w:type="continuationSeparator" w:id="0">
    <w:p w14:paraId="6990E59F" w14:textId="77777777" w:rsidR="00BE6615" w:rsidRDefault="00BE6615" w:rsidP="008B6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9E0"/>
    <w:multiLevelType w:val="hybridMultilevel"/>
    <w:tmpl w:val="31341CB8"/>
    <w:lvl w:ilvl="0" w:tplc="20501DA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25963"/>
    <w:multiLevelType w:val="hybridMultilevel"/>
    <w:tmpl w:val="D9704802"/>
    <w:lvl w:ilvl="0" w:tplc="3E56F6C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66A0"/>
    <w:multiLevelType w:val="hybridMultilevel"/>
    <w:tmpl w:val="8E4A1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EF291A"/>
    <w:multiLevelType w:val="hybridMultilevel"/>
    <w:tmpl w:val="EA8A3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C46DC"/>
    <w:multiLevelType w:val="hybridMultilevel"/>
    <w:tmpl w:val="8E4A1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320060"/>
    <w:multiLevelType w:val="hybridMultilevel"/>
    <w:tmpl w:val="1898E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656D70"/>
    <w:multiLevelType w:val="hybridMultilevel"/>
    <w:tmpl w:val="315CF3EE"/>
    <w:lvl w:ilvl="0" w:tplc="8B827490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B3051EC"/>
    <w:multiLevelType w:val="multilevel"/>
    <w:tmpl w:val="6C3CB66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4A2637"/>
    <w:multiLevelType w:val="multilevel"/>
    <w:tmpl w:val="08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CA243B7"/>
    <w:multiLevelType w:val="hybridMultilevel"/>
    <w:tmpl w:val="A8C2B9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88"/>
    <w:rsid w:val="00000D21"/>
    <w:rsid w:val="000165DD"/>
    <w:rsid w:val="000647A6"/>
    <w:rsid w:val="00091309"/>
    <w:rsid w:val="000C29FC"/>
    <w:rsid w:val="000D0D92"/>
    <w:rsid w:val="000F1859"/>
    <w:rsid w:val="00102CC2"/>
    <w:rsid w:val="0012481A"/>
    <w:rsid w:val="00142815"/>
    <w:rsid w:val="001513AA"/>
    <w:rsid w:val="00174979"/>
    <w:rsid w:val="00194F7C"/>
    <w:rsid w:val="001952F3"/>
    <w:rsid w:val="001A182C"/>
    <w:rsid w:val="001B287E"/>
    <w:rsid w:val="001D0AD8"/>
    <w:rsid w:val="002150D8"/>
    <w:rsid w:val="002352B7"/>
    <w:rsid w:val="00260FCB"/>
    <w:rsid w:val="002F4C4B"/>
    <w:rsid w:val="00300157"/>
    <w:rsid w:val="00300A47"/>
    <w:rsid w:val="00313B45"/>
    <w:rsid w:val="00336CF7"/>
    <w:rsid w:val="00346D98"/>
    <w:rsid w:val="00346DD1"/>
    <w:rsid w:val="0037197E"/>
    <w:rsid w:val="003742D4"/>
    <w:rsid w:val="0038444B"/>
    <w:rsid w:val="00385D57"/>
    <w:rsid w:val="00397F3B"/>
    <w:rsid w:val="003A1DA7"/>
    <w:rsid w:val="003B5674"/>
    <w:rsid w:val="003D0348"/>
    <w:rsid w:val="003D457A"/>
    <w:rsid w:val="00400914"/>
    <w:rsid w:val="00415C75"/>
    <w:rsid w:val="00435EF5"/>
    <w:rsid w:val="004379FB"/>
    <w:rsid w:val="00437AC4"/>
    <w:rsid w:val="00443FBE"/>
    <w:rsid w:val="00472BE7"/>
    <w:rsid w:val="004C7D72"/>
    <w:rsid w:val="004D04AA"/>
    <w:rsid w:val="004F3287"/>
    <w:rsid w:val="004F6939"/>
    <w:rsid w:val="00562BE3"/>
    <w:rsid w:val="0056469C"/>
    <w:rsid w:val="00591E09"/>
    <w:rsid w:val="0059446F"/>
    <w:rsid w:val="005D69DE"/>
    <w:rsid w:val="006035DD"/>
    <w:rsid w:val="00605402"/>
    <w:rsid w:val="00606838"/>
    <w:rsid w:val="00631574"/>
    <w:rsid w:val="0063248D"/>
    <w:rsid w:val="006362D0"/>
    <w:rsid w:val="006433D1"/>
    <w:rsid w:val="00654C05"/>
    <w:rsid w:val="006566DB"/>
    <w:rsid w:val="006615EC"/>
    <w:rsid w:val="006D0144"/>
    <w:rsid w:val="006D3AA1"/>
    <w:rsid w:val="006E7D13"/>
    <w:rsid w:val="007046F3"/>
    <w:rsid w:val="007436A6"/>
    <w:rsid w:val="007B36CA"/>
    <w:rsid w:val="008049F4"/>
    <w:rsid w:val="00826A24"/>
    <w:rsid w:val="008443BF"/>
    <w:rsid w:val="008937C2"/>
    <w:rsid w:val="008A13D9"/>
    <w:rsid w:val="008B6CA4"/>
    <w:rsid w:val="008C5AF3"/>
    <w:rsid w:val="008E3434"/>
    <w:rsid w:val="008E688E"/>
    <w:rsid w:val="00907CC3"/>
    <w:rsid w:val="009146CD"/>
    <w:rsid w:val="0093206E"/>
    <w:rsid w:val="00951BB7"/>
    <w:rsid w:val="00963465"/>
    <w:rsid w:val="00965A69"/>
    <w:rsid w:val="00991B2C"/>
    <w:rsid w:val="009B7E2F"/>
    <w:rsid w:val="009C06DC"/>
    <w:rsid w:val="009C2090"/>
    <w:rsid w:val="009F3863"/>
    <w:rsid w:val="00A11119"/>
    <w:rsid w:val="00A302BD"/>
    <w:rsid w:val="00A67479"/>
    <w:rsid w:val="00A74076"/>
    <w:rsid w:val="00A7418F"/>
    <w:rsid w:val="00A76D89"/>
    <w:rsid w:val="00A83124"/>
    <w:rsid w:val="00A85C98"/>
    <w:rsid w:val="00AA2FD1"/>
    <w:rsid w:val="00B37CC3"/>
    <w:rsid w:val="00B51ACC"/>
    <w:rsid w:val="00B54DE4"/>
    <w:rsid w:val="00B6601F"/>
    <w:rsid w:val="00B808F1"/>
    <w:rsid w:val="00B832D1"/>
    <w:rsid w:val="00B8713F"/>
    <w:rsid w:val="00B92FB2"/>
    <w:rsid w:val="00BB4700"/>
    <w:rsid w:val="00BB4E08"/>
    <w:rsid w:val="00BB5E16"/>
    <w:rsid w:val="00BB5EA7"/>
    <w:rsid w:val="00BD0A37"/>
    <w:rsid w:val="00BE6615"/>
    <w:rsid w:val="00BE6F88"/>
    <w:rsid w:val="00C135CA"/>
    <w:rsid w:val="00C21439"/>
    <w:rsid w:val="00C418D8"/>
    <w:rsid w:val="00C46895"/>
    <w:rsid w:val="00C555E4"/>
    <w:rsid w:val="00C96A03"/>
    <w:rsid w:val="00CB28D1"/>
    <w:rsid w:val="00CB36FE"/>
    <w:rsid w:val="00D000F0"/>
    <w:rsid w:val="00D0311E"/>
    <w:rsid w:val="00D04420"/>
    <w:rsid w:val="00D352CB"/>
    <w:rsid w:val="00D95419"/>
    <w:rsid w:val="00DB4804"/>
    <w:rsid w:val="00DD68EC"/>
    <w:rsid w:val="00E00DF8"/>
    <w:rsid w:val="00E176EB"/>
    <w:rsid w:val="00E329D3"/>
    <w:rsid w:val="00E4664F"/>
    <w:rsid w:val="00E764CA"/>
    <w:rsid w:val="00EB4B42"/>
    <w:rsid w:val="00ED3242"/>
    <w:rsid w:val="00EF5656"/>
    <w:rsid w:val="00F06625"/>
    <w:rsid w:val="00F14ED8"/>
    <w:rsid w:val="00F22DD1"/>
    <w:rsid w:val="00F506DD"/>
    <w:rsid w:val="00F552C0"/>
    <w:rsid w:val="00F9379D"/>
    <w:rsid w:val="00F94419"/>
    <w:rsid w:val="00FA16E0"/>
    <w:rsid w:val="00FB39F4"/>
    <w:rsid w:val="00FC5E24"/>
    <w:rsid w:val="00FF57C7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AB715"/>
  <w14:defaultImageDpi w14:val="32767"/>
  <w15:chartTrackingRefBased/>
  <w15:docId w15:val="{2952AD65-E76F-504D-8B23-DA52C579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91B2C"/>
    <w:rPr>
      <w:rFonts w:ascii="Calibri" w:eastAsia="Calibri" w:hAnsi="Calibri" w:cs="Times New Roman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DE4"/>
    <w:pPr>
      <w:numPr>
        <w:numId w:val="6"/>
      </w:numPr>
      <w:spacing w:before="480" w:line="276" w:lineRule="auto"/>
      <w:contextualSpacing/>
      <w:outlineLvl w:val="0"/>
    </w:pPr>
    <w:rPr>
      <w:rFonts w:ascii="Arial" w:eastAsia="Times New Roman" w:hAnsi="Arial"/>
      <w:b/>
      <w:bCs/>
      <w:sz w:val="28"/>
      <w:szCs w:val="28"/>
      <w:lang w:val="en-GB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4DE4"/>
    <w:pPr>
      <w:spacing w:before="200" w:line="276" w:lineRule="auto"/>
      <w:outlineLvl w:val="1"/>
    </w:pPr>
    <w:rPr>
      <w:rFonts w:ascii="Lucida Sans Unicode" w:eastAsia="Times New Roman" w:hAnsi="Lucida Sans Unicode"/>
      <w:b/>
      <w:bCs/>
      <w:sz w:val="26"/>
      <w:szCs w:val="26"/>
      <w:lang w:val="en-GB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4DE4"/>
    <w:pPr>
      <w:spacing w:before="200" w:line="271" w:lineRule="auto"/>
      <w:outlineLvl w:val="2"/>
    </w:pPr>
    <w:rPr>
      <w:rFonts w:ascii="Lucida Sans Unicode" w:eastAsia="Times New Roman" w:hAnsi="Lucida Sans Unicode"/>
      <w:b/>
      <w:bCs/>
      <w:sz w:val="22"/>
      <w:szCs w:val="22"/>
      <w:lang w:val="en-GB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B54DE4"/>
    <w:pPr>
      <w:spacing w:before="200" w:line="276" w:lineRule="auto"/>
      <w:outlineLvl w:val="3"/>
    </w:pPr>
    <w:rPr>
      <w:rFonts w:ascii="Lucida Sans Unicode" w:eastAsia="Times New Roman" w:hAnsi="Lucida Sans Unicode"/>
      <w:b/>
      <w:bCs/>
      <w:i/>
      <w:iCs/>
      <w:sz w:val="22"/>
      <w:szCs w:val="22"/>
      <w:lang w:val="en-GB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B54DE4"/>
    <w:pPr>
      <w:spacing w:before="200" w:line="276" w:lineRule="auto"/>
      <w:outlineLvl w:val="4"/>
    </w:pPr>
    <w:rPr>
      <w:rFonts w:ascii="Lucida Sans Unicode" w:eastAsia="Times New Roman" w:hAnsi="Lucida Sans Unicode"/>
      <w:b/>
      <w:bCs/>
      <w:color w:val="7F7F7F"/>
      <w:sz w:val="22"/>
      <w:szCs w:val="22"/>
      <w:lang w:val="en-GB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B54DE4"/>
    <w:pPr>
      <w:spacing w:line="271" w:lineRule="auto"/>
      <w:outlineLvl w:val="5"/>
    </w:pPr>
    <w:rPr>
      <w:rFonts w:ascii="Lucida Sans Unicode" w:eastAsia="Times New Roman" w:hAnsi="Lucida Sans Unicode"/>
      <w:b/>
      <w:bCs/>
      <w:i/>
      <w:iCs/>
      <w:color w:val="7F7F7F"/>
      <w:sz w:val="22"/>
      <w:szCs w:val="22"/>
      <w:lang w:val="en-GB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B54DE4"/>
    <w:pPr>
      <w:spacing w:line="276" w:lineRule="auto"/>
      <w:outlineLvl w:val="6"/>
    </w:pPr>
    <w:rPr>
      <w:rFonts w:ascii="Lucida Sans Unicode" w:eastAsia="Times New Roman" w:hAnsi="Lucida Sans Unicode"/>
      <w:i/>
      <w:iCs/>
      <w:sz w:val="22"/>
      <w:szCs w:val="22"/>
      <w:lang w:val="en-GB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B54DE4"/>
    <w:pPr>
      <w:spacing w:line="276" w:lineRule="auto"/>
      <w:outlineLvl w:val="7"/>
    </w:pPr>
    <w:rPr>
      <w:rFonts w:ascii="Lucida Sans Unicode" w:eastAsia="Times New Roman" w:hAnsi="Lucida Sans Unicode"/>
      <w:sz w:val="20"/>
      <w:szCs w:val="20"/>
      <w:lang w:val="en-GB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B54DE4"/>
    <w:pPr>
      <w:spacing w:line="276" w:lineRule="auto"/>
      <w:outlineLvl w:val="8"/>
    </w:pPr>
    <w:rPr>
      <w:rFonts w:ascii="Lucida Sans Unicode" w:eastAsia="Times New Roman" w:hAnsi="Lucida Sans Unicode"/>
      <w:i/>
      <w:iCs/>
      <w:spacing w:val="5"/>
      <w:sz w:val="20"/>
      <w:szCs w:val="20"/>
      <w:lang w:val="en-GB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6F88"/>
  </w:style>
  <w:style w:type="paragraph" w:customStyle="1" w:styleId="CROMSInstruction">
    <w:name w:val="CROMS_Instruction"/>
    <w:basedOn w:val="BodyText"/>
    <w:uiPriority w:val="17"/>
    <w:rsid w:val="00BE6F88"/>
    <w:pPr>
      <w:spacing w:before="120"/>
    </w:pPr>
    <w:rPr>
      <w:rFonts w:ascii="Arial" w:eastAsia="Times New Roman" w:hAnsi="Arial" w:cs="Times New Roman"/>
      <w:i/>
      <w:iCs/>
      <w:color w:val="44546A" w:themeColor="text2"/>
      <w:szCs w:val="20"/>
      <w:lang w:val="en-AU"/>
    </w:rPr>
  </w:style>
  <w:style w:type="paragraph" w:customStyle="1" w:styleId="A-ScheduleTableText">
    <w:name w:val="A-Schedule Table Text"/>
    <w:qFormat/>
    <w:rsid w:val="00BE6F88"/>
    <w:pPr>
      <w:spacing w:before="20" w:after="20" w:line="180" w:lineRule="atLeast"/>
      <w:contextualSpacing/>
    </w:pPr>
    <w:rPr>
      <w:rFonts w:ascii="Times New Roman" w:hAnsi="Times New Roman"/>
      <w:kern w:val="16"/>
      <w:sz w:val="18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E6F88"/>
    <w:pPr>
      <w:spacing w:after="120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6F88"/>
  </w:style>
  <w:style w:type="table" w:styleId="TableGrid">
    <w:name w:val="Table Grid"/>
    <w:basedOn w:val="TableNormal"/>
    <w:uiPriority w:val="39"/>
    <w:rsid w:val="00124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81A"/>
    <w:pPr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8B6CA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6CA4"/>
  </w:style>
  <w:style w:type="paragraph" w:styleId="Footer">
    <w:name w:val="footer"/>
    <w:basedOn w:val="Normal"/>
    <w:link w:val="FooterChar"/>
    <w:uiPriority w:val="99"/>
    <w:unhideWhenUsed/>
    <w:rsid w:val="008B6CA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B6CA4"/>
  </w:style>
  <w:style w:type="paragraph" w:styleId="Title">
    <w:name w:val="Title"/>
    <w:basedOn w:val="Normal"/>
    <w:next w:val="Normal"/>
    <w:link w:val="TitleChar"/>
    <w:qFormat/>
    <w:rsid w:val="008B6CA4"/>
    <w:pPr>
      <w:pBdr>
        <w:bottom w:val="single" w:sz="4" w:space="1" w:color="auto"/>
      </w:pBdr>
      <w:spacing w:after="200"/>
      <w:contextualSpacing/>
    </w:pPr>
    <w:rPr>
      <w:rFonts w:ascii="Lucida Sans Unicode" w:eastAsia="Times New Roman" w:hAnsi="Lucida Sans Unicode"/>
      <w:spacing w:val="5"/>
      <w:sz w:val="52"/>
      <w:szCs w:val="52"/>
      <w:lang w:val="en-GB" w:eastAsia="en-US" w:bidi="en-US"/>
    </w:rPr>
  </w:style>
  <w:style w:type="character" w:customStyle="1" w:styleId="TitleChar">
    <w:name w:val="Title Char"/>
    <w:basedOn w:val="DefaultParagraphFont"/>
    <w:link w:val="Title"/>
    <w:rsid w:val="008B6CA4"/>
    <w:rPr>
      <w:rFonts w:ascii="Lucida Sans Unicode" w:eastAsia="Times New Roman" w:hAnsi="Lucida Sans Unicode" w:cs="Times New Roman"/>
      <w:spacing w:val="5"/>
      <w:sz w:val="52"/>
      <w:szCs w:val="5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B54DE4"/>
    <w:rPr>
      <w:rFonts w:ascii="Arial" w:eastAsia="Times New Roman" w:hAnsi="Arial" w:cs="Times New Roman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615EC"/>
    <w:rPr>
      <w:rFonts w:ascii="Lucida Sans Unicode" w:eastAsia="Times New Roman" w:hAnsi="Lucida Sans Unicode" w:cs="Times New Roman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6615EC"/>
    <w:rPr>
      <w:rFonts w:ascii="Lucida Sans Unicode" w:eastAsia="Times New Roman" w:hAnsi="Lucida Sans Unicode" w:cs="Times New Roman"/>
      <w:b/>
      <w:bCs/>
      <w:sz w:val="22"/>
      <w:szCs w:val="2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6615EC"/>
    <w:rPr>
      <w:rFonts w:ascii="Lucida Sans Unicode" w:eastAsia="Times New Roman" w:hAnsi="Lucida Sans Unicode" w:cs="Times New Roman"/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6615EC"/>
    <w:rPr>
      <w:rFonts w:ascii="Lucida Sans Unicode" w:eastAsia="Times New Roman" w:hAnsi="Lucida Sans Unicode" w:cs="Times New Roman"/>
      <w:b/>
      <w:bCs/>
      <w:color w:val="7F7F7F"/>
      <w:sz w:val="22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6615EC"/>
    <w:rPr>
      <w:rFonts w:ascii="Lucida Sans Unicode" w:eastAsia="Times New Roman" w:hAnsi="Lucida Sans Unicode" w:cs="Times New Roman"/>
      <w:b/>
      <w:bCs/>
      <w:i/>
      <w:iCs/>
      <w:color w:val="7F7F7F"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6615EC"/>
    <w:rPr>
      <w:rFonts w:ascii="Lucida Sans Unicode" w:eastAsia="Times New Roman" w:hAnsi="Lucida Sans Unicode" w:cs="Times New Roman"/>
      <w:i/>
      <w:iCs/>
      <w:sz w:val="22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6615EC"/>
    <w:rPr>
      <w:rFonts w:ascii="Lucida Sans Unicode" w:eastAsia="Times New Roman" w:hAnsi="Lucida Sans Unicode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6615EC"/>
    <w:rPr>
      <w:rFonts w:ascii="Lucida Sans Unicode" w:eastAsia="Times New Roman" w:hAnsi="Lucida Sans Unicode" w:cs="Times New Roman"/>
      <w:i/>
      <w:iCs/>
      <w:spacing w:val="5"/>
      <w:sz w:val="20"/>
      <w:szCs w:val="20"/>
      <w:lang w:bidi="en-US"/>
    </w:rPr>
  </w:style>
  <w:style w:type="paragraph" w:styleId="NoSpacing">
    <w:name w:val="No Spacing"/>
    <w:link w:val="NoSpacingChar"/>
    <w:uiPriority w:val="1"/>
    <w:qFormat/>
    <w:rsid w:val="00313B45"/>
    <w:rPr>
      <w:rFonts w:ascii="Times New Roman" w:eastAsia="Times New Roman" w:hAnsi="Times New Roman" w:cs="Times New Roman"/>
      <w:lang w:val="en-AU"/>
    </w:rPr>
  </w:style>
  <w:style w:type="numbering" w:customStyle="1" w:styleId="CurrentList1">
    <w:name w:val="Current List1"/>
    <w:uiPriority w:val="99"/>
    <w:rsid w:val="00B54DE4"/>
    <w:pPr>
      <w:numPr>
        <w:numId w:val="7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313B45"/>
    <w:rPr>
      <w:rFonts w:ascii="Times New Roman" w:eastAsia="Times New Roman" w:hAnsi="Times New Roman" w:cs="Times New Roman"/>
      <w:lang w:val="en-AU"/>
    </w:rPr>
  </w:style>
  <w:style w:type="paragraph" w:styleId="NormalWeb">
    <w:name w:val="Normal (Web)"/>
    <w:basedOn w:val="Normal"/>
    <w:uiPriority w:val="99"/>
    <w:semiHidden/>
    <w:unhideWhenUsed/>
    <w:rsid w:val="00EB4B4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66E900-267E-4741-90AA-026A84D40B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Suraev</dc:creator>
  <cp:keywords/>
  <dc:description/>
  <cp:lastModifiedBy>Anastasia Suraev</cp:lastModifiedBy>
  <cp:revision>4</cp:revision>
  <cp:lastPrinted>2023-08-12T13:29:00Z</cp:lastPrinted>
  <dcterms:created xsi:type="dcterms:W3CDTF">2023-08-12T13:29:00Z</dcterms:created>
  <dcterms:modified xsi:type="dcterms:W3CDTF">2023-08-13T03:26:00Z</dcterms:modified>
</cp:coreProperties>
</file>