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B2E5" w14:textId="15E8CF4B" w:rsidR="00592FE4" w:rsidRDefault="00592FE4" w:rsidP="00592FE4">
      <w:pPr>
        <w:spacing w:line="480" w:lineRule="auto"/>
        <w:ind w:right="-194"/>
        <w:jc w:val="center"/>
        <w:rPr>
          <w:rFonts w:ascii="Calibri" w:hAnsi="Calibri" w:cs="Calibri"/>
          <w:b/>
          <w:sz w:val="28"/>
          <w:szCs w:val="28"/>
        </w:rPr>
      </w:pPr>
      <w:r>
        <w:rPr>
          <w:rFonts w:ascii="Calibri" w:hAnsi="Calibri" w:cs="Calibri"/>
          <w:b/>
          <w:sz w:val="28"/>
          <w:szCs w:val="28"/>
        </w:rPr>
        <w:t>SUPPLEMENT</w:t>
      </w:r>
      <w:r w:rsidR="00F76EAB">
        <w:rPr>
          <w:rFonts w:ascii="Calibri" w:hAnsi="Calibri" w:cs="Calibri"/>
          <w:b/>
          <w:sz w:val="28"/>
          <w:szCs w:val="28"/>
        </w:rPr>
        <w:t>ARY MATERIAL</w:t>
      </w:r>
    </w:p>
    <w:p w14:paraId="1EEB0AE8" w14:textId="77777777" w:rsidR="00592FE4" w:rsidRDefault="00592FE4"/>
    <w:p w14:paraId="4D09F61A" w14:textId="77777777" w:rsidR="008C1404" w:rsidRDefault="008C1404"/>
    <w:p w14:paraId="12331891" w14:textId="77777777" w:rsidR="008C1404" w:rsidRPr="005C5F1D" w:rsidRDefault="008C1404" w:rsidP="008C1404">
      <w:pPr>
        <w:spacing w:line="480" w:lineRule="auto"/>
        <w:ind w:right="-194"/>
        <w:jc w:val="center"/>
        <w:rPr>
          <w:rFonts w:ascii="Calibri" w:hAnsi="Calibri" w:cs="Calibri"/>
          <w:b/>
          <w:sz w:val="28"/>
          <w:szCs w:val="28"/>
        </w:rPr>
      </w:pPr>
      <w:r>
        <w:rPr>
          <w:rFonts w:ascii="Calibri" w:hAnsi="Calibri" w:cs="Calibri"/>
          <w:b/>
          <w:sz w:val="28"/>
          <w:szCs w:val="28"/>
        </w:rPr>
        <w:t>Evaluating</w:t>
      </w:r>
      <w:r w:rsidRPr="007B7495">
        <w:rPr>
          <w:rFonts w:ascii="Calibri" w:hAnsi="Calibri" w:cs="Calibri"/>
          <w:b/>
          <w:sz w:val="28"/>
          <w:szCs w:val="28"/>
        </w:rPr>
        <w:t xml:space="preserve"> possible ‘next day’ impairment in insomnia patients administered an oral medicinal cannabis product by night</w:t>
      </w:r>
      <w:r>
        <w:rPr>
          <w:rFonts w:ascii="Calibri" w:hAnsi="Calibri" w:cs="Calibri"/>
          <w:b/>
          <w:sz w:val="28"/>
          <w:szCs w:val="28"/>
        </w:rPr>
        <w:t xml:space="preserve">: a pilot randomized controlled </w:t>
      </w:r>
      <w:proofErr w:type="gramStart"/>
      <w:r>
        <w:rPr>
          <w:rFonts w:ascii="Calibri" w:hAnsi="Calibri" w:cs="Calibri"/>
          <w:b/>
          <w:sz w:val="28"/>
          <w:szCs w:val="28"/>
        </w:rPr>
        <w:t>trial</w:t>
      </w:r>
      <w:proofErr w:type="gramEnd"/>
    </w:p>
    <w:p w14:paraId="4D423357" w14:textId="77777777" w:rsidR="008C1404" w:rsidRDefault="008C1404" w:rsidP="008C1404">
      <w:pPr>
        <w:pStyle w:val="NoSpacing"/>
        <w:spacing w:line="276" w:lineRule="auto"/>
        <w:jc w:val="both"/>
        <w:rPr>
          <w:rFonts w:ascii="Calibri" w:hAnsi="Calibri" w:cs="Calibri"/>
          <w:color w:val="000000" w:themeColor="text1"/>
          <w:sz w:val="18"/>
          <w:szCs w:val="18"/>
        </w:rPr>
      </w:pPr>
    </w:p>
    <w:p w14:paraId="7FB86113" w14:textId="77777777" w:rsidR="008C1404" w:rsidRDefault="008C1404" w:rsidP="008C1404">
      <w:pPr>
        <w:pStyle w:val="NoSpacing"/>
        <w:spacing w:line="480" w:lineRule="auto"/>
        <w:rPr>
          <w:rFonts w:ascii="Calibri" w:hAnsi="Calibri" w:cs="Calibri"/>
          <w:color w:val="000000" w:themeColor="text1"/>
          <w:sz w:val="22"/>
          <w:szCs w:val="22"/>
        </w:rPr>
      </w:pPr>
      <w:r w:rsidRPr="000625C8">
        <w:rPr>
          <w:rFonts w:ascii="Calibri" w:hAnsi="Calibri" w:cs="Calibri"/>
          <w:color w:val="000000" w:themeColor="text1"/>
          <w:sz w:val="22"/>
          <w:szCs w:val="22"/>
        </w:rPr>
        <w:t>Anastasia Suraev PhD</w:t>
      </w:r>
      <w:r w:rsidRPr="000625C8">
        <w:rPr>
          <w:rFonts w:ascii="Calibri" w:hAnsi="Calibri" w:cs="Calibri"/>
          <w:color w:val="000000" w:themeColor="text1"/>
          <w:sz w:val="22"/>
          <w:szCs w:val="22"/>
          <w:vertAlign w:val="superscript"/>
        </w:rPr>
        <w:t>1,2,</w:t>
      </w:r>
      <w:r>
        <w:rPr>
          <w:rFonts w:ascii="Calibri" w:hAnsi="Calibri" w:cs="Calibri"/>
          <w:color w:val="000000" w:themeColor="text1"/>
          <w:sz w:val="22"/>
          <w:szCs w:val="22"/>
          <w:vertAlign w:val="superscript"/>
        </w:rPr>
        <w:t>3,4</w:t>
      </w:r>
      <w:r w:rsidRPr="000625C8">
        <w:rPr>
          <w:rFonts w:ascii="Calibri" w:hAnsi="Calibri" w:cs="Calibri"/>
          <w:color w:val="000000" w:themeColor="text1"/>
          <w:sz w:val="22"/>
          <w:szCs w:val="22"/>
        </w:rPr>
        <w:t>, Danielle McCartney PhD</w:t>
      </w:r>
      <w:r>
        <w:rPr>
          <w:rFonts w:ascii="Calibri" w:hAnsi="Calibri" w:cs="Calibri"/>
          <w:color w:val="000000" w:themeColor="text1"/>
          <w:sz w:val="22"/>
          <w:szCs w:val="22"/>
          <w:vertAlign w:val="superscript"/>
        </w:rPr>
        <w:t>2</w:t>
      </w:r>
      <w:r w:rsidRPr="000625C8">
        <w:rPr>
          <w:rFonts w:ascii="Calibri" w:hAnsi="Calibri" w:cs="Calibri"/>
          <w:color w:val="000000" w:themeColor="text1"/>
          <w:sz w:val="22"/>
          <w:szCs w:val="22"/>
          <w:vertAlign w:val="superscript"/>
        </w:rPr>
        <w:t>,</w:t>
      </w:r>
      <w:r>
        <w:rPr>
          <w:rFonts w:ascii="Calibri" w:hAnsi="Calibri" w:cs="Calibri"/>
          <w:color w:val="000000" w:themeColor="text1"/>
          <w:sz w:val="22"/>
          <w:szCs w:val="22"/>
          <w:vertAlign w:val="superscript"/>
        </w:rPr>
        <w:t>3,4</w:t>
      </w:r>
      <w:r w:rsidRPr="000625C8">
        <w:rPr>
          <w:rFonts w:ascii="Calibri" w:hAnsi="Calibri" w:cs="Calibri"/>
          <w:color w:val="000000" w:themeColor="text1"/>
          <w:sz w:val="22"/>
          <w:szCs w:val="22"/>
        </w:rPr>
        <w:t>, Nathaniel S. Marshall PhD</w:t>
      </w:r>
      <w:r>
        <w:rPr>
          <w:rFonts w:ascii="Calibri" w:hAnsi="Calibri" w:cs="Calibri"/>
          <w:color w:val="000000" w:themeColor="text1"/>
          <w:sz w:val="22"/>
          <w:szCs w:val="22"/>
          <w:vertAlign w:val="superscript"/>
        </w:rPr>
        <w:t>1</w:t>
      </w:r>
      <w:r w:rsidRPr="000625C8">
        <w:rPr>
          <w:rFonts w:ascii="Calibri" w:hAnsi="Calibri" w:cs="Calibri"/>
          <w:color w:val="000000" w:themeColor="text1"/>
          <w:sz w:val="22"/>
          <w:szCs w:val="22"/>
          <w:vertAlign w:val="superscript"/>
        </w:rPr>
        <w:t>,</w:t>
      </w:r>
      <w:r>
        <w:rPr>
          <w:rFonts w:ascii="Calibri" w:hAnsi="Calibri" w:cs="Calibri"/>
          <w:color w:val="000000" w:themeColor="text1"/>
          <w:sz w:val="22"/>
          <w:szCs w:val="22"/>
          <w:vertAlign w:val="superscript"/>
        </w:rPr>
        <w:t>5</w:t>
      </w:r>
      <w:r w:rsidRPr="000625C8">
        <w:rPr>
          <w:rFonts w:ascii="Calibri" w:hAnsi="Calibri" w:cs="Calibri"/>
          <w:color w:val="000000" w:themeColor="text1"/>
          <w:sz w:val="22"/>
          <w:szCs w:val="22"/>
        </w:rPr>
        <w:t>, Christopher Irwin PhD</w:t>
      </w:r>
      <w:r w:rsidRPr="000625C8">
        <w:rPr>
          <w:rFonts w:ascii="Calibri" w:hAnsi="Calibri" w:cs="Calibri"/>
          <w:color w:val="000000" w:themeColor="text1"/>
          <w:sz w:val="22"/>
          <w:szCs w:val="22"/>
          <w:vertAlign w:val="superscript"/>
        </w:rPr>
        <w:t>9,10</w:t>
      </w:r>
      <w:r w:rsidRPr="000625C8">
        <w:rPr>
          <w:rFonts w:ascii="Calibri" w:hAnsi="Calibri" w:cs="Calibri"/>
          <w:color w:val="000000" w:themeColor="text1"/>
          <w:sz w:val="22"/>
          <w:szCs w:val="22"/>
        </w:rPr>
        <w:t>, Ryan Vandrey PhD</w:t>
      </w:r>
      <w:r w:rsidRPr="000625C8">
        <w:rPr>
          <w:rFonts w:ascii="Calibri" w:hAnsi="Calibri" w:cs="Calibri"/>
          <w:color w:val="000000" w:themeColor="text1"/>
          <w:sz w:val="22"/>
          <w:szCs w:val="22"/>
          <w:vertAlign w:val="superscript"/>
        </w:rPr>
        <w:t>11</w:t>
      </w:r>
      <w:r w:rsidRPr="000625C8">
        <w:rPr>
          <w:rFonts w:ascii="Calibri" w:hAnsi="Calibri" w:cs="Calibri"/>
          <w:color w:val="000000" w:themeColor="text1"/>
          <w:sz w:val="22"/>
          <w:szCs w:val="22"/>
        </w:rPr>
        <w:t>, Ronald R. Grunstein MBBS, MD, PhD</w:t>
      </w:r>
      <w:r>
        <w:rPr>
          <w:rFonts w:ascii="Calibri" w:hAnsi="Calibri" w:cs="Calibri"/>
          <w:color w:val="000000" w:themeColor="text1"/>
          <w:sz w:val="22"/>
          <w:szCs w:val="22"/>
          <w:vertAlign w:val="superscript"/>
        </w:rPr>
        <w:t>1</w:t>
      </w:r>
      <w:r w:rsidRPr="000625C8">
        <w:rPr>
          <w:rFonts w:ascii="Calibri" w:hAnsi="Calibri" w:cs="Calibri"/>
          <w:color w:val="000000" w:themeColor="text1"/>
          <w:sz w:val="22"/>
          <w:szCs w:val="22"/>
          <w:vertAlign w:val="superscript"/>
        </w:rPr>
        <w:t>,7,8</w:t>
      </w:r>
      <w:r w:rsidRPr="000625C8">
        <w:rPr>
          <w:rFonts w:ascii="Calibri" w:hAnsi="Calibri" w:cs="Calibri"/>
          <w:color w:val="000000" w:themeColor="text1"/>
          <w:sz w:val="22"/>
          <w:szCs w:val="22"/>
        </w:rPr>
        <w:t xml:space="preserve">, Angela L </w:t>
      </w:r>
      <w:proofErr w:type="spellStart"/>
      <w:r w:rsidRPr="000625C8">
        <w:rPr>
          <w:rFonts w:ascii="Calibri" w:hAnsi="Calibri" w:cs="Calibri"/>
          <w:color w:val="000000" w:themeColor="text1"/>
          <w:sz w:val="22"/>
          <w:szCs w:val="22"/>
        </w:rPr>
        <w:t>D’Rozario</w:t>
      </w:r>
      <w:proofErr w:type="spellEnd"/>
      <w:r w:rsidRPr="000625C8">
        <w:rPr>
          <w:rFonts w:ascii="Calibri" w:hAnsi="Calibri" w:cs="Calibri"/>
          <w:color w:val="000000" w:themeColor="text1"/>
          <w:sz w:val="22"/>
          <w:szCs w:val="22"/>
        </w:rPr>
        <w:t xml:space="preserve"> PhD</w:t>
      </w:r>
      <w:r>
        <w:rPr>
          <w:rFonts w:ascii="Calibri" w:hAnsi="Calibri" w:cs="Calibri"/>
          <w:color w:val="000000" w:themeColor="text1"/>
          <w:sz w:val="22"/>
          <w:szCs w:val="22"/>
          <w:vertAlign w:val="superscript"/>
        </w:rPr>
        <w:t>1</w:t>
      </w:r>
      <w:r w:rsidRPr="000625C8">
        <w:rPr>
          <w:rFonts w:ascii="Calibri" w:hAnsi="Calibri" w:cs="Calibri"/>
          <w:color w:val="000000" w:themeColor="text1"/>
          <w:sz w:val="22"/>
          <w:szCs w:val="22"/>
          <w:vertAlign w:val="superscript"/>
        </w:rPr>
        <w:t>,</w:t>
      </w:r>
      <w:r>
        <w:rPr>
          <w:rFonts w:ascii="Calibri" w:hAnsi="Calibri" w:cs="Calibri"/>
          <w:color w:val="000000" w:themeColor="text1"/>
          <w:sz w:val="22"/>
          <w:szCs w:val="22"/>
          <w:vertAlign w:val="superscript"/>
        </w:rPr>
        <w:t>6</w:t>
      </w:r>
      <w:r w:rsidRPr="000625C8">
        <w:rPr>
          <w:rFonts w:ascii="Calibri" w:hAnsi="Calibri" w:cs="Calibri"/>
          <w:color w:val="000000" w:themeColor="text1"/>
          <w:sz w:val="22"/>
          <w:szCs w:val="22"/>
        </w:rPr>
        <w:t>, Christopher Gordon PhD</w:t>
      </w:r>
      <w:r>
        <w:rPr>
          <w:rFonts w:ascii="Calibri" w:hAnsi="Calibri" w:cs="Calibri"/>
          <w:color w:val="000000" w:themeColor="text1"/>
          <w:sz w:val="22"/>
          <w:szCs w:val="22"/>
          <w:vertAlign w:val="superscript"/>
        </w:rPr>
        <w:t>1</w:t>
      </w:r>
      <w:r w:rsidRPr="000625C8">
        <w:rPr>
          <w:rFonts w:ascii="Calibri" w:hAnsi="Calibri" w:cs="Calibri"/>
          <w:color w:val="000000" w:themeColor="text1"/>
          <w:sz w:val="22"/>
          <w:szCs w:val="22"/>
          <w:vertAlign w:val="superscript"/>
        </w:rPr>
        <w:t>,</w:t>
      </w:r>
      <w:r>
        <w:rPr>
          <w:rFonts w:ascii="Calibri" w:hAnsi="Calibri" w:cs="Calibri"/>
          <w:color w:val="000000" w:themeColor="text1"/>
          <w:sz w:val="22"/>
          <w:szCs w:val="22"/>
          <w:vertAlign w:val="superscript"/>
        </w:rPr>
        <w:t>5</w:t>
      </w:r>
      <w:r w:rsidRPr="000625C8">
        <w:rPr>
          <w:rFonts w:ascii="Calibri" w:hAnsi="Calibri" w:cs="Calibri"/>
          <w:color w:val="000000" w:themeColor="text1"/>
          <w:sz w:val="22"/>
          <w:szCs w:val="22"/>
        </w:rPr>
        <w:t xml:space="preserve">, </w:t>
      </w:r>
      <w:proofErr w:type="spellStart"/>
      <w:r w:rsidRPr="000625C8">
        <w:rPr>
          <w:rFonts w:ascii="Calibri" w:hAnsi="Calibri" w:cs="Calibri"/>
          <w:color w:val="000000" w:themeColor="text1"/>
          <w:sz w:val="22"/>
          <w:szCs w:val="22"/>
        </w:rPr>
        <w:t>Delwyn</w:t>
      </w:r>
      <w:proofErr w:type="spellEnd"/>
      <w:r w:rsidRPr="000625C8">
        <w:rPr>
          <w:rFonts w:ascii="Calibri" w:hAnsi="Calibri" w:cs="Calibri"/>
          <w:color w:val="000000" w:themeColor="text1"/>
          <w:sz w:val="22"/>
          <w:szCs w:val="22"/>
        </w:rPr>
        <w:t xml:space="preserve"> Bartlett PhD</w:t>
      </w:r>
      <w:r>
        <w:rPr>
          <w:rFonts w:ascii="Calibri" w:hAnsi="Calibri" w:cs="Calibri"/>
          <w:color w:val="000000" w:themeColor="text1"/>
          <w:sz w:val="22"/>
          <w:szCs w:val="22"/>
          <w:vertAlign w:val="superscript"/>
        </w:rPr>
        <w:t>1</w:t>
      </w:r>
      <w:r w:rsidRPr="000625C8">
        <w:rPr>
          <w:rFonts w:ascii="Calibri" w:hAnsi="Calibri" w:cs="Calibri"/>
          <w:color w:val="000000" w:themeColor="text1"/>
          <w:sz w:val="22"/>
          <w:szCs w:val="22"/>
        </w:rPr>
        <w:t>, *Camilla M Hoyos PhD</w:t>
      </w:r>
      <w:r>
        <w:rPr>
          <w:rFonts w:ascii="Calibri" w:hAnsi="Calibri" w:cs="Calibri"/>
          <w:color w:val="000000" w:themeColor="text1"/>
          <w:sz w:val="22"/>
          <w:szCs w:val="22"/>
          <w:vertAlign w:val="superscript"/>
        </w:rPr>
        <w:t>1</w:t>
      </w:r>
      <w:r w:rsidRPr="000625C8">
        <w:rPr>
          <w:rFonts w:ascii="Calibri" w:hAnsi="Calibri" w:cs="Calibri"/>
          <w:color w:val="000000" w:themeColor="text1"/>
          <w:sz w:val="22"/>
          <w:szCs w:val="22"/>
          <w:vertAlign w:val="superscript"/>
        </w:rPr>
        <w:t>,</w:t>
      </w:r>
      <w:r>
        <w:rPr>
          <w:rFonts w:ascii="Calibri" w:hAnsi="Calibri" w:cs="Calibri"/>
          <w:color w:val="000000" w:themeColor="text1"/>
          <w:sz w:val="22"/>
          <w:szCs w:val="22"/>
          <w:vertAlign w:val="superscript"/>
        </w:rPr>
        <w:t>5</w:t>
      </w:r>
      <w:r w:rsidRPr="000625C8">
        <w:rPr>
          <w:rFonts w:ascii="Calibri" w:hAnsi="Calibri" w:cs="Calibri"/>
          <w:color w:val="000000" w:themeColor="text1"/>
          <w:sz w:val="22"/>
          <w:szCs w:val="22"/>
        </w:rPr>
        <w:t>, *Iain S McGregor PhD</w:t>
      </w:r>
      <w:r>
        <w:rPr>
          <w:rFonts w:ascii="Calibri" w:hAnsi="Calibri" w:cs="Calibri"/>
          <w:color w:val="000000" w:themeColor="text1"/>
          <w:sz w:val="22"/>
          <w:szCs w:val="22"/>
          <w:vertAlign w:val="superscript"/>
        </w:rPr>
        <w:t>2,3,4</w:t>
      </w:r>
      <w:r>
        <w:rPr>
          <w:rFonts w:ascii="Calibri" w:hAnsi="Calibri" w:cs="Calibri"/>
          <w:color w:val="000000" w:themeColor="text1"/>
          <w:sz w:val="22"/>
          <w:szCs w:val="22"/>
        </w:rPr>
        <w:t xml:space="preserve"> </w:t>
      </w:r>
    </w:p>
    <w:p w14:paraId="5F711940" w14:textId="77777777" w:rsidR="008C1404" w:rsidRPr="000625C8" w:rsidRDefault="008C1404" w:rsidP="008C1404">
      <w:pPr>
        <w:pStyle w:val="NoSpacing"/>
        <w:spacing w:line="480" w:lineRule="auto"/>
        <w:rPr>
          <w:rFonts w:ascii="Calibri" w:hAnsi="Calibri" w:cs="Calibri"/>
          <w:color w:val="000000" w:themeColor="text1"/>
          <w:sz w:val="22"/>
          <w:szCs w:val="22"/>
        </w:rPr>
      </w:pPr>
      <w:r w:rsidRPr="000625C8">
        <w:rPr>
          <w:rFonts w:ascii="Calibri" w:hAnsi="Calibri" w:cs="Calibri"/>
          <w:color w:val="000000" w:themeColor="text1"/>
          <w:sz w:val="22"/>
          <w:szCs w:val="22"/>
        </w:rPr>
        <w:t>*</w:t>
      </w:r>
      <w:r w:rsidRPr="000625C8">
        <w:rPr>
          <w:rFonts w:ascii="Calibri" w:hAnsi="Calibri" w:cs="Calibri"/>
          <w:i/>
          <w:iCs/>
          <w:color w:val="000000" w:themeColor="text1"/>
          <w:sz w:val="22"/>
          <w:szCs w:val="22"/>
        </w:rPr>
        <w:t xml:space="preserve">These authors have contributed equally to this work </w:t>
      </w:r>
    </w:p>
    <w:p w14:paraId="10E29620" w14:textId="77777777" w:rsidR="008C1404" w:rsidRPr="000625C8" w:rsidRDefault="008C1404" w:rsidP="008C1404">
      <w:pPr>
        <w:pStyle w:val="NoSpacing"/>
        <w:rPr>
          <w:rFonts w:ascii="Calibri" w:hAnsi="Calibri" w:cs="Calibri"/>
          <w:color w:val="000000" w:themeColor="text1"/>
          <w:sz w:val="16"/>
          <w:szCs w:val="16"/>
        </w:rPr>
      </w:pPr>
      <w:r w:rsidRPr="000625C8">
        <w:rPr>
          <w:rFonts w:ascii="Calibri" w:hAnsi="Calibri" w:cs="Calibri"/>
          <w:color w:val="000000" w:themeColor="text1"/>
          <w:sz w:val="16"/>
          <w:szCs w:val="16"/>
          <w:vertAlign w:val="superscript"/>
        </w:rPr>
        <w:t xml:space="preserve">1 </w:t>
      </w:r>
      <w:r w:rsidRPr="000625C8">
        <w:rPr>
          <w:rFonts w:ascii="Calibri" w:hAnsi="Calibri" w:cs="Calibri"/>
          <w:color w:val="000000" w:themeColor="text1"/>
          <w:sz w:val="16"/>
          <w:szCs w:val="16"/>
        </w:rPr>
        <w:t>Centre for Sleep and Chronobiology, Woolcock Institute of Medical Research, Sydney, Australia</w:t>
      </w:r>
    </w:p>
    <w:p w14:paraId="5FA6165A" w14:textId="77777777" w:rsidR="008C1404" w:rsidRPr="000625C8" w:rsidRDefault="008C1404" w:rsidP="008C1404">
      <w:pPr>
        <w:pStyle w:val="NoSpacing"/>
        <w:rPr>
          <w:rFonts w:ascii="Calibri" w:hAnsi="Calibri" w:cs="Calibri"/>
          <w:color w:val="000000" w:themeColor="text1"/>
          <w:sz w:val="16"/>
          <w:szCs w:val="16"/>
        </w:rPr>
      </w:pPr>
      <w:r w:rsidRPr="000625C8">
        <w:rPr>
          <w:rFonts w:ascii="Calibri" w:hAnsi="Calibri" w:cs="Calibri"/>
          <w:color w:val="000000" w:themeColor="text1"/>
          <w:sz w:val="16"/>
          <w:szCs w:val="16"/>
          <w:vertAlign w:val="superscript"/>
        </w:rPr>
        <w:t xml:space="preserve">2 </w:t>
      </w:r>
      <w:r w:rsidRPr="000625C8">
        <w:rPr>
          <w:rFonts w:ascii="Calibri" w:hAnsi="Calibri" w:cs="Calibri"/>
          <w:color w:val="000000" w:themeColor="text1"/>
          <w:sz w:val="16"/>
          <w:szCs w:val="16"/>
        </w:rPr>
        <w:t xml:space="preserve">University of Sydney, Lambert Initiative for Cannabinoid Therapeutics, Sydney, Australia </w:t>
      </w:r>
    </w:p>
    <w:p w14:paraId="01B4548A" w14:textId="77777777" w:rsidR="008C1404" w:rsidRPr="000625C8" w:rsidRDefault="008C1404" w:rsidP="008C1404">
      <w:pPr>
        <w:pStyle w:val="NoSpacing"/>
        <w:rPr>
          <w:rFonts w:ascii="Calibri" w:hAnsi="Calibri" w:cs="Calibri"/>
          <w:color w:val="000000" w:themeColor="text1"/>
          <w:sz w:val="16"/>
          <w:szCs w:val="16"/>
          <w:vertAlign w:val="superscript"/>
        </w:rPr>
      </w:pPr>
      <w:r w:rsidRPr="000625C8">
        <w:rPr>
          <w:rFonts w:ascii="Calibri" w:hAnsi="Calibri" w:cs="Calibri"/>
          <w:color w:val="000000" w:themeColor="text1"/>
          <w:sz w:val="16"/>
          <w:szCs w:val="16"/>
          <w:vertAlign w:val="superscript"/>
        </w:rPr>
        <w:t>3</w:t>
      </w:r>
      <w:r w:rsidRPr="000625C8">
        <w:rPr>
          <w:rFonts w:ascii="Calibri" w:hAnsi="Calibri" w:cs="Calibri"/>
          <w:color w:val="000000" w:themeColor="text1"/>
          <w:sz w:val="16"/>
          <w:szCs w:val="16"/>
        </w:rPr>
        <w:t xml:space="preserve"> University of Sydney, Faculty of Science, School of </w:t>
      </w:r>
      <w:r w:rsidRPr="000625C8">
        <w:rPr>
          <w:rFonts w:ascii="Calibri" w:hAnsi="Calibri" w:cs="Calibri"/>
          <w:color w:val="000000" w:themeColor="text1"/>
          <w:sz w:val="16"/>
          <w:szCs w:val="16"/>
          <w:lang w:val="en-US"/>
        </w:rPr>
        <w:t>Psychology</w:t>
      </w:r>
      <w:r w:rsidRPr="000625C8">
        <w:rPr>
          <w:rFonts w:ascii="Calibri" w:hAnsi="Calibri" w:cs="Calibri"/>
          <w:color w:val="000000" w:themeColor="text1"/>
          <w:sz w:val="16"/>
          <w:szCs w:val="16"/>
        </w:rPr>
        <w:t>, Sydney, Australia</w:t>
      </w:r>
    </w:p>
    <w:p w14:paraId="7E1BDD70" w14:textId="77777777" w:rsidR="008C1404" w:rsidRPr="000625C8" w:rsidRDefault="008C1404" w:rsidP="008C1404">
      <w:pPr>
        <w:pStyle w:val="NoSpacing"/>
        <w:rPr>
          <w:rFonts w:ascii="Calibri" w:hAnsi="Calibri" w:cs="Calibri"/>
          <w:color w:val="000000" w:themeColor="text1"/>
          <w:sz w:val="16"/>
          <w:szCs w:val="16"/>
        </w:rPr>
      </w:pPr>
      <w:r w:rsidRPr="00BE6DB1">
        <w:rPr>
          <w:rFonts w:ascii="Calibri" w:hAnsi="Calibri" w:cs="Calibri"/>
          <w:color w:val="000000" w:themeColor="text1"/>
          <w:sz w:val="16"/>
          <w:szCs w:val="16"/>
          <w:vertAlign w:val="superscript"/>
        </w:rPr>
        <w:t>4</w:t>
      </w:r>
      <w:r w:rsidRPr="000625C8">
        <w:rPr>
          <w:rFonts w:ascii="Calibri" w:hAnsi="Calibri" w:cs="Calibri"/>
          <w:color w:val="000000" w:themeColor="text1"/>
          <w:sz w:val="16"/>
          <w:szCs w:val="16"/>
          <w:vertAlign w:val="superscript"/>
        </w:rPr>
        <w:t xml:space="preserve"> </w:t>
      </w:r>
      <w:r w:rsidRPr="000625C8">
        <w:rPr>
          <w:rFonts w:ascii="Calibri" w:hAnsi="Calibri" w:cs="Calibri"/>
          <w:color w:val="000000" w:themeColor="text1"/>
          <w:sz w:val="16"/>
          <w:szCs w:val="16"/>
        </w:rPr>
        <w:t>University of Sydney, Brain and Mind Centre, Sydney, Australia</w:t>
      </w:r>
    </w:p>
    <w:p w14:paraId="0E0B1172" w14:textId="77777777" w:rsidR="008C1404" w:rsidRPr="00BE6DB1" w:rsidRDefault="008C1404" w:rsidP="008C1404">
      <w:pPr>
        <w:pStyle w:val="NoSpacing"/>
        <w:rPr>
          <w:rFonts w:ascii="Calibri" w:hAnsi="Calibri" w:cs="Calibri"/>
          <w:color w:val="000000" w:themeColor="text1"/>
          <w:sz w:val="16"/>
          <w:szCs w:val="16"/>
          <w:vertAlign w:val="superscript"/>
        </w:rPr>
      </w:pPr>
      <w:r w:rsidRPr="00BE6DB1">
        <w:rPr>
          <w:rFonts w:ascii="Calibri" w:hAnsi="Calibri" w:cs="Calibri"/>
          <w:color w:val="000000" w:themeColor="text1"/>
          <w:sz w:val="16"/>
          <w:szCs w:val="16"/>
          <w:vertAlign w:val="superscript"/>
        </w:rPr>
        <w:t>5</w:t>
      </w:r>
      <w:r w:rsidRPr="000625C8">
        <w:rPr>
          <w:rFonts w:ascii="Calibri" w:hAnsi="Calibri" w:cs="Calibri"/>
          <w:color w:val="000000" w:themeColor="text1"/>
          <w:sz w:val="16"/>
          <w:szCs w:val="16"/>
          <w:vertAlign w:val="superscript"/>
        </w:rPr>
        <w:t xml:space="preserve"> </w:t>
      </w:r>
      <w:r w:rsidRPr="000625C8">
        <w:rPr>
          <w:rFonts w:ascii="Calibri" w:hAnsi="Calibri" w:cs="Calibri"/>
          <w:color w:val="000000" w:themeColor="text1"/>
          <w:sz w:val="16"/>
          <w:szCs w:val="16"/>
        </w:rPr>
        <w:t xml:space="preserve">Macquarie University, Faculty of Medicine, Health and Human Sciences, </w:t>
      </w:r>
      <w:r w:rsidRPr="00BE6DB1">
        <w:rPr>
          <w:rFonts w:ascii="Calibri" w:hAnsi="Calibri" w:cs="Calibri"/>
          <w:color w:val="000000" w:themeColor="text1"/>
          <w:sz w:val="16"/>
          <w:szCs w:val="16"/>
        </w:rPr>
        <w:t>Department of Health Science</w:t>
      </w:r>
      <w:r w:rsidRPr="000625C8">
        <w:rPr>
          <w:rFonts w:ascii="Calibri" w:hAnsi="Calibri" w:cs="Calibri"/>
          <w:color w:val="000000" w:themeColor="text1"/>
          <w:sz w:val="16"/>
          <w:szCs w:val="16"/>
        </w:rPr>
        <w:t>, Sydney, Australia</w:t>
      </w:r>
    </w:p>
    <w:p w14:paraId="59A90147" w14:textId="77777777" w:rsidR="008C1404" w:rsidRPr="000625C8" w:rsidRDefault="008C1404" w:rsidP="008C1404">
      <w:pPr>
        <w:pStyle w:val="NoSpacing"/>
        <w:rPr>
          <w:rFonts w:ascii="Calibri" w:hAnsi="Calibri" w:cs="Calibri"/>
          <w:color w:val="000000" w:themeColor="text1"/>
          <w:sz w:val="16"/>
          <w:szCs w:val="16"/>
        </w:rPr>
      </w:pPr>
      <w:r w:rsidRPr="00BE6DB1">
        <w:rPr>
          <w:rFonts w:ascii="Calibri" w:hAnsi="Calibri" w:cs="Calibri"/>
          <w:color w:val="000000" w:themeColor="text1"/>
          <w:sz w:val="16"/>
          <w:szCs w:val="16"/>
          <w:vertAlign w:val="superscript"/>
        </w:rPr>
        <w:t xml:space="preserve">6 </w:t>
      </w:r>
      <w:r w:rsidRPr="000625C8">
        <w:rPr>
          <w:rFonts w:ascii="Calibri" w:hAnsi="Calibri" w:cs="Calibri"/>
          <w:color w:val="000000" w:themeColor="text1"/>
          <w:sz w:val="16"/>
          <w:szCs w:val="16"/>
        </w:rPr>
        <w:t>Macquarie University, Faculty of Medicine, Health and Human Sciences, School of Psychological Sciences, Sydney, Australia</w:t>
      </w:r>
      <w:r w:rsidRPr="000625C8">
        <w:rPr>
          <w:rFonts w:ascii="Calibri" w:hAnsi="Calibri" w:cs="Calibri"/>
          <w:color w:val="000000" w:themeColor="text1"/>
          <w:sz w:val="16"/>
          <w:szCs w:val="16"/>
        </w:rPr>
        <w:br/>
      </w:r>
      <w:r w:rsidRPr="000625C8">
        <w:rPr>
          <w:rFonts w:ascii="Calibri" w:hAnsi="Calibri" w:cs="Calibri"/>
          <w:color w:val="000000" w:themeColor="text1"/>
          <w:sz w:val="16"/>
          <w:szCs w:val="16"/>
          <w:vertAlign w:val="superscript"/>
        </w:rPr>
        <w:t xml:space="preserve">7 </w:t>
      </w:r>
      <w:r w:rsidRPr="000625C8">
        <w:rPr>
          <w:rFonts w:ascii="Calibri" w:hAnsi="Calibri" w:cs="Calibri"/>
          <w:color w:val="000000" w:themeColor="text1"/>
          <w:sz w:val="16"/>
          <w:szCs w:val="16"/>
        </w:rPr>
        <w:t>University of Sydney, Faculty of Medicine and Health, Sydney, Australia</w:t>
      </w:r>
    </w:p>
    <w:p w14:paraId="43A2E9D8" w14:textId="77777777" w:rsidR="008C1404" w:rsidRPr="000625C8" w:rsidRDefault="008C1404" w:rsidP="008C1404">
      <w:pPr>
        <w:pStyle w:val="NoSpacing"/>
        <w:rPr>
          <w:rFonts w:ascii="Calibri" w:hAnsi="Calibri" w:cs="Calibri"/>
          <w:color w:val="000000" w:themeColor="text1"/>
          <w:sz w:val="16"/>
          <w:szCs w:val="16"/>
        </w:rPr>
      </w:pPr>
      <w:r w:rsidRPr="000625C8">
        <w:rPr>
          <w:rFonts w:ascii="Calibri" w:hAnsi="Calibri" w:cs="Calibri"/>
          <w:color w:val="000000" w:themeColor="text1"/>
          <w:sz w:val="16"/>
          <w:szCs w:val="16"/>
          <w:vertAlign w:val="superscript"/>
        </w:rPr>
        <w:t xml:space="preserve">8 </w:t>
      </w:r>
      <w:r w:rsidRPr="000625C8">
        <w:rPr>
          <w:rFonts w:ascii="Calibri" w:hAnsi="Calibri" w:cs="Calibri"/>
          <w:color w:val="000000" w:themeColor="text1"/>
          <w:sz w:val="16"/>
          <w:szCs w:val="16"/>
        </w:rPr>
        <w:t>Royal Prince Alfred Hospital, Department of Respiratory and Sleep Medicine, Sydney, Australia</w:t>
      </w:r>
    </w:p>
    <w:p w14:paraId="5BF1D045" w14:textId="77777777" w:rsidR="008C1404" w:rsidRPr="000625C8" w:rsidRDefault="008C1404" w:rsidP="008C1404">
      <w:pPr>
        <w:pStyle w:val="NoSpacing"/>
        <w:rPr>
          <w:rFonts w:ascii="Calibri" w:hAnsi="Calibri" w:cs="Calibri"/>
          <w:color w:val="000000" w:themeColor="text1"/>
          <w:sz w:val="16"/>
          <w:szCs w:val="16"/>
        </w:rPr>
      </w:pPr>
      <w:r w:rsidRPr="000625C8">
        <w:rPr>
          <w:rFonts w:ascii="Calibri" w:hAnsi="Calibri" w:cs="Calibri"/>
          <w:color w:val="000000" w:themeColor="text1"/>
          <w:sz w:val="16"/>
          <w:szCs w:val="16"/>
          <w:vertAlign w:val="superscript"/>
        </w:rPr>
        <w:t>9</w:t>
      </w:r>
      <w:r w:rsidRPr="000625C8">
        <w:rPr>
          <w:rFonts w:ascii="Calibri" w:hAnsi="Calibri" w:cs="Calibri"/>
          <w:color w:val="000000" w:themeColor="text1"/>
          <w:sz w:val="16"/>
          <w:szCs w:val="16"/>
        </w:rPr>
        <w:t xml:space="preserve"> Griffith University, School of Health Sciences and Social Work, Gold Coast, Australia</w:t>
      </w:r>
    </w:p>
    <w:p w14:paraId="66CFC7DF" w14:textId="77777777" w:rsidR="008C1404" w:rsidRPr="000625C8" w:rsidRDefault="008C1404" w:rsidP="008C1404">
      <w:pPr>
        <w:pStyle w:val="NoSpacing"/>
        <w:rPr>
          <w:rFonts w:ascii="Calibri" w:hAnsi="Calibri" w:cs="Calibri"/>
          <w:color w:val="000000" w:themeColor="text1"/>
          <w:sz w:val="16"/>
          <w:szCs w:val="16"/>
        </w:rPr>
      </w:pPr>
      <w:r w:rsidRPr="000625C8">
        <w:rPr>
          <w:rFonts w:ascii="Calibri" w:hAnsi="Calibri" w:cs="Calibri"/>
          <w:color w:val="000000" w:themeColor="text1"/>
          <w:sz w:val="16"/>
          <w:szCs w:val="16"/>
          <w:vertAlign w:val="superscript"/>
        </w:rPr>
        <w:t>10</w:t>
      </w:r>
      <w:r w:rsidRPr="000625C8">
        <w:rPr>
          <w:rFonts w:ascii="Calibri" w:hAnsi="Calibri" w:cs="Calibri"/>
          <w:color w:val="000000" w:themeColor="text1"/>
          <w:sz w:val="16"/>
          <w:szCs w:val="16"/>
        </w:rPr>
        <w:t xml:space="preserve"> Menzies Health Institute Queensland, Gold Coast, Australia</w:t>
      </w:r>
    </w:p>
    <w:p w14:paraId="4C33A9ED" w14:textId="77777777" w:rsidR="008C1404" w:rsidRPr="000625C8" w:rsidRDefault="008C1404" w:rsidP="008C1404">
      <w:pPr>
        <w:pStyle w:val="NoSpacing"/>
        <w:rPr>
          <w:rFonts w:ascii="Calibri" w:hAnsi="Calibri" w:cs="Calibri"/>
          <w:color w:val="000000" w:themeColor="text1"/>
          <w:sz w:val="16"/>
          <w:szCs w:val="16"/>
        </w:rPr>
      </w:pPr>
      <w:r w:rsidRPr="000625C8">
        <w:rPr>
          <w:rFonts w:ascii="Calibri" w:hAnsi="Calibri" w:cs="Calibri"/>
          <w:color w:val="000000" w:themeColor="text1"/>
          <w:sz w:val="16"/>
          <w:szCs w:val="16"/>
          <w:vertAlign w:val="superscript"/>
        </w:rPr>
        <w:t xml:space="preserve">11 </w:t>
      </w:r>
      <w:r w:rsidRPr="000625C8">
        <w:rPr>
          <w:rFonts w:ascii="Calibri" w:hAnsi="Calibri" w:cs="Calibri"/>
          <w:color w:val="000000" w:themeColor="text1"/>
          <w:sz w:val="16"/>
          <w:szCs w:val="16"/>
        </w:rPr>
        <w:t xml:space="preserve">Department of Psychiatry and </w:t>
      </w:r>
      <w:proofErr w:type="spellStart"/>
      <w:r w:rsidRPr="000625C8">
        <w:rPr>
          <w:rFonts w:ascii="Calibri" w:hAnsi="Calibri" w:cs="Calibri"/>
          <w:color w:val="000000" w:themeColor="text1"/>
          <w:sz w:val="16"/>
          <w:szCs w:val="16"/>
        </w:rPr>
        <w:t>Behavioral</w:t>
      </w:r>
      <w:proofErr w:type="spellEnd"/>
      <w:r w:rsidRPr="000625C8">
        <w:rPr>
          <w:rFonts w:ascii="Calibri" w:hAnsi="Calibri" w:cs="Calibri"/>
          <w:color w:val="000000" w:themeColor="text1"/>
          <w:sz w:val="16"/>
          <w:szCs w:val="16"/>
        </w:rPr>
        <w:t xml:space="preserve"> Sciences, Johns Hopkins University School of Medicine, Baltimore, Maryland, USA</w:t>
      </w:r>
    </w:p>
    <w:p w14:paraId="1FA1BD16" w14:textId="77777777" w:rsidR="008C1404" w:rsidRDefault="008C1404">
      <w:pPr>
        <w:sectPr w:rsidR="008C1404" w:rsidSect="008A7381">
          <w:pgSz w:w="11900" w:h="16840"/>
          <w:pgMar w:top="1440" w:right="1440" w:bottom="1440" w:left="1440" w:header="708" w:footer="708" w:gutter="0"/>
          <w:cols w:space="708"/>
          <w:docGrid w:linePitch="360"/>
        </w:sectPr>
      </w:pPr>
    </w:p>
    <w:p w14:paraId="0A18EDFA" w14:textId="6ADA8833" w:rsidR="00897BB2" w:rsidRPr="00897BB2" w:rsidRDefault="00897BB2" w:rsidP="00F329C9">
      <w:pPr>
        <w:spacing w:line="480" w:lineRule="auto"/>
        <w:jc w:val="both"/>
        <w:rPr>
          <w:rFonts w:ascii="Calibri" w:hAnsi="Calibri" w:cs="Calibri"/>
          <w:b/>
          <w:bCs/>
          <w:sz w:val="22"/>
          <w:szCs w:val="22"/>
        </w:rPr>
      </w:pPr>
      <w:r w:rsidRPr="00897BB2">
        <w:rPr>
          <w:rFonts w:ascii="Calibri" w:hAnsi="Calibri" w:cs="Calibri"/>
          <w:b/>
          <w:bCs/>
          <w:sz w:val="22"/>
          <w:szCs w:val="22"/>
        </w:rPr>
        <w:lastRenderedPageBreak/>
        <w:t xml:space="preserve">Measures of Cognitive and Psychomotor Function </w:t>
      </w:r>
    </w:p>
    <w:p w14:paraId="732D3927" w14:textId="77777777" w:rsidR="00897BB2" w:rsidRPr="006A1191" w:rsidRDefault="00897BB2" w:rsidP="00F329C9">
      <w:pPr>
        <w:spacing w:line="480" w:lineRule="auto"/>
        <w:jc w:val="both"/>
        <w:rPr>
          <w:rFonts w:ascii="Calibri" w:hAnsi="Calibri" w:cs="Calibri"/>
          <w:b/>
          <w:sz w:val="22"/>
          <w:szCs w:val="22"/>
          <w:lang w:val="en-US"/>
        </w:rPr>
      </w:pPr>
    </w:p>
    <w:p w14:paraId="28F690E5" w14:textId="77777777" w:rsidR="00897BB2" w:rsidRPr="006A1191" w:rsidRDefault="00897BB2" w:rsidP="00F329C9">
      <w:pPr>
        <w:spacing w:line="480" w:lineRule="auto"/>
        <w:jc w:val="both"/>
        <w:rPr>
          <w:rFonts w:ascii="Calibri" w:hAnsi="Calibri" w:cs="Calibri"/>
          <w:b/>
          <w:bCs/>
          <w:sz w:val="22"/>
          <w:szCs w:val="22"/>
          <w:lang w:val="en-US"/>
        </w:rPr>
      </w:pPr>
      <w:r w:rsidRPr="006A1191">
        <w:rPr>
          <w:rFonts w:ascii="Calibri" w:hAnsi="Calibri" w:cs="Calibri"/>
          <w:i/>
          <w:iCs/>
          <w:sz w:val="22"/>
          <w:szCs w:val="22"/>
          <w:lang w:val="en-US"/>
        </w:rPr>
        <w:t xml:space="preserve">Digit Symbol Substitution Task </w:t>
      </w:r>
    </w:p>
    <w:p w14:paraId="16216142" w14:textId="2779ED98" w:rsidR="00897BB2" w:rsidRDefault="00897BB2" w:rsidP="00F329C9">
      <w:pPr>
        <w:spacing w:line="480" w:lineRule="auto"/>
        <w:jc w:val="both"/>
        <w:rPr>
          <w:rFonts w:ascii="Calibri" w:hAnsi="Calibri" w:cs="Calibri"/>
          <w:sz w:val="22"/>
          <w:szCs w:val="22"/>
          <w:lang w:val="en-US"/>
        </w:rPr>
      </w:pPr>
      <w:r w:rsidRPr="006A1191">
        <w:rPr>
          <w:rFonts w:ascii="Calibri" w:hAnsi="Calibri" w:cs="Calibri"/>
          <w:sz w:val="22"/>
          <w:szCs w:val="22"/>
          <w:lang w:val="en-US"/>
        </w:rPr>
        <w:t xml:space="preserve">The </w:t>
      </w:r>
      <w:r>
        <w:rPr>
          <w:rFonts w:ascii="Calibri" w:hAnsi="Calibri" w:cs="Calibri"/>
          <w:sz w:val="22"/>
          <w:szCs w:val="22"/>
          <w:lang w:val="en-US"/>
        </w:rPr>
        <w:t>Digit Symbol Substitution Task</w:t>
      </w:r>
      <w:r w:rsidRPr="006A1191">
        <w:rPr>
          <w:rFonts w:ascii="Calibri" w:hAnsi="Calibri" w:cs="Calibri"/>
          <w:sz w:val="22"/>
          <w:szCs w:val="22"/>
          <w:lang w:val="en-US"/>
        </w:rPr>
        <w:t xml:space="preserve"> measures a range of cognitive skills including speed, attention, working memory, and visuospatial function</w:t>
      </w:r>
      <w:r w:rsidRPr="006A1191">
        <w:rPr>
          <w:rFonts w:ascii="Calibri" w:hAnsi="Calibri" w:cs="Calibri"/>
          <w:sz w:val="22"/>
          <w:szCs w:val="22"/>
          <w:lang w:val="en-US"/>
        </w:rPr>
        <w:fldChar w:fldCharType="begin"/>
      </w:r>
      <w:r w:rsidR="001A38F3">
        <w:rPr>
          <w:rFonts w:ascii="Calibri" w:hAnsi="Calibri" w:cs="Calibri"/>
          <w:sz w:val="22"/>
          <w:szCs w:val="22"/>
          <w:lang w:val="en-US"/>
        </w:rPr>
        <w:instrText xml:space="preserve"> ADDIN EN.CITE &lt;EndNote&gt;&lt;Cite&gt;&lt;Author&gt;McLeod&lt;/Author&gt;&lt;Year&gt;1982&lt;/Year&gt;&lt;RecNum&gt;56&lt;/RecNum&gt;&lt;DisplayText&gt;&lt;style face="superscript"&gt;1&lt;/style&gt;&lt;/DisplayText&gt;&lt;record&gt;&lt;rec-number&gt;56&lt;/rec-number&gt;&lt;foreign-keys&gt;&lt;key app="EN" db-id="f50f0pdpgrfstkex294xftxd0r5xzsrt5r5z" timestamp="1664940943"&gt;56&lt;/key&gt;&lt;/foreign-keys&gt;&lt;ref-type name="Journal Article"&gt;17&lt;/ref-type&gt;&lt;contributors&gt;&lt;authors&gt;&lt;author&gt;McLeod, Daniel R&lt;/author&gt;&lt;author&gt;Griffiths, Roland R&lt;/author&gt;&lt;author&gt;Bigelow, George E&lt;/author&gt;&lt;author&gt;Yingling, John&lt;/author&gt;&lt;/authors&gt;&lt;/contributors&gt;&lt;titles&gt;&lt;title&gt;An automated version of the digit symbol substitution test (DSST)&lt;/title&gt;&lt;secondary-title&gt;Behavior Research Methods &amp;amp; Instrumentation&lt;/secondary-title&gt;&lt;/titles&gt;&lt;periodical&gt;&lt;full-title&gt;Behavior Research Methods &amp;amp; Instrumentation&lt;/full-title&gt;&lt;/periodical&gt;&lt;pages&gt;463-466&lt;/pages&gt;&lt;volume&gt;14&lt;/volume&gt;&lt;number&gt;5&lt;/number&gt;&lt;dates&gt;&lt;year&gt;1982&lt;/year&gt;&lt;/dates&gt;&lt;isbn&gt;1554-3528&lt;/isbn&gt;&lt;urls&gt;&lt;/urls&gt;&lt;/record&gt;&lt;/Cite&gt;&lt;/EndNote&gt;</w:instrText>
      </w:r>
      <w:r w:rsidRPr="006A1191">
        <w:rPr>
          <w:rFonts w:ascii="Calibri" w:hAnsi="Calibri" w:cs="Calibri"/>
          <w:sz w:val="22"/>
          <w:szCs w:val="22"/>
          <w:lang w:val="en-US"/>
        </w:rPr>
        <w:fldChar w:fldCharType="separate"/>
      </w:r>
      <w:r w:rsidR="001A38F3" w:rsidRPr="001A38F3">
        <w:rPr>
          <w:rFonts w:ascii="Calibri" w:hAnsi="Calibri" w:cs="Calibri"/>
          <w:noProof/>
          <w:sz w:val="22"/>
          <w:szCs w:val="22"/>
          <w:vertAlign w:val="superscript"/>
          <w:lang w:val="en-US"/>
        </w:rPr>
        <w:t>1</w:t>
      </w:r>
      <w:r w:rsidRPr="006A1191">
        <w:rPr>
          <w:rFonts w:ascii="Calibri" w:hAnsi="Calibri" w:cs="Calibri"/>
          <w:sz w:val="22"/>
          <w:szCs w:val="22"/>
          <w:lang w:val="en-US"/>
        </w:rPr>
        <w:fldChar w:fldCharType="end"/>
      </w:r>
      <w:r w:rsidRPr="006A1191">
        <w:rPr>
          <w:rFonts w:ascii="Calibri" w:hAnsi="Calibri" w:cs="Calibri"/>
          <w:sz w:val="22"/>
          <w:szCs w:val="22"/>
          <w:lang w:val="en-US"/>
        </w:rPr>
        <w:t xml:space="preserve"> and has demonstrated sensitivity to the impairing effects of THC.</w:t>
      </w:r>
      <w:r w:rsidRPr="006A1191">
        <w:rPr>
          <w:rFonts w:ascii="Calibri" w:hAnsi="Calibri" w:cs="Calibri"/>
          <w:sz w:val="22"/>
          <w:szCs w:val="22"/>
          <w:lang w:val="en-US"/>
        </w:rPr>
        <w:fldChar w:fldCharType="begin"/>
      </w:r>
      <w:r w:rsidR="001A38F3">
        <w:rPr>
          <w:rFonts w:ascii="Calibri" w:hAnsi="Calibri" w:cs="Calibri"/>
          <w:sz w:val="22"/>
          <w:szCs w:val="22"/>
          <w:lang w:val="en-US"/>
        </w:rPr>
        <w:instrText xml:space="preserve"> ADDIN EN.CITE &lt;EndNote&gt;&lt;Cite&gt;&lt;Author&gt;Vandrey&lt;/Author&gt;&lt;Year&gt;2017&lt;/Year&gt;&lt;RecNum&gt;126&lt;/RecNum&gt;&lt;DisplayText&gt;&lt;style face="superscript"&gt;2&lt;/style&gt;&lt;/DisplayText&gt;&lt;record&gt;&lt;rec-number&gt;126&lt;/rec-number&gt;&lt;foreign-keys&gt;&lt;key app="EN" db-id="f50f0pdpgrfstkex294xftxd0r5xzsrt5r5z" timestamp="1668571848"&gt;126&lt;/key&gt;&lt;/foreign-keys&gt;&lt;ref-type name="Journal Article"&gt;17&lt;/ref-type&gt;&lt;contributors&gt;&lt;authors&gt;&lt;author&gt;Vandrey, Ryan&lt;/author&gt;&lt;author&gt;Herrmann, Evan S&lt;/author&gt;&lt;author&gt;Mitchell, John M&lt;/author&gt;&lt;author&gt;Bigelow, George E&lt;/author&gt;&lt;author&gt;Flegel, Ronald&lt;/author&gt;&lt;author&gt;LoDico, Charles&lt;/author&gt;&lt;author&gt;Cone, Edward J&lt;/author&gt;&lt;/authors&gt;&lt;/contributors&gt;&lt;titles&gt;&lt;title&gt;Pharmacokinetic profile of oral cannabis in humans: blood and oral fluid disposition and relation to pharmacodynamic outcomes&lt;/title&gt;&lt;secondary-title&gt;Journal of analytical toxicology&lt;/secondary-title&gt;&lt;/titles&gt;&lt;periodical&gt;&lt;full-title&gt;Journal of analytical toxicology&lt;/full-title&gt;&lt;/periodical&gt;&lt;pages&gt;83-99&lt;/pages&gt;&lt;volume&gt;41&lt;/volume&gt;&lt;number&gt;2&lt;/number&gt;&lt;dates&gt;&lt;year&gt;2017&lt;/year&gt;&lt;/dates&gt;&lt;isbn&gt;0146-4760&lt;/isbn&gt;&lt;urls&gt;&lt;/urls&gt;&lt;/record&gt;&lt;/Cite&gt;&lt;/EndNote&gt;</w:instrText>
      </w:r>
      <w:r w:rsidRPr="006A1191">
        <w:rPr>
          <w:rFonts w:ascii="Calibri" w:hAnsi="Calibri" w:cs="Calibri"/>
          <w:sz w:val="22"/>
          <w:szCs w:val="22"/>
          <w:lang w:val="en-US"/>
        </w:rPr>
        <w:fldChar w:fldCharType="separate"/>
      </w:r>
      <w:r w:rsidR="001A38F3" w:rsidRPr="001A38F3">
        <w:rPr>
          <w:rFonts w:ascii="Calibri" w:hAnsi="Calibri" w:cs="Calibri"/>
          <w:noProof/>
          <w:sz w:val="22"/>
          <w:szCs w:val="22"/>
          <w:vertAlign w:val="superscript"/>
          <w:lang w:val="en-US"/>
        </w:rPr>
        <w:t>2</w:t>
      </w:r>
      <w:r w:rsidRPr="006A1191">
        <w:rPr>
          <w:rFonts w:ascii="Calibri" w:hAnsi="Calibri" w:cs="Calibri"/>
          <w:sz w:val="22"/>
          <w:szCs w:val="22"/>
          <w:lang w:val="en-US"/>
        </w:rPr>
        <w:fldChar w:fldCharType="end"/>
      </w:r>
      <w:r w:rsidRPr="006A1191">
        <w:rPr>
          <w:rFonts w:ascii="Calibri" w:hAnsi="Calibri" w:cs="Calibri"/>
          <w:sz w:val="22"/>
          <w:szCs w:val="22"/>
          <w:lang w:val="en-US"/>
        </w:rPr>
        <w:t xml:space="preserve"> Participants were presented with a series of geometric patterns labeled from 1 to 9, each consisting of an array of filled and blank squares in a 3 </w:t>
      </w:r>
      <m:oMath>
        <m:r>
          <w:rPr>
            <w:rFonts w:ascii="Cambria Math" w:hAnsi="Cambria Math" w:cs="Calibri"/>
            <w:sz w:val="22"/>
            <w:szCs w:val="22"/>
            <w:lang w:val="en-US"/>
          </w:rPr>
          <m:t xml:space="preserve">× </m:t>
        </m:r>
      </m:oMath>
      <w:r w:rsidRPr="006A1191">
        <w:rPr>
          <w:rFonts w:ascii="Calibri" w:hAnsi="Calibri" w:cs="Calibri"/>
          <w:sz w:val="22"/>
          <w:szCs w:val="22"/>
          <w:lang w:val="en-US"/>
        </w:rPr>
        <w:t xml:space="preserve">3 grid. When a number appeared in the middle of the </w:t>
      </w:r>
      <w:r>
        <w:rPr>
          <w:rFonts w:ascii="Calibri" w:hAnsi="Calibri" w:cs="Calibri"/>
          <w:sz w:val="22"/>
          <w:szCs w:val="22"/>
          <w:lang w:val="en-US"/>
        </w:rPr>
        <w:t xml:space="preserve">computer </w:t>
      </w:r>
      <w:r w:rsidRPr="006A1191">
        <w:rPr>
          <w:rFonts w:ascii="Calibri" w:hAnsi="Calibri" w:cs="Calibri"/>
          <w:sz w:val="22"/>
          <w:szCs w:val="22"/>
          <w:lang w:val="en-US"/>
        </w:rPr>
        <w:t xml:space="preserve">screen, participants were instructed to replicate the pattern corresponding to that array using the numeric keypad of a computer keyboard. Participants had 90 </w:t>
      </w:r>
      <w:r w:rsidRPr="006A1191">
        <w:rPr>
          <w:rFonts w:ascii="Calibri" w:hAnsi="Calibri" w:cs="Calibri"/>
          <w:sz w:val="22"/>
          <w:szCs w:val="22"/>
        </w:rPr>
        <w:t xml:space="preserve">seconds </w:t>
      </w:r>
      <w:r w:rsidRPr="006A1191">
        <w:rPr>
          <w:rFonts w:ascii="Calibri" w:hAnsi="Calibri" w:cs="Calibri"/>
          <w:sz w:val="22"/>
          <w:szCs w:val="22"/>
          <w:lang w:val="en-US"/>
        </w:rPr>
        <w:t>to replicate as many patterns as possible. The outcome measures included the number of correct patterns and accuracy (number of correct patterns/number of patterns attempted).</w:t>
      </w:r>
    </w:p>
    <w:p w14:paraId="19B7FDFA" w14:textId="77777777" w:rsidR="00897BB2" w:rsidRDefault="00897BB2" w:rsidP="00F329C9">
      <w:pPr>
        <w:spacing w:line="480" w:lineRule="auto"/>
        <w:jc w:val="both"/>
        <w:rPr>
          <w:rFonts w:ascii="Calibri" w:hAnsi="Calibri" w:cs="Calibri"/>
          <w:sz w:val="22"/>
          <w:szCs w:val="22"/>
          <w:lang w:val="en-US"/>
        </w:rPr>
      </w:pPr>
    </w:p>
    <w:p w14:paraId="0B6BD0B8" w14:textId="77777777" w:rsidR="00897BB2" w:rsidRPr="006A1191" w:rsidRDefault="00897BB2" w:rsidP="00F329C9">
      <w:pPr>
        <w:spacing w:line="480" w:lineRule="auto"/>
        <w:jc w:val="both"/>
        <w:rPr>
          <w:rFonts w:ascii="Calibri" w:hAnsi="Calibri" w:cs="Calibri"/>
          <w:i/>
          <w:iCs/>
          <w:sz w:val="22"/>
          <w:szCs w:val="22"/>
          <w:lang w:val="en-US"/>
        </w:rPr>
      </w:pPr>
      <w:r w:rsidRPr="006A1191">
        <w:rPr>
          <w:rFonts w:ascii="Calibri" w:hAnsi="Calibri" w:cs="Calibri"/>
          <w:i/>
          <w:iCs/>
          <w:sz w:val="22"/>
          <w:szCs w:val="22"/>
          <w:lang w:val="en-US"/>
        </w:rPr>
        <w:t xml:space="preserve">Divided Attention Task </w:t>
      </w:r>
    </w:p>
    <w:p w14:paraId="4232E634" w14:textId="290AF621" w:rsidR="00897BB2" w:rsidRDefault="00897BB2" w:rsidP="00F329C9">
      <w:pPr>
        <w:spacing w:line="480" w:lineRule="auto"/>
        <w:jc w:val="both"/>
        <w:rPr>
          <w:rFonts w:ascii="Calibri" w:hAnsi="Calibri" w:cs="Calibri"/>
          <w:sz w:val="22"/>
          <w:szCs w:val="22"/>
          <w:lang w:val="en-US"/>
        </w:rPr>
      </w:pPr>
      <w:r w:rsidRPr="006A1191">
        <w:rPr>
          <w:rFonts w:ascii="Calibri" w:hAnsi="Calibri" w:cs="Calibri"/>
          <w:sz w:val="22"/>
          <w:szCs w:val="22"/>
          <w:lang w:val="en-US"/>
        </w:rPr>
        <w:t xml:space="preserve">The </w:t>
      </w:r>
      <w:r>
        <w:rPr>
          <w:rFonts w:ascii="Calibri" w:hAnsi="Calibri" w:cs="Calibri"/>
          <w:sz w:val="22"/>
          <w:szCs w:val="22"/>
          <w:lang w:val="en-US"/>
        </w:rPr>
        <w:t>Divided Attention Task</w:t>
      </w:r>
      <w:r w:rsidRPr="006A1191">
        <w:rPr>
          <w:rFonts w:ascii="Calibri" w:hAnsi="Calibri" w:cs="Calibri"/>
          <w:sz w:val="22"/>
          <w:szCs w:val="22"/>
          <w:lang w:val="en-US"/>
        </w:rPr>
        <w:t xml:space="preserve"> assesses working memory and ability to allocate attention to different aspects of a task.</w:t>
      </w:r>
      <w:r w:rsidRPr="006A1191">
        <w:rPr>
          <w:rFonts w:ascii="Calibri" w:hAnsi="Calibri" w:cs="Calibri"/>
          <w:sz w:val="22"/>
          <w:szCs w:val="22"/>
          <w:lang w:val="en-US"/>
        </w:rPr>
        <w:fldChar w:fldCharType="begin"/>
      </w:r>
      <w:r w:rsidR="001A38F3">
        <w:rPr>
          <w:rFonts w:ascii="Calibri" w:hAnsi="Calibri" w:cs="Calibri"/>
          <w:sz w:val="22"/>
          <w:szCs w:val="22"/>
          <w:lang w:val="en-US"/>
        </w:rPr>
        <w:instrText xml:space="preserve"> ADDIN EN.CITE &lt;EndNote&gt;&lt;Cite&gt;&lt;Author&gt;Kleykamp&lt;/Author&gt;&lt;Year&gt;2010&lt;/Year&gt;&lt;RecNum&gt;59&lt;/RecNum&gt;&lt;DisplayText&gt;&lt;style face="superscript"&gt;3&lt;/style&gt;&lt;/DisplayText&gt;&lt;record&gt;&lt;rec-number&gt;59&lt;/rec-number&gt;&lt;foreign-keys&gt;&lt;key app="EN" db-id="f50f0pdpgrfstkex294xftxd0r5xzsrt5r5z" timestamp="1664941367"&gt;59&lt;/key&gt;&lt;/foreign-keys&gt;&lt;ref-type name="Journal Article"&gt;17&lt;/ref-type&gt;&lt;contributors&gt;&lt;authors&gt;&lt;author&gt;Kleykamp, Bethea A&lt;/author&gt;&lt;author&gt;Griffiths, Roland R&lt;/author&gt;&lt;author&gt;Mintzer, Miriam Z&lt;/author&gt;&lt;/authors&gt;&lt;/contributors&gt;&lt;titles&gt;&lt;title&gt;Dose effects of triazolam and alcohol on cognitive performance in healthy volunteers&lt;/title&gt;&lt;secondary-title&gt;Experimental and clinical psychopharmacology&lt;/secondary-title&gt;&lt;/titles&gt;&lt;periodical&gt;&lt;full-title&gt;Experimental and clinical psychopharmacology&lt;/full-title&gt;&lt;/periodical&gt;&lt;pages&gt;1&lt;/pages&gt;&lt;volume&gt;18&lt;/volume&gt;&lt;number&gt;1&lt;/number&gt;&lt;dates&gt;&lt;year&gt;2010&lt;/year&gt;&lt;/dates&gt;&lt;isbn&gt;1936-2293&lt;/isbn&gt;&lt;urls&gt;&lt;/urls&gt;&lt;/record&gt;&lt;/Cite&gt;&lt;/EndNote&gt;</w:instrText>
      </w:r>
      <w:r w:rsidRPr="006A1191">
        <w:rPr>
          <w:rFonts w:ascii="Calibri" w:hAnsi="Calibri" w:cs="Calibri"/>
          <w:sz w:val="22"/>
          <w:szCs w:val="22"/>
          <w:lang w:val="en-US"/>
        </w:rPr>
        <w:fldChar w:fldCharType="separate"/>
      </w:r>
      <w:r w:rsidR="001A38F3" w:rsidRPr="001A38F3">
        <w:rPr>
          <w:rFonts w:ascii="Calibri" w:hAnsi="Calibri" w:cs="Calibri"/>
          <w:noProof/>
          <w:sz w:val="22"/>
          <w:szCs w:val="22"/>
          <w:vertAlign w:val="superscript"/>
          <w:lang w:val="en-US"/>
        </w:rPr>
        <w:t>3</w:t>
      </w:r>
      <w:r w:rsidRPr="006A1191">
        <w:rPr>
          <w:rFonts w:ascii="Calibri" w:hAnsi="Calibri" w:cs="Calibri"/>
          <w:sz w:val="22"/>
          <w:szCs w:val="22"/>
          <w:lang w:val="en-US"/>
        </w:rPr>
        <w:fldChar w:fldCharType="end"/>
      </w:r>
      <w:r w:rsidRPr="006A1191">
        <w:rPr>
          <w:rFonts w:ascii="Calibri" w:hAnsi="Calibri" w:cs="Calibri"/>
          <w:sz w:val="22"/>
          <w:szCs w:val="22"/>
          <w:lang w:val="en-US"/>
        </w:rPr>
        <w:t xml:space="preserve"> Participants were required to track a horizontally moving stimulus on the </w:t>
      </w:r>
      <w:r>
        <w:rPr>
          <w:rFonts w:ascii="Calibri" w:hAnsi="Calibri" w:cs="Calibri"/>
          <w:sz w:val="22"/>
          <w:szCs w:val="22"/>
          <w:lang w:val="en-US"/>
        </w:rPr>
        <w:t xml:space="preserve">computer </w:t>
      </w:r>
      <w:r w:rsidRPr="006A1191">
        <w:rPr>
          <w:rFonts w:ascii="Calibri" w:hAnsi="Calibri" w:cs="Calibri"/>
          <w:sz w:val="22"/>
          <w:szCs w:val="22"/>
          <w:lang w:val="en-US"/>
        </w:rPr>
        <w:t xml:space="preserve">screen using their mouse while simultaneously responding to </w:t>
      </w:r>
      <w:r>
        <w:rPr>
          <w:rFonts w:ascii="Calibri" w:hAnsi="Calibri" w:cs="Calibri"/>
          <w:sz w:val="22"/>
          <w:szCs w:val="22"/>
          <w:lang w:val="en-US"/>
        </w:rPr>
        <w:t xml:space="preserve">peripheral </w:t>
      </w:r>
      <w:r w:rsidRPr="006A1191">
        <w:rPr>
          <w:rFonts w:ascii="Calibri" w:hAnsi="Calibri" w:cs="Calibri"/>
          <w:sz w:val="22"/>
          <w:szCs w:val="22"/>
          <w:lang w:val="en-US"/>
        </w:rPr>
        <w:t xml:space="preserve">visual stimuli by clicking the left mouse button whenever a number in any corner of the screen matched a target number presented at the bottom of the screen. </w:t>
      </w:r>
      <w:r>
        <w:rPr>
          <w:rFonts w:ascii="Calibri" w:hAnsi="Calibri" w:cs="Calibri"/>
          <w:sz w:val="22"/>
          <w:szCs w:val="22"/>
          <w:lang w:val="en-US"/>
        </w:rPr>
        <w:t>O</w:t>
      </w:r>
      <w:r w:rsidRPr="006A1191">
        <w:rPr>
          <w:rFonts w:ascii="Calibri" w:hAnsi="Calibri" w:cs="Calibri"/>
          <w:sz w:val="22"/>
          <w:szCs w:val="22"/>
          <w:lang w:val="en-US"/>
        </w:rPr>
        <w:t xml:space="preserve">utcome measures included the mean distance of the cursor from the target in pixels (tracking error), </w:t>
      </w:r>
      <w:r>
        <w:rPr>
          <w:rFonts w:ascii="Calibri" w:hAnsi="Calibri" w:cs="Calibri"/>
          <w:sz w:val="22"/>
          <w:szCs w:val="22"/>
          <w:lang w:val="en-US"/>
        </w:rPr>
        <w:t xml:space="preserve">proportion of </w:t>
      </w:r>
      <w:r w:rsidRPr="006A1191">
        <w:rPr>
          <w:rFonts w:ascii="Calibri" w:hAnsi="Calibri" w:cs="Calibri"/>
          <w:sz w:val="22"/>
          <w:szCs w:val="22"/>
          <w:lang w:val="en-US"/>
        </w:rPr>
        <w:t>target numbers correctly identified (</w:t>
      </w:r>
      <w:r>
        <w:rPr>
          <w:rFonts w:ascii="Calibri" w:hAnsi="Calibri" w:cs="Calibri"/>
          <w:sz w:val="22"/>
          <w:szCs w:val="22"/>
          <w:lang w:val="en-US"/>
        </w:rPr>
        <w:t xml:space="preserve">out of </w:t>
      </w:r>
      <w:r w:rsidRPr="006A1191">
        <w:rPr>
          <w:rFonts w:ascii="Calibri" w:hAnsi="Calibri" w:cs="Calibri"/>
          <w:sz w:val="22"/>
          <w:szCs w:val="22"/>
          <w:lang w:val="en-US"/>
        </w:rPr>
        <w:t>24), and average response time.</w:t>
      </w:r>
    </w:p>
    <w:p w14:paraId="35B63E0B" w14:textId="77777777" w:rsidR="00897BB2" w:rsidRDefault="00897BB2" w:rsidP="00F329C9">
      <w:pPr>
        <w:spacing w:line="480" w:lineRule="auto"/>
        <w:ind w:firstLine="720"/>
        <w:jc w:val="both"/>
        <w:rPr>
          <w:rFonts w:ascii="Calibri" w:hAnsi="Calibri" w:cs="Calibri"/>
          <w:sz w:val="22"/>
          <w:szCs w:val="22"/>
          <w:lang w:val="en-US"/>
        </w:rPr>
      </w:pPr>
    </w:p>
    <w:p w14:paraId="2B770E14" w14:textId="77777777" w:rsidR="00897BB2" w:rsidRPr="006A1191" w:rsidRDefault="00897BB2" w:rsidP="00F329C9">
      <w:pPr>
        <w:spacing w:line="480" w:lineRule="auto"/>
        <w:jc w:val="both"/>
        <w:rPr>
          <w:rFonts w:ascii="Calibri" w:hAnsi="Calibri" w:cs="Calibri"/>
          <w:sz w:val="22"/>
          <w:szCs w:val="22"/>
          <w:lang w:val="en-US"/>
        </w:rPr>
      </w:pPr>
      <w:r w:rsidRPr="006A1191">
        <w:rPr>
          <w:rFonts w:ascii="Calibri" w:hAnsi="Calibri" w:cs="Calibri"/>
          <w:i/>
          <w:iCs/>
          <w:sz w:val="22"/>
          <w:szCs w:val="22"/>
          <w:lang w:val="en-US"/>
        </w:rPr>
        <w:t>Paced Serial Addition Task</w:t>
      </w:r>
      <w:r w:rsidRPr="006A1191">
        <w:rPr>
          <w:rFonts w:ascii="Calibri" w:hAnsi="Calibri" w:cs="Calibri"/>
          <w:sz w:val="22"/>
          <w:szCs w:val="22"/>
          <w:lang w:val="en-US"/>
        </w:rPr>
        <w:t xml:space="preserve"> </w:t>
      </w:r>
    </w:p>
    <w:p w14:paraId="1163E631" w14:textId="7EF16824" w:rsidR="00897BB2" w:rsidRPr="006A1191" w:rsidRDefault="00897BB2" w:rsidP="00F329C9">
      <w:pPr>
        <w:spacing w:line="480" w:lineRule="auto"/>
        <w:jc w:val="both"/>
        <w:rPr>
          <w:rFonts w:ascii="Calibri" w:hAnsi="Calibri" w:cs="Calibri"/>
          <w:sz w:val="22"/>
          <w:szCs w:val="22"/>
          <w:lang w:val="en-US"/>
        </w:rPr>
      </w:pPr>
      <w:r w:rsidRPr="006A1191">
        <w:rPr>
          <w:rFonts w:ascii="Calibri" w:hAnsi="Calibri" w:cs="Calibri"/>
          <w:sz w:val="22"/>
          <w:szCs w:val="22"/>
          <w:lang w:val="en-US"/>
        </w:rPr>
        <w:t xml:space="preserve">The </w:t>
      </w:r>
      <w:r w:rsidRPr="001B0E5C">
        <w:rPr>
          <w:rFonts w:ascii="Calibri" w:hAnsi="Calibri" w:cs="Calibri"/>
          <w:sz w:val="22"/>
          <w:szCs w:val="22"/>
          <w:lang w:val="en-US"/>
        </w:rPr>
        <w:t>Paced Serial Addition Task</w:t>
      </w:r>
      <w:r w:rsidRPr="001B0E5C">
        <w:rPr>
          <w:rFonts w:ascii="Calibri" w:hAnsi="Calibri" w:cs="Calibri"/>
          <w:i/>
          <w:iCs/>
          <w:sz w:val="22"/>
          <w:szCs w:val="22"/>
          <w:lang w:val="en-US"/>
        </w:rPr>
        <w:t xml:space="preserve"> </w:t>
      </w:r>
      <w:r w:rsidRPr="006A1191">
        <w:rPr>
          <w:rFonts w:ascii="Calibri" w:hAnsi="Calibri" w:cs="Calibri"/>
          <w:sz w:val="22"/>
          <w:szCs w:val="22"/>
          <w:lang w:val="en-US"/>
        </w:rPr>
        <w:t>measures working memory, attention, and simple arithmetic problem-solving.</w:t>
      </w:r>
      <w:r w:rsidRPr="006A1191">
        <w:rPr>
          <w:rFonts w:ascii="Calibri" w:hAnsi="Calibri" w:cs="Calibri"/>
          <w:sz w:val="22"/>
          <w:szCs w:val="22"/>
          <w:lang w:val="en-US"/>
        </w:rPr>
        <w:fldChar w:fldCharType="begin"/>
      </w:r>
      <w:r w:rsidR="001A38F3">
        <w:rPr>
          <w:rFonts w:ascii="Calibri" w:hAnsi="Calibri" w:cs="Calibri"/>
          <w:sz w:val="22"/>
          <w:szCs w:val="22"/>
          <w:lang w:val="en-US"/>
        </w:rPr>
        <w:instrText xml:space="preserve"> ADDIN EN.CITE &lt;EndNote&gt;&lt;Cite&gt;&lt;Author&gt;Herrmann&lt;/Author&gt;&lt;Year&gt;2015&lt;/Year&gt;&lt;RecNum&gt;58&lt;/RecNum&gt;&lt;DisplayText&gt;&lt;style face="superscript"&gt;4&lt;/style&gt;&lt;/DisplayText&gt;&lt;record&gt;&lt;rec-number&gt;58&lt;/rec-number&gt;&lt;foreign-keys&gt;&lt;key app="EN" db-id="f50f0pdpgrfstkex294xftxd0r5xzsrt5r5z" timestamp="1664940994"&gt;58&lt;/key&gt;&lt;/foreign-keys&gt;&lt;ref-type name="Journal Article"&gt;17&lt;/ref-type&gt;&lt;contributors&gt;&lt;authors&gt;&lt;author&gt;Herrmann, Evan S&lt;/author&gt;&lt;author&gt;Cone, Edward J&lt;/author&gt;&lt;author&gt;Mitchell, John M&lt;/author&gt;&lt;author&gt;Bigelow, George E&lt;/author&gt;&lt;author&gt;LoDico, Charles&lt;/author&gt;&lt;author&gt;Flegel, Ron&lt;/author&gt;&lt;author&gt;Vandrey, Ryan&lt;/author&gt;&lt;/authors&gt;&lt;/contributors&gt;&lt;titles&gt;&lt;title&gt;Non-smoker exposure to secondhand cannabis smoke II: effect of room ventilation on the physiological, subjective, and behavioral/cognitive effects&lt;/title&gt;&lt;secondary-title&gt;Drug and alcohol dependence&lt;/secondary-title&gt;&lt;/titles&gt;&lt;periodical&gt;&lt;full-title&gt;Drug and alcohol dependence&lt;/full-title&gt;&lt;/periodical&gt;&lt;pages&gt;194-202&lt;/pages&gt;&lt;volume&gt;151&lt;/volume&gt;&lt;dates&gt;&lt;year&gt;2015&lt;/year&gt;&lt;/dates&gt;&lt;isbn&gt;0376-8716&lt;/isbn&gt;&lt;urls&gt;&lt;/urls&gt;&lt;/record&gt;&lt;/Cite&gt;&lt;/EndNote&gt;</w:instrText>
      </w:r>
      <w:r w:rsidRPr="006A1191">
        <w:rPr>
          <w:rFonts w:ascii="Calibri" w:hAnsi="Calibri" w:cs="Calibri"/>
          <w:sz w:val="22"/>
          <w:szCs w:val="22"/>
          <w:lang w:val="en-US"/>
        </w:rPr>
        <w:fldChar w:fldCharType="separate"/>
      </w:r>
      <w:r w:rsidR="001A38F3" w:rsidRPr="001A38F3">
        <w:rPr>
          <w:rFonts w:ascii="Calibri" w:hAnsi="Calibri" w:cs="Calibri"/>
          <w:noProof/>
          <w:sz w:val="22"/>
          <w:szCs w:val="22"/>
          <w:vertAlign w:val="superscript"/>
          <w:lang w:val="en-US"/>
        </w:rPr>
        <w:t>4</w:t>
      </w:r>
      <w:r w:rsidRPr="006A1191">
        <w:rPr>
          <w:rFonts w:ascii="Calibri" w:hAnsi="Calibri" w:cs="Calibri"/>
          <w:sz w:val="22"/>
          <w:szCs w:val="22"/>
          <w:lang w:val="en-US"/>
        </w:rPr>
        <w:fldChar w:fldCharType="end"/>
      </w:r>
      <w:r w:rsidRPr="006A1191">
        <w:rPr>
          <w:rFonts w:ascii="Calibri" w:hAnsi="Calibri" w:cs="Calibri"/>
          <w:sz w:val="22"/>
          <w:szCs w:val="22"/>
          <w:lang w:val="en-US"/>
        </w:rPr>
        <w:t xml:space="preserve"> Participants observed single digits appear on the </w:t>
      </w:r>
      <w:r>
        <w:rPr>
          <w:rFonts w:ascii="Calibri" w:hAnsi="Calibri" w:cs="Calibri"/>
          <w:sz w:val="22"/>
          <w:szCs w:val="22"/>
          <w:lang w:val="en-US"/>
        </w:rPr>
        <w:t xml:space="preserve">computer </w:t>
      </w:r>
      <w:r w:rsidRPr="006A1191">
        <w:rPr>
          <w:rFonts w:ascii="Calibri" w:hAnsi="Calibri" w:cs="Calibri"/>
          <w:sz w:val="22"/>
          <w:szCs w:val="22"/>
          <w:lang w:val="en-US"/>
        </w:rPr>
        <w:t xml:space="preserve">screen and were instructed to summate each new digit with the preceding one. Participants responded by clicking on the correct </w:t>
      </w:r>
      <w:r w:rsidRPr="006A1191">
        <w:rPr>
          <w:rFonts w:ascii="Calibri" w:hAnsi="Calibri" w:cs="Calibri"/>
          <w:sz w:val="22"/>
          <w:szCs w:val="22"/>
          <w:lang w:val="en-US"/>
        </w:rPr>
        <w:lastRenderedPageBreak/>
        <w:t>answer from a list of numbers (1–10) presented on the screen. The outcome measures included average response time on correct trials and the total number of correct trials (</w:t>
      </w:r>
      <w:r>
        <w:rPr>
          <w:rFonts w:ascii="Calibri" w:hAnsi="Calibri" w:cs="Calibri"/>
          <w:sz w:val="22"/>
          <w:szCs w:val="22"/>
          <w:lang w:val="en-US"/>
        </w:rPr>
        <w:t xml:space="preserve">out of </w:t>
      </w:r>
      <w:r w:rsidRPr="006A1191">
        <w:rPr>
          <w:rFonts w:ascii="Calibri" w:hAnsi="Calibri" w:cs="Calibri"/>
          <w:sz w:val="22"/>
          <w:szCs w:val="22"/>
          <w:lang w:val="en-US"/>
        </w:rPr>
        <w:t>90).</w:t>
      </w:r>
    </w:p>
    <w:p w14:paraId="324CC3C5" w14:textId="77777777" w:rsidR="00897BB2" w:rsidRDefault="00897BB2" w:rsidP="00F329C9">
      <w:pPr>
        <w:spacing w:line="480" w:lineRule="auto"/>
        <w:jc w:val="both"/>
        <w:rPr>
          <w:rFonts w:ascii="Calibri" w:hAnsi="Calibri" w:cs="Calibri"/>
          <w:i/>
          <w:iCs/>
          <w:sz w:val="22"/>
          <w:szCs w:val="22"/>
        </w:rPr>
      </w:pPr>
    </w:p>
    <w:p w14:paraId="191809C1" w14:textId="199CE012" w:rsidR="00897BB2" w:rsidRPr="006A1191" w:rsidRDefault="00897BB2" w:rsidP="00F329C9">
      <w:pPr>
        <w:spacing w:line="480" w:lineRule="auto"/>
        <w:jc w:val="both"/>
        <w:rPr>
          <w:rFonts w:ascii="Calibri" w:hAnsi="Calibri" w:cs="Calibri"/>
          <w:i/>
          <w:iCs/>
          <w:sz w:val="22"/>
          <w:szCs w:val="22"/>
        </w:rPr>
      </w:pPr>
      <w:r w:rsidRPr="006A1191">
        <w:rPr>
          <w:rFonts w:ascii="Calibri" w:hAnsi="Calibri" w:cs="Calibri"/>
          <w:i/>
          <w:iCs/>
          <w:sz w:val="22"/>
          <w:szCs w:val="22"/>
        </w:rPr>
        <w:t>Word Pairs Task</w:t>
      </w:r>
    </w:p>
    <w:p w14:paraId="4A3AF06D" w14:textId="77777777" w:rsidR="00897BB2" w:rsidRPr="001B0E5C" w:rsidRDefault="00897BB2" w:rsidP="00F329C9">
      <w:pPr>
        <w:spacing w:line="480" w:lineRule="auto"/>
        <w:jc w:val="both"/>
        <w:rPr>
          <w:rFonts w:ascii="Calibri" w:hAnsi="Calibri" w:cs="Calibri"/>
          <w:i/>
          <w:iCs/>
          <w:sz w:val="22"/>
          <w:szCs w:val="22"/>
        </w:rPr>
      </w:pPr>
      <w:r w:rsidRPr="006A1191">
        <w:rPr>
          <w:rFonts w:ascii="Calibri" w:hAnsi="Calibri" w:cs="Calibri"/>
          <w:sz w:val="22"/>
          <w:szCs w:val="22"/>
        </w:rPr>
        <w:t xml:space="preserve">The </w:t>
      </w:r>
      <w:r w:rsidRPr="001B0E5C">
        <w:rPr>
          <w:rFonts w:ascii="Calibri" w:hAnsi="Calibri" w:cs="Calibri"/>
          <w:sz w:val="22"/>
          <w:szCs w:val="22"/>
        </w:rPr>
        <w:t>Word Pairs Task</w:t>
      </w:r>
      <w:r>
        <w:rPr>
          <w:rFonts w:ascii="Calibri" w:hAnsi="Calibri" w:cs="Calibri"/>
          <w:i/>
          <w:iCs/>
          <w:sz w:val="22"/>
          <w:szCs w:val="22"/>
        </w:rPr>
        <w:t xml:space="preserve"> </w:t>
      </w:r>
      <w:r w:rsidRPr="006A1191">
        <w:rPr>
          <w:rFonts w:ascii="Calibri" w:hAnsi="Calibri" w:cs="Calibri"/>
          <w:sz w:val="22"/>
          <w:szCs w:val="22"/>
        </w:rPr>
        <w:t>measures sleep-dependent declarative memory (procedural memory task) consolidation in adults. The encoding phase was administered 1 hour prior to drug administration at approximately 21:00 on the night of each treatment session. Participants were presented with 32 pairs, one at a time for 5</w:t>
      </w:r>
      <w:r>
        <w:rPr>
          <w:rFonts w:ascii="Calibri" w:hAnsi="Calibri" w:cs="Calibri"/>
          <w:sz w:val="22"/>
          <w:szCs w:val="22"/>
        </w:rPr>
        <w:t xml:space="preserve"> </w:t>
      </w:r>
      <w:r w:rsidRPr="006A1191">
        <w:rPr>
          <w:rFonts w:ascii="Calibri" w:hAnsi="Calibri" w:cs="Calibri"/>
          <w:sz w:val="22"/>
          <w:szCs w:val="22"/>
        </w:rPr>
        <w:t>seconds each, and asked to memori</w:t>
      </w:r>
      <w:r>
        <w:rPr>
          <w:rFonts w:ascii="Calibri" w:hAnsi="Calibri" w:cs="Calibri"/>
          <w:sz w:val="22"/>
          <w:szCs w:val="22"/>
        </w:rPr>
        <w:t>s</w:t>
      </w:r>
      <w:r w:rsidRPr="006A1191">
        <w:rPr>
          <w:rFonts w:ascii="Calibri" w:hAnsi="Calibri" w:cs="Calibri"/>
          <w:sz w:val="22"/>
          <w:szCs w:val="22"/>
        </w:rPr>
        <w:t>e the pairs. Easy (i.e., semantically related, e.g., fork-knife) and difficult (semantically unrelated, e.g., syrup-feet) word pairs were randomly interspersed, and the order of presentation was randomi</w:t>
      </w:r>
      <w:r>
        <w:rPr>
          <w:rFonts w:ascii="Calibri" w:hAnsi="Calibri" w:cs="Calibri"/>
          <w:sz w:val="22"/>
          <w:szCs w:val="22"/>
        </w:rPr>
        <w:t>s</w:t>
      </w:r>
      <w:r w:rsidRPr="006A1191">
        <w:rPr>
          <w:rFonts w:ascii="Calibri" w:hAnsi="Calibri" w:cs="Calibri"/>
          <w:sz w:val="22"/>
          <w:szCs w:val="22"/>
        </w:rPr>
        <w:t>ed for each participant at the first treatment session. The recall (re-test) and recognition phase were administered the following morning at 9.5 h post-drug administration. The outcome measure was the percentage of word pairs correctly recalled in the morning</w:t>
      </w:r>
      <w:r>
        <w:rPr>
          <w:rFonts w:ascii="Calibri" w:hAnsi="Calibri" w:cs="Calibri"/>
          <w:sz w:val="22"/>
          <w:szCs w:val="22"/>
        </w:rPr>
        <w:t xml:space="preserve"> re-test</w:t>
      </w:r>
      <w:r w:rsidRPr="006A1191">
        <w:rPr>
          <w:rFonts w:ascii="Calibri" w:hAnsi="Calibri" w:cs="Calibri"/>
          <w:sz w:val="22"/>
          <w:szCs w:val="22"/>
        </w:rPr>
        <w:t xml:space="preserve">. </w:t>
      </w:r>
    </w:p>
    <w:p w14:paraId="52267218" w14:textId="77777777" w:rsidR="00897BB2" w:rsidRPr="006A1191" w:rsidRDefault="00897BB2" w:rsidP="00F329C9">
      <w:pPr>
        <w:spacing w:line="480" w:lineRule="auto"/>
        <w:jc w:val="both"/>
        <w:rPr>
          <w:rFonts w:ascii="Calibri" w:hAnsi="Calibri" w:cs="Calibri"/>
          <w:sz w:val="22"/>
          <w:szCs w:val="22"/>
        </w:rPr>
      </w:pPr>
    </w:p>
    <w:p w14:paraId="27F3DD29" w14:textId="77777777" w:rsidR="00897BB2" w:rsidRPr="006A1191" w:rsidRDefault="00897BB2" w:rsidP="00F329C9">
      <w:pPr>
        <w:spacing w:line="480" w:lineRule="auto"/>
        <w:jc w:val="both"/>
        <w:rPr>
          <w:rFonts w:ascii="Calibri" w:hAnsi="Calibri" w:cs="Calibri"/>
          <w:i/>
          <w:iCs/>
          <w:sz w:val="22"/>
          <w:szCs w:val="22"/>
        </w:rPr>
      </w:pPr>
      <w:r w:rsidRPr="006A1191">
        <w:rPr>
          <w:rFonts w:ascii="Calibri" w:hAnsi="Calibri" w:cs="Calibri"/>
          <w:i/>
          <w:iCs/>
          <w:sz w:val="22"/>
          <w:szCs w:val="22"/>
        </w:rPr>
        <w:t xml:space="preserve">Finger Tapping Task </w:t>
      </w:r>
    </w:p>
    <w:p w14:paraId="51782A96" w14:textId="58CDECDA" w:rsidR="00897BB2" w:rsidRPr="006A1191" w:rsidRDefault="00897BB2" w:rsidP="00F329C9">
      <w:pPr>
        <w:spacing w:line="480" w:lineRule="auto"/>
        <w:jc w:val="both"/>
        <w:rPr>
          <w:rFonts w:ascii="Calibri" w:hAnsi="Calibri" w:cs="Calibri"/>
          <w:sz w:val="22"/>
          <w:szCs w:val="22"/>
        </w:rPr>
      </w:pPr>
      <w:r>
        <w:rPr>
          <w:rFonts w:ascii="Calibri" w:hAnsi="Calibri" w:cs="Calibri"/>
          <w:sz w:val="22"/>
          <w:szCs w:val="22"/>
        </w:rPr>
        <w:t>The Finger Tapping Task i</w:t>
      </w:r>
      <w:r w:rsidRPr="006A1191">
        <w:rPr>
          <w:rFonts w:ascii="Calibri" w:hAnsi="Calibri" w:cs="Calibri"/>
          <w:sz w:val="22"/>
          <w:szCs w:val="22"/>
        </w:rPr>
        <w:t>s a psychomotor sequence learning task that assesses procedural memory. Participants are asked to tap a 5-digit sequence (for example 4-1-3-2-4) with their non-dominant hand as rapidly and accurately as possible using the numeric key-buttons of a computer keyboard.</w:t>
      </w:r>
      <w:r w:rsidRPr="006A1191">
        <w:rPr>
          <w:rFonts w:ascii="Calibri" w:hAnsi="Calibri" w:cs="Calibri"/>
          <w:sz w:val="22"/>
          <w:szCs w:val="22"/>
        </w:rPr>
        <w:fldChar w:fldCharType="begin"/>
      </w:r>
      <w:r w:rsidR="001A38F3">
        <w:rPr>
          <w:rFonts w:ascii="Calibri" w:hAnsi="Calibri" w:cs="Calibri"/>
          <w:sz w:val="22"/>
          <w:szCs w:val="22"/>
        </w:rPr>
        <w:instrText xml:space="preserve"> ADDIN EN.CITE &lt;EndNote&gt;&lt;Cite&gt;&lt;Author&gt;Walker&lt;/Author&gt;&lt;Year&gt;2003&lt;/Year&gt;&lt;RecNum&gt;53&lt;/RecNum&gt;&lt;DisplayText&gt;&lt;style face="superscript"&gt;5&lt;/style&gt;&lt;/DisplayText&gt;&lt;record&gt;&lt;rec-number&gt;53&lt;/rec-number&gt;&lt;foreign-keys&gt;&lt;key app="EN" db-id="f50f0pdpgrfstkex294xftxd0r5xzsrt5r5z" timestamp="1664939476"&gt;53&lt;/key&gt;&lt;/foreign-keys&gt;&lt;ref-type name="Journal Article"&gt;17&lt;/ref-type&gt;&lt;contributors&gt;&lt;authors&gt;&lt;author&gt;Walker, Matthew P&lt;/author&gt;&lt;author&gt;Brakefield, Tiffany&lt;/author&gt;&lt;author&gt;Seidman, Joshua&lt;/author&gt;&lt;author&gt;Morgan, Alexandra&lt;/author&gt;&lt;author&gt;Hobson, J Allan&lt;/author&gt;&lt;author&gt;Stickgold, Robert&lt;/author&gt;&lt;/authors&gt;&lt;/contributors&gt;&lt;titles&gt;&lt;title&gt;Sleep and the time course of motor skill learning&lt;/title&gt;&lt;secondary-title&gt;Learning &amp;amp; memory&lt;/secondary-title&gt;&lt;/titles&gt;&lt;periodical&gt;&lt;full-title&gt;Learning &amp;amp; memory&lt;/full-title&gt;&lt;/periodical&gt;&lt;pages&gt;275-284&lt;/pages&gt;&lt;volume&gt;10&lt;/volume&gt;&lt;number&gt;4&lt;/number&gt;&lt;dates&gt;&lt;year&gt;2003&lt;/year&gt;&lt;/dates&gt;&lt;isbn&gt;1072-0502&lt;/isbn&gt;&lt;urls&gt;&lt;/urls&gt;&lt;/record&gt;&lt;/Cite&gt;&lt;/EndNote&gt;</w:instrText>
      </w:r>
      <w:r w:rsidRPr="006A1191">
        <w:rPr>
          <w:rFonts w:ascii="Calibri" w:hAnsi="Calibri" w:cs="Calibri"/>
          <w:sz w:val="22"/>
          <w:szCs w:val="22"/>
        </w:rPr>
        <w:fldChar w:fldCharType="separate"/>
      </w:r>
      <w:r w:rsidR="001A38F3" w:rsidRPr="001A38F3">
        <w:rPr>
          <w:rFonts w:ascii="Calibri" w:hAnsi="Calibri" w:cs="Calibri"/>
          <w:noProof/>
          <w:sz w:val="22"/>
          <w:szCs w:val="22"/>
          <w:vertAlign w:val="superscript"/>
        </w:rPr>
        <w:t>5</w:t>
      </w:r>
      <w:r w:rsidRPr="006A1191">
        <w:rPr>
          <w:rFonts w:ascii="Calibri" w:hAnsi="Calibri" w:cs="Calibri"/>
          <w:sz w:val="22"/>
          <w:szCs w:val="22"/>
        </w:rPr>
        <w:fldChar w:fldCharType="end"/>
      </w:r>
      <w:r w:rsidRPr="006A1191">
        <w:rPr>
          <w:rFonts w:ascii="Calibri" w:hAnsi="Calibri" w:cs="Calibri"/>
          <w:sz w:val="22"/>
          <w:szCs w:val="22"/>
        </w:rPr>
        <w:t xml:space="preserve"> To reduce working memory load, the numeric sequence is displayed at the centre of the screen throughout the task. During a training session completed at 0.5 h prior to drug administration, participants completed 12 blocks, each consisting of a 30 second</w:t>
      </w:r>
      <w:r>
        <w:rPr>
          <w:rFonts w:ascii="Calibri" w:hAnsi="Calibri" w:cs="Calibri"/>
          <w:sz w:val="22"/>
          <w:szCs w:val="22"/>
        </w:rPr>
        <w:t xml:space="preserve"> </w:t>
      </w:r>
      <w:r w:rsidRPr="006A1191">
        <w:rPr>
          <w:rFonts w:ascii="Calibri" w:hAnsi="Calibri" w:cs="Calibri"/>
          <w:sz w:val="22"/>
          <w:szCs w:val="22"/>
        </w:rPr>
        <w:t>task followed by 30 second</w:t>
      </w:r>
      <w:r>
        <w:rPr>
          <w:rFonts w:ascii="Calibri" w:hAnsi="Calibri" w:cs="Calibri"/>
          <w:sz w:val="22"/>
          <w:szCs w:val="22"/>
        </w:rPr>
        <w:t xml:space="preserve"> </w:t>
      </w:r>
      <w:r w:rsidRPr="006A1191">
        <w:rPr>
          <w:rFonts w:ascii="Calibri" w:hAnsi="Calibri" w:cs="Calibri"/>
          <w:sz w:val="22"/>
          <w:szCs w:val="22"/>
        </w:rPr>
        <w:t>rest. The next morning (at approximately 9.5 h post-drug administration), participants completed a recall session composed of 6 blocks, each consisting of a 30 second</w:t>
      </w:r>
      <w:r>
        <w:rPr>
          <w:rFonts w:ascii="Calibri" w:hAnsi="Calibri" w:cs="Calibri"/>
          <w:sz w:val="22"/>
          <w:szCs w:val="22"/>
        </w:rPr>
        <w:t xml:space="preserve"> </w:t>
      </w:r>
      <w:r w:rsidRPr="006A1191">
        <w:rPr>
          <w:rFonts w:ascii="Calibri" w:hAnsi="Calibri" w:cs="Calibri"/>
          <w:sz w:val="22"/>
          <w:szCs w:val="22"/>
        </w:rPr>
        <w:t>task followed by 30 second</w:t>
      </w:r>
      <w:r>
        <w:rPr>
          <w:rFonts w:ascii="Calibri" w:hAnsi="Calibri" w:cs="Calibri"/>
          <w:sz w:val="22"/>
          <w:szCs w:val="22"/>
        </w:rPr>
        <w:t xml:space="preserve"> </w:t>
      </w:r>
      <w:r w:rsidRPr="006A1191">
        <w:rPr>
          <w:rFonts w:ascii="Calibri" w:hAnsi="Calibri" w:cs="Calibri"/>
          <w:sz w:val="22"/>
          <w:szCs w:val="22"/>
        </w:rPr>
        <w:t xml:space="preserve">rest. The </w:t>
      </w:r>
      <w:r w:rsidRPr="006A1191">
        <w:rPr>
          <w:rFonts w:ascii="Calibri" w:hAnsi="Calibri" w:cs="Calibri"/>
          <w:sz w:val="22"/>
          <w:szCs w:val="22"/>
          <w:lang w:val="en-US"/>
        </w:rPr>
        <w:t>outcome measures included: (a) pre-training learning (</w:t>
      </w:r>
      <w:r w:rsidRPr="006A1191">
        <w:rPr>
          <w:rFonts w:ascii="Calibri" w:hAnsi="Calibri" w:cs="Calibri"/>
          <w:sz w:val="22"/>
          <w:szCs w:val="22"/>
        </w:rPr>
        <w:t>number of correct sequences averaged across the first three trials prior to sleep)</w:t>
      </w:r>
      <w:r>
        <w:rPr>
          <w:rFonts w:ascii="Calibri" w:hAnsi="Calibri" w:cs="Calibri"/>
          <w:sz w:val="22"/>
          <w:szCs w:val="22"/>
        </w:rPr>
        <w:t>;</w:t>
      </w:r>
      <w:r w:rsidRPr="006A1191">
        <w:rPr>
          <w:rFonts w:ascii="Calibri" w:hAnsi="Calibri" w:cs="Calibri"/>
          <w:sz w:val="22"/>
          <w:szCs w:val="22"/>
          <w:lang w:val="en-US"/>
        </w:rPr>
        <w:t xml:space="preserve"> (b) post-training learning (</w:t>
      </w:r>
      <w:r w:rsidRPr="006A1191">
        <w:rPr>
          <w:rFonts w:ascii="Calibri" w:hAnsi="Calibri" w:cs="Calibri"/>
          <w:sz w:val="22"/>
          <w:szCs w:val="22"/>
        </w:rPr>
        <w:t>number of correct sequences averaged across the last three trials prior to sleep)</w:t>
      </w:r>
      <w:r w:rsidRPr="006A1191">
        <w:rPr>
          <w:rFonts w:ascii="Calibri" w:hAnsi="Calibri" w:cs="Calibri"/>
          <w:sz w:val="22"/>
          <w:szCs w:val="22"/>
          <w:lang w:val="en-US"/>
        </w:rPr>
        <w:t>; (c) early retest learning (</w:t>
      </w:r>
      <w:r w:rsidRPr="006A1191">
        <w:rPr>
          <w:rFonts w:ascii="Calibri" w:hAnsi="Calibri" w:cs="Calibri"/>
          <w:sz w:val="22"/>
          <w:szCs w:val="22"/>
        </w:rPr>
        <w:t xml:space="preserve">number of correct sequences </w:t>
      </w:r>
      <w:r w:rsidRPr="006A1191">
        <w:rPr>
          <w:rFonts w:ascii="Calibri" w:hAnsi="Calibri" w:cs="Calibri"/>
          <w:sz w:val="22"/>
          <w:szCs w:val="22"/>
        </w:rPr>
        <w:lastRenderedPageBreak/>
        <w:t xml:space="preserve">averaged across the last three trials </w:t>
      </w:r>
      <w:r w:rsidRPr="006A1191">
        <w:rPr>
          <w:rFonts w:ascii="Calibri" w:hAnsi="Calibri" w:cs="Calibri"/>
          <w:sz w:val="22"/>
          <w:szCs w:val="22"/>
          <w:lang w:val="en-US"/>
        </w:rPr>
        <w:t>following sleep); (d) late retest learning (</w:t>
      </w:r>
      <w:r w:rsidRPr="006A1191">
        <w:rPr>
          <w:rFonts w:ascii="Calibri" w:hAnsi="Calibri" w:cs="Calibri"/>
          <w:sz w:val="22"/>
          <w:szCs w:val="22"/>
        </w:rPr>
        <w:t xml:space="preserve">number of correct sequences averaged across the last three trials </w:t>
      </w:r>
      <w:r w:rsidRPr="006A1191">
        <w:rPr>
          <w:rFonts w:ascii="Calibri" w:hAnsi="Calibri" w:cs="Calibri"/>
          <w:sz w:val="22"/>
          <w:szCs w:val="22"/>
          <w:lang w:val="en-US"/>
        </w:rPr>
        <w:t>following sleep)</w:t>
      </w:r>
      <w:r>
        <w:rPr>
          <w:rFonts w:ascii="Calibri" w:hAnsi="Calibri" w:cs="Calibri"/>
          <w:sz w:val="22"/>
          <w:szCs w:val="22"/>
          <w:lang w:val="en-US"/>
        </w:rPr>
        <w:t>;</w:t>
      </w:r>
      <w:r w:rsidRPr="006A1191">
        <w:rPr>
          <w:rFonts w:ascii="Calibri" w:hAnsi="Calibri" w:cs="Calibri"/>
          <w:sz w:val="22"/>
          <w:szCs w:val="22"/>
          <w:lang w:val="en-US"/>
        </w:rPr>
        <w:t xml:space="preserve"> (e) overnight early improvement (</w:t>
      </w:r>
      <w:r w:rsidRPr="006A1191">
        <w:rPr>
          <w:rFonts w:ascii="Calibri" w:hAnsi="Calibri" w:cs="Calibri"/>
          <w:sz w:val="22"/>
          <w:szCs w:val="22"/>
        </w:rPr>
        <w:t>the percentage overnight improvement in motor skill defined as the early retest learning score/post-training learning score x100), also termed offline memory consolidation;</w:t>
      </w:r>
      <w:r w:rsidRPr="006A1191">
        <w:rPr>
          <w:rFonts w:ascii="Calibri" w:hAnsi="Calibri" w:cs="Calibri"/>
          <w:sz w:val="22"/>
          <w:szCs w:val="22"/>
          <w:lang w:val="en-US"/>
        </w:rPr>
        <w:t xml:space="preserve"> (f) overnight late improvement (</w:t>
      </w:r>
      <w:r w:rsidRPr="006A1191">
        <w:rPr>
          <w:rFonts w:ascii="Calibri" w:hAnsi="Calibri" w:cs="Calibri"/>
          <w:sz w:val="22"/>
          <w:szCs w:val="22"/>
        </w:rPr>
        <w:t>the percentage overnight improvement in motor skill defined as the late retest learning score/post-training learning score x100), as previously defined.</w:t>
      </w:r>
      <w:r w:rsidRPr="006A1191">
        <w:rPr>
          <w:rFonts w:ascii="Calibri" w:hAnsi="Calibri" w:cs="Calibri"/>
          <w:sz w:val="22"/>
          <w:szCs w:val="22"/>
        </w:rPr>
        <w:fldChar w:fldCharType="begin"/>
      </w:r>
      <w:r w:rsidR="001A38F3">
        <w:rPr>
          <w:rFonts w:ascii="Calibri" w:hAnsi="Calibri" w:cs="Calibri"/>
          <w:sz w:val="22"/>
          <w:szCs w:val="22"/>
        </w:rPr>
        <w:instrText xml:space="preserve"> ADDIN EN.CITE &lt;EndNote&gt;&lt;Cite&gt;&lt;Author&gt;Terpening&lt;/Author&gt;&lt;Year&gt;2013&lt;/Year&gt;&lt;RecNum&gt;54&lt;/RecNum&gt;&lt;DisplayText&gt;&lt;style face="superscript"&gt;6&lt;/style&gt;&lt;/DisplayText&gt;&lt;record&gt;&lt;rec-number&gt;54&lt;/rec-number&gt;&lt;foreign-keys&gt;&lt;key app="EN" db-id="f50f0pdpgrfstkex294xftxd0r5xzsrt5r5z" timestamp="1664939501"&gt;54&lt;/key&gt;&lt;/foreign-keys&gt;&lt;ref-type name="Journal Article"&gt;17&lt;/ref-type&gt;&lt;contributors&gt;&lt;authors&gt;&lt;author&gt;Terpening, Zoe&lt;/author&gt;&lt;author&gt;Naismith, Sharon&lt;/author&gt;&lt;author&gt;Melehan, Kerri&lt;/author&gt;&lt;author&gt;Gittins, Catherine&lt;/author&gt;&lt;author&gt;Bolitho, Sam&lt;/author&gt;&lt;author&gt;Lewis, Simon JG&lt;/author&gt;&lt;/authors&gt;&lt;/contributors&gt;&lt;titles&gt;&lt;title&gt;The contribution of nocturnal sleep to the consolidation of motor skill learning in healthy ageing and P arkinson&amp;apos;s disease&lt;/title&gt;&lt;secondary-title&gt;Journal of sleep research&lt;/secondary-title&gt;&lt;/titles&gt;&lt;periodical&gt;&lt;full-title&gt;Journal of sleep research&lt;/full-title&gt;&lt;/periodical&gt;&lt;pages&gt;398-405&lt;/pages&gt;&lt;volume&gt;22&lt;/volume&gt;&lt;number&gt;4&lt;/number&gt;&lt;dates&gt;&lt;year&gt;2013&lt;/year&gt;&lt;/dates&gt;&lt;isbn&gt;0962-1105&lt;/isbn&gt;&lt;urls&gt;&lt;/urls&gt;&lt;/record&gt;&lt;/Cite&gt;&lt;/EndNote&gt;</w:instrText>
      </w:r>
      <w:r w:rsidRPr="006A1191">
        <w:rPr>
          <w:rFonts w:ascii="Calibri" w:hAnsi="Calibri" w:cs="Calibri"/>
          <w:sz w:val="22"/>
          <w:szCs w:val="22"/>
        </w:rPr>
        <w:fldChar w:fldCharType="separate"/>
      </w:r>
      <w:r w:rsidR="001A38F3" w:rsidRPr="001A38F3">
        <w:rPr>
          <w:rFonts w:ascii="Calibri" w:hAnsi="Calibri" w:cs="Calibri"/>
          <w:noProof/>
          <w:sz w:val="22"/>
          <w:szCs w:val="22"/>
          <w:vertAlign w:val="superscript"/>
        </w:rPr>
        <w:t>6</w:t>
      </w:r>
      <w:r w:rsidRPr="006A1191">
        <w:rPr>
          <w:rFonts w:ascii="Calibri" w:hAnsi="Calibri" w:cs="Calibri"/>
          <w:sz w:val="22"/>
          <w:szCs w:val="22"/>
        </w:rPr>
        <w:fldChar w:fldCharType="end"/>
      </w:r>
      <w:r w:rsidRPr="006A1191">
        <w:rPr>
          <w:rFonts w:ascii="Calibri" w:hAnsi="Calibri" w:cs="Calibri"/>
          <w:sz w:val="22"/>
          <w:szCs w:val="22"/>
        </w:rPr>
        <w:t xml:space="preserve"> </w:t>
      </w:r>
    </w:p>
    <w:p w14:paraId="18C8C373" w14:textId="77777777" w:rsidR="00897BB2" w:rsidRPr="006A1191" w:rsidRDefault="00897BB2" w:rsidP="00F329C9">
      <w:pPr>
        <w:spacing w:line="480" w:lineRule="auto"/>
        <w:jc w:val="both"/>
        <w:rPr>
          <w:rFonts w:ascii="Calibri" w:hAnsi="Calibri" w:cs="Calibri"/>
          <w:sz w:val="22"/>
          <w:szCs w:val="22"/>
          <w:highlight w:val="cyan"/>
          <w:lang w:val="en-US"/>
        </w:rPr>
      </w:pPr>
    </w:p>
    <w:p w14:paraId="68FECD98" w14:textId="77777777" w:rsidR="00897BB2" w:rsidRPr="006A1191" w:rsidRDefault="00897BB2" w:rsidP="00F329C9">
      <w:pPr>
        <w:spacing w:line="480" w:lineRule="auto"/>
        <w:jc w:val="both"/>
        <w:rPr>
          <w:rFonts w:ascii="Calibri" w:hAnsi="Calibri" w:cs="Calibri"/>
          <w:i/>
          <w:sz w:val="22"/>
          <w:szCs w:val="22"/>
          <w:lang w:val="en-US"/>
        </w:rPr>
      </w:pPr>
      <w:r w:rsidRPr="006A1191">
        <w:rPr>
          <w:rFonts w:ascii="Calibri" w:hAnsi="Calibri" w:cs="Calibri"/>
          <w:i/>
          <w:sz w:val="22"/>
          <w:szCs w:val="22"/>
          <w:lang w:val="en-US"/>
        </w:rPr>
        <w:t xml:space="preserve">Stroop </w:t>
      </w:r>
      <w:r w:rsidRPr="006A1191">
        <w:rPr>
          <w:rFonts w:ascii="Calibri" w:hAnsi="Calibri" w:cs="Calibri"/>
          <w:i/>
          <w:iCs/>
          <w:sz w:val="22"/>
          <w:szCs w:val="22"/>
          <w:lang w:val="en-US"/>
        </w:rPr>
        <w:t>Test</w:t>
      </w:r>
      <w:r w:rsidRPr="006A1191">
        <w:rPr>
          <w:rFonts w:ascii="Calibri" w:hAnsi="Calibri" w:cs="Calibri"/>
          <w:i/>
          <w:sz w:val="22"/>
          <w:szCs w:val="22"/>
          <w:lang w:val="en-US"/>
        </w:rPr>
        <w:t xml:space="preserve"> </w:t>
      </w:r>
    </w:p>
    <w:p w14:paraId="1222309D" w14:textId="0E880413" w:rsidR="00897BB2" w:rsidRDefault="00897BB2" w:rsidP="00F329C9">
      <w:pPr>
        <w:spacing w:line="480" w:lineRule="auto"/>
        <w:jc w:val="both"/>
        <w:rPr>
          <w:rFonts w:ascii="Calibri" w:hAnsi="Calibri" w:cs="Calibri"/>
          <w:sz w:val="22"/>
          <w:szCs w:val="22"/>
        </w:rPr>
      </w:pPr>
      <w:r w:rsidRPr="006A1191">
        <w:rPr>
          <w:rFonts w:ascii="Calibri" w:hAnsi="Calibri" w:cs="Calibri"/>
          <w:sz w:val="22"/>
          <w:szCs w:val="22"/>
        </w:rPr>
        <w:t>The Stroop test assesses the inhibition of dominant responses and reflects the “higher-order” executive functions.</w:t>
      </w:r>
      <w:r w:rsidRPr="006A1191">
        <w:rPr>
          <w:rFonts w:ascii="Calibri" w:hAnsi="Calibri" w:cs="Calibri"/>
          <w:sz w:val="22"/>
          <w:szCs w:val="22"/>
        </w:rPr>
        <w:fldChar w:fldCharType="begin"/>
      </w:r>
      <w:r w:rsidR="001A38F3">
        <w:rPr>
          <w:rFonts w:ascii="Calibri" w:hAnsi="Calibri" w:cs="Calibri"/>
          <w:sz w:val="22"/>
          <w:szCs w:val="22"/>
        </w:rPr>
        <w:instrText xml:space="preserve"> ADDIN EN.CITE &lt;EndNote&gt;&lt;Cite&gt;&lt;Author&gt;Lezak&lt;/Author&gt;&lt;Year&gt;2004&lt;/Year&gt;&lt;RecNum&gt;103&lt;/RecNum&gt;&lt;DisplayText&gt;&lt;style face="superscript"&gt;7&lt;/style&gt;&lt;/DisplayText&gt;&lt;record&gt;&lt;rec-number&gt;103&lt;/rec-number&gt;&lt;foreign-keys&gt;&lt;key app="EN" db-id="f50f0pdpgrfstkex294xftxd0r5xzsrt5r5z" timestamp="1667208510"&gt;103&lt;/key&gt;&lt;/foreign-keys&gt;&lt;ref-type name="Book"&gt;6&lt;/ref-type&gt;&lt;contributors&gt;&lt;authors&gt;&lt;author&gt;Lezak, Muriel Deutsch&lt;/author&gt;&lt;author&gt;Howieson, Diane B&lt;/author&gt;&lt;author&gt;Loring, David W&lt;/author&gt;&lt;author&gt;Fischer, Jill S&lt;/author&gt;&lt;/authors&gt;&lt;/contributors&gt;&lt;titles&gt;&lt;title&gt;Neuropsychological assessment&lt;/title&gt;&lt;/titles&gt;&lt;dates&gt;&lt;year&gt;2004&lt;/year&gt;&lt;/dates&gt;&lt;publisher&gt;Oxford University Press, USA&lt;/publisher&gt;&lt;isbn&gt;0195111214&lt;/isbn&gt;&lt;urls&gt;&lt;/urls&gt;&lt;/record&gt;&lt;/Cite&gt;&lt;/EndNote&gt;</w:instrText>
      </w:r>
      <w:r w:rsidRPr="006A1191">
        <w:rPr>
          <w:rFonts w:ascii="Calibri" w:hAnsi="Calibri" w:cs="Calibri"/>
          <w:sz w:val="22"/>
          <w:szCs w:val="22"/>
        </w:rPr>
        <w:fldChar w:fldCharType="separate"/>
      </w:r>
      <w:r w:rsidR="001A38F3" w:rsidRPr="001A38F3">
        <w:rPr>
          <w:rFonts w:ascii="Calibri" w:hAnsi="Calibri" w:cs="Calibri"/>
          <w:noProof/>
          <w:sz w:val="22"/>
          <w:szCs w:val="22"/>
          <w:vertAlign w:val="superscript"/>
        </w:rPr>
        <w:t>7</w:t>
      </w:r>
      <w:r w:rsidRPr="006A1191">
        <w:rPr>
          <w:rFonts w:ascii="Calibri" w:hAnsi="Calibri" w:cs="Calibri"/>
          <w:sz w:val="22"/>
          <w:szCs w:val="22"/>
        </w:rPr>
        <w:fldChar w:fldCharType="end"/>
      </w:r>
      <w:r w:rsidRPr="006A1191">
        <w:rPr>
          <w:rFonts w:ascii="Calibri" w:hAnsi="Calibri" w:cs="Calibri"/>
          <w:sz w:val="22"/>
          <w:szCs w:val="22"/>
        </w:rPr>
        <w:t xml:space="preserve"> It assesses reaction time to colours</w:t>
      </w:r>
      <w:r>
        <w:rPr>
          <w:rFonts w:ascii="Calibri" w:hAnsi="Calibri" w:cs="Calibri"/>
          <w:sz w:val="22"/>
          <w:szCs w:val="22"/>
        </w:rPr>
        <w:t xml:space="preserve">, </w:t>
      </w:r>
      <w:r w:rsidRPr="00C92BBB">
        <w:rPr>
          <w:rFonts w:ascii="Calibri" w:hAnsi="Calibri" w:cs="Calibri"/>
          <w:i/>
          <w:iCs/>
          <w:sz w:val="22"/>
          <w:szCs w:val="22"/>
        </w:rPr>
        <w:t>Stroop-Colour</w:t>
      </w:r>
      <w:r>
        <w:rPr>
          <w:rFonts w:ascii="Calibri" w:hAnsi="Calibri" w:cs="Calibri"/>
          <w:sz w:val="22"/>
          <w:szCs w:val="22"/>
        </w:rPr>
        <w:t xml:space="preserve"> (easy/congruent condition),</w:t>
      </w:r>
      <w:r w:rsidRPr="006A1191">
        <w:rPr>
          <w:rFonts w:ascii="Calibri" w:hAnsi="Calibri" w:cs="Calibri"/>
          <w:sz w:val="22"/>
          <w:szCs w:val="22"/>
        </w:rPr>
        <w:t xml:space="preserve"> and words</w:t>
      </w:r>
      <w:r>
        <w:rPr>
          <w:rFonts w:ascii="Calibri" w:hAnsi="Calibri" w:cs="Calibri"/>
          <w:sz w:val="22"/>
          <w:szCs w:val="22"/>
        </w:rPr>
        <w:t xml:space="preserve">, </w:t>
      </w:r>
      <w:r w:rsidRPr="00C92BBB">
        <w:rPr>
          <w:rFonts w:ascii="Calibri" w:hAnsi="Calibri" w:cs="Calibri"/>
          <w:i/>
          <w:iCs/>
          <w:sz w:val="22"/>
          <w:szCs w:val="22"/>
        </w:rPr>
        <w:t>Stroop-Word</w:t>
      </w:r>
      <w:r>
        <w:rPr>
          <w:rFonts w:ascii="Calibri" w:hAnsi="Calibri" w:cs="Calibri"/>
          <w:sz w:val="22"/>
          <w:szCs w:val="22"/>
        </w:rPr>
        <w:t xml:space="preserve"> </w:t>
      </w:r>
      <w:r w:rsidRPr="006A1191">
        <w:rPr>
          <w:rFonts w:ascii="Calibri" w:hAnsi="Calibri" w:cs="Calibri"/>
          <w:sz w:val="22"/>
          <w:szCs w:val="22"/>
          <w:lang w:val="en-GB"/>
        </w:rPr>
        <w:t>‘hard/incongruent condition’</w:t>
      </w:r>
      <w:r>
        <w:rPr>
          <w:rFonts w:ascii="Calibri" w:hAnsi="Calibri" w:cs="Calibri"/>
          <w:sz w:val="22"/>
          <w:szCs w:val="22"/>
          <w:lang w:val="en-GB"/>
        </w:rPr>
        <w:t>,</w:t>
      </w:r>
      <w:r w:rsidRPr="006A1191">
        <w:rPr>
          <w:rFonts w:ascii="Calibri" w:hAnsi="Calibri" w:cs="Calibri"/>
          <w:sz w:val="22"/>
          <w:szCs w:val="22"/>
        </w:rPr>
        <w:t xml:space="preserve"> displayed and cognitive interference due to presentation of simultaneous conflicting information. Words (red, green, or blue) and three different coloured squares (red, green, or blue) were displayed on the computer screen. Participants were required to click on the coloured square that matched either the colour (</w:t>
      </w:r>
      <w:r w:rsidRPr="005C5649">
        <w:rPr>
          <w:rFonts w:ascii="Calibri" w:hAnsi="Calibri" w:cs="Calibri"/>
          <w:i/>
          <w:iCs/>
          <w:sz w:val="22"/>
          <w:szCs w:val="22"/>
        </w:rPr>
        <w:t>Stroop-Colour</w:t>
      </w:r>
      <w:r w:rsidRPr="006A1191">
        <w:rPr>
          <w:rFonts w:ascii="Calibri" w:hAnsi="Calibri" w:cs="Calibri"/>
          <w:sz w:val="22"/>
          <w:szCs w:val="22"/>
        </w:rPr>
        <w:t>) or the meaning (</w:t>
      </w:r>
      <w:r w:rsidRPr="005C5649">
        <w:rPr>
          <w:rFonts w:ascii="Calibri" w:hAnsi="Calibri" w:cs="Calibri"/>
          <w:i/>
          <w:iCs/>
          <w:sz w:val="22"/>
          <w:szCs w:val="22"/>
        </w:rPr>
        <w:t>Stroop-Word</w:t>
      </w:r>
      <w:r w:rsidRPr="006A1191">
        <w:rPr>
          <w:rFonts w:ascii="Calibri" w:hAnsi="Calibri" w:cs="Calibri"/>
          <w:sz w:val="22"/>
          <w:szCs w:val="22"/>
        </w:rPr>
        <w:t xml:space="preserve">) of the word presented. Each part of the test was 45 seconds in duration and involved multiple trials. The </w:t>
      </w:r>
      <w:r w:rsidRPr="006A1191">
        <w:rPr>
          <w:rFonts w:ascii="Calibri" w:hAnsi="Calibri" w:cs="Calibri"/>
          <w:sz w:val="22"/>
          <w:szCs w:val="22"/>
          <w:lang w:val="en-US"/>
        </w:rPr>
        <w:t xml:space="preserve">outcome measures included the </w:t>
      </w:r>
      <w:r w:rsidRPr="006A1191">
        <w:rPr>
          <w:rFonts w:ascii="Calibri" w:hAnsi="Calibri" w:cs="Calibri"/>
          <w:sz w:val="22"/>
          <w:szCs w:val="22"/>
        </w:rPr>
        <w:t>percentage of correct responses and the average response latency.</w:t>
      </w:r>
    </w:p>
    <w:p w14:paraId="44AFBC32" w14:textId="77777777" w:rsidR="00897BB2" w:rsidRDefault="00897BB2" w:rsidP="00F329C9">
      <w:pPr>
        <w:spacing w:line="480" w:lineRule="auto"/>
        <w:ind w:firstLine="720"/>
        <w:jc w:val="both"/>
        <w:rPr>
          <w:rFonts w:ascii="Calibri" w:hAnsi="Calibri" w:cs="Calibri"/>
          <w:sz w:val="22"/>
          <w:szCs w:val="22"/>
        </w:rPr>
      </w:pPr>
    </w:p>
    <w:p w14:paraId="24D396BE" w14:textId="77777777" w:rsidR="00897BB2" w:rsidRPr="006A1191" w:rsidRDefault="00897BB2" w:rsidP="00F329C9">
      <w:pPr>
        <w:spacing w:line="480" w:lineRule="auto"/>
        <w:jc w:val="both"/>
        <w:rPr>
          <w:rFonts w:ascii="Calibri" w:hAnsi="Calibri" w:cs="Calibri"/>
          <w:i/>
          <w:sz w:val="22"/>
          <w:szCs w:val="22"/>
          <w:lang w:val="en-US"/>
        </w:rPr>
      </w:pPr>
      <w:r w:rsidRPr="006A1191">
        <w:rPr>
          <w:rFonts w:ascii="Calibri" w:hAnsi="Calibri" w:cs="Calibri"/>
          <w:i/>
          <w:iCs/>
          <w:sz w:val="22"/>
          <w:szCs w:val="22"/>
          <w:lang w:val="en-US"/>
        </w:rPr>
        <w:t>N-Back Task</w:t>
      </w:r>
    </w:p>
    <w:p w14:paraId="644AC2ED" w14:textId="793D449C" w:rsidR="00897BB2" w:rsidRPr="006A1191" w:rsidRDefault="00897BB2" w:rsidP="00F329C9">
      <w:pPr>
        <w:spacing w:line="480" w:lineRule="auto"/>
        <w:jc w:val="both"/>
        <w:rPr>
          <w:rFonts w:ascii="Calibri" w:hAnsi="Calibri" w:cs="Calibri"/>
          <w:sz w:val="22"/>
          <w:szCs w:val="22"/>
        </w:rPr>
      </w:pPr>
      <w:r w:rsidRPr="006A1191">
        <w:rPr>
          <w:rFonts w:ascii="Calibri" w:hAnsi="Calibri" w:cs="Calibri"/>
          <w:sz w:val="22"/>
          <w:szCs w:val="22"/>
        </w:rPr>
        <w:t>The N-Back assesses working memory, encompassing short-term memory storage and information processing</w:t>
      </w:r>
      <w:r>
        <w:rPr>
          <w:rFonts w:ascii="Calibri" w:hAnsi="Calibri" w:cs="Calibri"/>
          <w:sz w:val="22"/>
          <w:szCs w:val="22"/>
        </w:rPr>
        <w:t>.</w:t>
      </w:r>
      <w:r>
        <w:rPr>
          <w:rFonts w:ascii="Calibri" w:hAnsi="Calibri" w:cs="Calibri"/>
          <w:sz w:val="22"/>
          <w:szCs w:val="22"/>
        </w:rPr>
        <w:fldChar w:fldCharType="begin"/>
      </w:r>
      <w:r w:rsidR="001A38F3">
        <w:rPr>
          <w:rFonts w:ascii="Calibri" w:hAnsi="Calibri" w:cs="Calibri"/>
          <w:sz w:val="22"/>
          <w:szCs w:val="22"/>
        </w:rPr>
        <w:instrText xml:space="preserve"> ADDIN EN.CITE &lt;EndNote&gt;&lt;Cite&gt;&lt;Author&gt;D&amp;apos;Rozario&lt;/Author&gt;&lt;Year&gt;2018&lt;/Year&gt;&lt;RecNum&gt;1102&lt;/RecNum&gt;&lt;DisplayText&gt;&lt;style face="superscript"&gt;8&lt;/style&gt;&lt;/DisplayText&gt;&lt;record&gt;&lt;rec-number&gt;1102&lt;/rec-number&gt;&lt;foreign-keys&gt;&lt;key app="EN" db-id="tate2pd5gftwwpezasbv9wdo9trfa95s2x0x" timestamp="1687825832"&gt;1102&lt;/key&gt;&lt;/foreign-keys&gt;&lt;ref-type name="Journal Article"&gt;17&lt;/ref-type&gt;&lt;contributors&gt;&lt;authors&gt;&lt;author&gt;D&amp;apos;Rozario, Angela L&lt;/author&gt;&lt;author&gt;Field, Clarice J&lt;/author&gt;&lt;author&gt;Hoyos, Camilla M&lt;/author&gt;&lt;author&gt;Naismith, Sharon L&lt;/author&gt;&lt;author&gt;Dungan, George C&lt;/author&gt;&lt;author&gt;Wong, Keith KH&lt;/author&gt;&lt;author&gt;Grunstein, Ronald R&lt;/author&gt;&lt;author&gt;Bartlett, Delwyn J&lt;/author&gt;&lt;/authors&gt;&lt;/contributors&gt;&lt;titles&gt;&lt;title&gt;Impaired neurobehavioural performance in untreated obstructive sleep apnea patients using a novel standardised test battery&lt;/title&gt;&lt;secondary-title&gt;Frontiers in surgery&lt;/secondary-title&gt;&lt;/titles&gt;&lt;periodical&gt;&lt;full-title&gt;Frontiers in surgery&lt;/full-title&gt;&lt;/periodical&gt;&lt;pages&gt;35&lt;/pages&gt;&lt;volume&gt;5&lt;/volume&gt;&lt;dates&gt;&lt;year&gt;2018&lt;/year&gt;&lt;/dates&gt;&lt;isbn&gt;2296-875X&lt;/isbn&gt;&lt;urls&gt;&lt;/urls&gt;&lt;/record&gt;&lt;/Cite&gt;&lt;/EndNote&gt;</w:instrText>
      </w:r>
      <w:r>
        <w:rPr>
          <w:rFonts w:ascii="Calibri" w:hAnsi="Calibri" w:cs="Calibri"/>
          <w:sz w:val="22"/>
          <w:szCs w:val="22"/>
        </w:rPr>
        <w:fldChar w:fldCharType="separate"/>
      </w:r>
      <w:r w:rsidR="001A38F3" w:rsidRPr="001A38F3">
        <w:rPr>
          <w:rFonts w:ascii="Calibri" w:hAnsi="Calibri" w:cs="Calibri"/>
          <w:noProof/>
          <w:sz w:val="22"/>
          <w:szCs w:val="22"/>
          <w:vertAlign w:val="superscript"/>
        </w:rPr>
        <w:t>8</w:t>
      </w:r>
      <w:r>
        <w:rPr>
          <w:rFonts w:ascii="Calibri" w:hAnsi="Calibri" w:cs="Calibri"/>
          <w:sz w:val="22"/>
          <w:szCs w:val="22"/>
        </w:rPr>
        <w:fldChar w:fldCharType="end"/>
      </w:r>
      <w:r w:rsidRPr="006A1191">
        <w:rPr>
          <w:rFonts w:ascii="Calibri" w:hAnsi="Calibri" w:cs="Calibri"/>
          <w:sz w:val="22"/>
          <w:szCs w:val="22"/>
        </w:rPr>
        <w:t xml:space="preserve"> In this study, the 1-Back and 2-Back were used. </w:t>
      </w:r>
      <w:r>
        <w:rPr>
          <w:rFonts w:ascii="Calibri" w:hAnsi="Calibri" w:cs="Calibri"/>
          <w:sz w:val="22"/>
          <w:szCs w:val="22"/>
        </w:rPr>
        <w:t>P</w:t>
      </w:r>
      <w:r w:rsidRPr="006A1191">
        <w:rPr>
          <w:rFonts w:ascii="Calibri" w:hAnsi="Calibri" w:cs="Calibri"/>
          <w:sz w:val="22"/>
          <w:szCs w:val="22"/>
        </w:rPr>
        <w:t>articipant</w:t>
      </w:r>
      <w:r>
        <w:rPr>
          <w:rFonts w:ascii="Calibri" w:hAnsi="Calibri" w:cs="Calibri"/>
          <w:sz w:val="22"/>
          <w:szCs w:val="22"/>
        </w:rPr>
        <w:t>s</w:t>
      </w:r>
      <w:r w:rsidRPr="006A1191">
        <w:rPr>
          <w:rFonts w:ascii="Calibri" w:hAnsi="Calibri" w:cs="Calibri"/>
          <w:sz w:val="22"/>
          <w:szCs w:val="22"/>
        </w:rPr>
        <w:t xml:space="preserve"> w</w:t>
      </w:r>
      <w:r>
        <w:rPr>
          <w:rFonts w:ascii="Calibri" w:hAnsi="Calibri" w:cs="Calibri"/>
          <w:sz w:val="22"/>
          <w:szCs w:val="22"/>
        </w:rPr>
        <w:t>ere</w:t>
      </w:r>
      <w:r w:rsidRPr="006A1191">
        <w:rPr>
          <w:rFonts w:ascii="Calibri" w:hAnsi="Calibri" w:cs="Calibri"/>
          <w:sz w:val="22"/>
          <w:szCs w:val="22"/>
        </w:rPr>
        <w:t xml:space="preserve"> asked to compare the position of a letter displayed on the</w:t>
      </w:r>
      <w:r>
        <w:rPr>
          <w:rFonts w:ascii="Calibri" w:hAnsi="Calibri" w:cs="Calibri"/>
          <w:sz w:val="22"/>
          <w:szCs w:val="22"/>
        </w:rPr>
        <w:t xml:space="preserve"> computer</w:t>
      </w:r>
      <w:r w:rsidRPr="006A1191">
        <w:rPr>
          <w:rFonts w:ascii="Calibri" w:hAnsi="Calibri" w:cs="Calibri"/>
          <w:sz w:val="22"/>
          <w:szCs w:val="22"/>
        </w:rPr>
        <w:t xml:space="preserve"> screen to the position of the letter presented one or two trials previously. For example, for 2-</w:t>
      </w:r>
      <w:r>
        <w:rPr>
          <w:rFonts w:ascii="Calibri" w:hAnsi="Calibri" w:cs="Calibri"/>
          <w:sz w:val="22"/>
          <w:szCs w:val="22"/>
        </w:rPr>
        <w:t>B</w:t>
      </w:r>
      <w:r w:rsidRPr="006A1191">
        <w:rPr>
          <w:rFonts w:ascii="Calibri" w:hAnsi="Calibri" w:cs="Calibri"/>
          <w:sz w:val="22"/>
          <w:szCs w:val="22"/>
        </w:rPr>
        <w:t>ack, the position of the 3</w:t>
      </w:r>
      <w:r w:rsidRPr="003E450C">
        <w:rPr>
          <w:rFonts w:ascii="Calibri" w:hAnsi="Calibri" w:cs="Calibri"/>
          <w:sz w:val="22"/>
          <w:szCs w:val="22"/>
          <w:vertAlign w:val="superscript"/>
        </w:rPr>
        <w:t>rd</w:t>
      </w:r>
      <w:r w:rsidRPr="006A1191">
        <w:rPr>
          <w:rFonts w:ascii="Calibri" w:hAnsi="Calibri" w:cs="Calibri"/>
          <w:sz w:val="22"/>
          <w:szCs w:val="22"/>
        </w:rPr>
        <w:t xml:space="preserve"> letter is compared to the position of the 1</w:t>
      </w:r>
      <w:r w:rsidRPr="006A1191">
        <w:rPr>
          <w:rFonts w:ascii="Calibri" w:hAnsi="Calibri" w:cs="Calibri"/>
          <w:sz w:val="22"/>
          <w:szCs w:val="22"/>
          <w:vertAlign w:val="superscript"/>
        </w:rPr>
        <w:t>st</w:t>
      </w:r>
      <w:r w:rsidRPr="006A1191">
        <w:rPr>
          <w:rFonts w:ascii="Calibri" w:hAnsi="Calibri" w:cs="Calibri"/>
          <w:sz w:val="22"/>
          <w:szCs w:val="22"/>
        </w:rPr>
        <w:t xml:space="preserve"> letter and the position of the 4</w:t>
      </w:r>
      <w:r w:rsidRPr="006A1191">
        <w:rPr>
          <w:rFonts w:ascii="Calibri" w:hAnsi="Calibri" w:cs="Calibri"/>
          <w:sz w:val="22"/>
          <w:szCs w:val="22"/>
          <w:vertAlign w:val="superscript"/>
        </w:rPr>
        <w:t>th</w:t>
      </w:r>
      <w:r w:rsidRPr="006A1191">
        <w:rPr>
          <w:rFonts w:ascii="Calibri" w:hAnsi="Calibri" w:cs="Calibri"/>
          <w:sz w:val="22"/>
          <w:szCs w:val="22"/>
        </w:rPr>
        <w:t xml:space="preserve"> letter to the 2</w:t>
      </w:r>
      <w:r w:rsidRPr="006A1191">
        <w:rPr>
          <w:rFonts w:ascii="Calibri" w:hAnsi="Calibri" w:cs="Calibri"/>
          <w:sz w:val="22"/>
          <w:szCs w:val="22"/>
          <w:vertAlign w:val="superscript"/>
        </w:rPr>
        <w:t>nd</w:t>
      </w:r>
      <w:r w:rsidRPr="006A1191">
        <w:rPr>
          <w:rFonts w:ascii="Calibri" w:hAnsi="Calibri" w:cs="Calibri"/>
          <w:sz w:val="22"/>
          <w:szCs w:val="22"/>
        </w:rPr>
        <w:t xml:space="preserve"> letter, and so on. If the position of the letters matched, the participant pressed “M” on the keyboard for “Match” as quickly as possible. If the position of the letters did not match, the participant pressed “N” for “No Match” as quickly as possible. </w:t>
      </w:r>
      <w:r w:rsidRPr="006A1191">
        <w:rPr>
          <w:rFonts w:ascii="Calibri" w:hAnsi="Calibri" w:cs="Calibri"/>
          <w:sz w:val="22"/>
          <w:szCs w:val="22"/>
        </w:rPr>
        <w:lastRenderedPageBreak/>
        <w:t>Each N-back task was 4 min in duration and consisted of 50 trials</w:t>
      </w:r>
      <w:r>
        <w:rPr>
          <w:rFonts w:ascii="Calibri" w:hAnsi="Calibri" w:cs="Calibri"/>
          <w:sz w:val="22"/>
          <w:szCs w:val="22"/>
        </w:rPr>
        <w:t>,</w:t>
      </w:r>
      <w:r w:rsidRPr="006A1191">
        <w:rPr>
          <w:rFonts w:ascii="Calibri" w:hAnsi="Calibri" w:cs="Calibri"/>
          <w:sz w:val="22"/>
          <w:szCs w:val="22"/>
        </w:rPr>
        <w:t xml:space="preserve"> with a stimulus presented every 4.5 seconds. Percentage accuracy was calculated for both tasks. </w:t>
      </w:r>
    </w:p>
    <w:p w14:paraId="0CB5437E" w14:textId="77777777" w:rsidR="00897BB2" w:rsidRPr="006A1191" w:rsidRDefault="00897BB2" w:rsidP="00F329C9">
      <w:pPr>
        <w:spacing w:line="480" w:lineRule="auto"/>
        <w:jc w:val="both"/>
        <w:rPr>
          <w:rFonts w:ascii="Calibri" w:hAnsi="Calibri" w:cs="Calibri"/>
          <w:sz w:val="22"/>
          <w:szCs w:val="22"/>
          <w:lang w:val="en-US"/>
        </w:rPr>
      </w:pPr>
    </w:p>
    <w:p w14:paraId="630DC4FD" w14:textId="77777777" w:rsidR="00897BB2" w:rsidRDefault="00897BB2" w:rsidP="00F329C9">
      <w:pPr>
        <w:jc w:val="both"/>
      </w:pPr>
    </w:p>
    <w:p w14:paraId="05330FB7" w14:textId="77777777" w:rsidR="001A38F3" w:rsidRDefault="001A38F3" w:rsidP="00F329C9">
      <w:pPr>
        <w:spacing w:line="480" w:lineRule="auto"/>
        <w:jc w:val="both"/>
        <w:rPr>
          <w:rFonts w:ascii="Calibri" w:hAnsi="Calibri" w:cs="Calibri"/>
          <w:b/>
          <w:bCs/>
          <w:sz w:val="22"/>
          <w:szCs w:val="22"/>
        </w:rPr>
      </w:pPr>
    </w:p>
    <w:p w14:paraId="6699A663" w14:textId="77777777" w:rsidR="001A38F3" w:rsidRDefault="001A38F3" w:rsidP="00F329C9">
      <w:pPr>
        <w:spacing w:line="480" w:lineRule="auto"/>
        <w:jc w:val="both"/>
        <w:rPr>
          <w:rFonts w:ascii="Calibri" w:hAnsi="Calibri" w:cs="Calibri"/>
          <w:b/>
          <w:bCs/>
          <w:sz w:val="22"/>
          <w:szCs w:val="22"/>
        </w:rPr>
      </w:pPr>
    </w:p>
    <w:p w14:paraId="2A9437E4" w14:textId="77777777" w:rsidR="001A38F3" w:rsidRDefault="001A38F3" w:rsidP="001A38F3">
      <w:pPr>
        <w:pStyle w:val="EndNoteBibliographyTitle"/>
        <w:spacing w:line="480" w:lineRule="auto"/>
        <w:rPr>
          <w:rFonts w:ascii="Calibri" w:hAnsi="Calibri" w:cs="Calibri"/>
          <w:b/>
          <w:bCs/>
          <w:sz w:val="22"/>
          <w:szCs w:val="22"/>
        </w:rPr>
        <w:sectPr w:rsidR="001A38F3" w:rsidSect="008A7381">
          <w:pgSz w:w="11900" w:h="16840"/>
          <w:pgMar w:top="1440" w:right="1440" w:bottom="1440" w:left="1440" w:header="708" w:footer="708" w:gutter="0"/>
          <w:cols w:space="708"/>
          <w:docGrid w:linePitch="360"/>
        </w:sectPr>
      </w:pPr>
    </w:p>
    <w:p w14:paraId="5C4CCCCB" w14:textId="2A2ABC21" w:rsidR="001A38F3" w:rsidRPr="001A38F3" w:rsidRDefault="001A38F3" w:rsidP="00F329C9">
      <w:pPr>
        <w:pStyle w:val="EndNoteBibliographyTitle"/>
        <w:spacing w:line="480" w:lineRule="auto"/>
        <w:rPr>
          <w:rFonts w:ascii="Calibri" w:hAnsi="Calibri" w:cs="Calibri"/>
          <w:noProof/>
          <w:sz w:val="22"/>
          <w:szCs w:val="22"/>
        </w:rPr>
      </w:pPr>
      <w:r w:rsidRPr="001A38F3">
        <w:rPr>
          <w:rFonts w:ascii="Calibri" w:hAnsi="Calibri" w:cs="Calibri"/>
          <w:b/>
          <w:bCs/>
          <w:sz w:val="22"/>
          <w:szCs w:val="22"/>
        </w:rPr>
        <w:lastRenderedPageBreak/>
        <w:fldChar w:fldCharType="begin"/>
      </w:r>
      <w:r w:rsidRPr="001A38F3">
        <w:rPr>
          <w:rFonts w:ascii="Calibri" w:hAnsi="Calibri" w:cs="Calibri"/>
          <w:b/>
          <w:bCs/>
          <w:sz w:val="22"/>
          <w:szCs w:val="22"/>
        </w:rPr>
        <w:instrText xml:space="preserve"> ADDIN EN.REFLIST </w:instrText>
      </w:r>
      <w:r w:rsidRPr="001A38F3">
        <w:rPr>
          <w:rFonts w:ascii="Calibri" w:hAnsi="Calibri" w:cs="Calibri"/>
          <w:b/>
          <w:bCs/>
          <w:sz w:val="22"/>
          <w:szCs w:val="22"/>
        </w:rPr>
        <w:fldChar w:fldCharType="separate"/>
      </w:r>
      <w:r w:rsidRPr="001A38F3">
        <w:rPr>
          <w:rFonts w:ascii="Calibri" w:hAnsi="Calibri" w:cs="Calibri"/>
          <w:b/>
          <w:bCs/>
          <w:noProof/>
          <w:sz w:val="22"/>
          <w:szCs w:val="22"/>
        </w:rPr>
        <w:t>REFERENCES</w:t>
      </w:r>
    </w:p>
    <w:p w14:paraId="611F345F" w14:textId="4BC0F5B5" w:rsidR="001A38F3" w:rsidRPr="001A38F3" w:rsidRDefault="001A38F3" w:rsidP="001A38F3">
      <w:pPr>
        <w:pStyle w:val="EndNoteBibliography"/>
        <w:spacing w:line="480" w:lineRule="auto"/>
        <w:ind w:left="720" w:hanging="720"/>
        <w:rPr>
          <w:rFonts w:ascii="Calibri" w:hAnsi="Calibri" w:cs="Calibri"/>
          <w:noProof/>
          <w:sz w:val="22"/>
          <w:szCs w:val="22"/>
        </w:rPr>
      </w:pPr>
      <w:r w:rsidRPr="001A38F3">
        <w:rPr>
          <w:rFonts w:ascii="Calibri" w:hAnsi="Calibri" w:cs="Calibri"/>
          <w:noProof/>
          <w:sz w:val="22"/>
          <w:szCs w:val="22"/>
        </w:rPr>
        <w:t xml:space="preserve">1. McLeod DR, Griffiths RR, Bigelow GE, et al. An automated version of the digit symbol substitution test (DSST). </w:t>
      </w:r>
      <w:r w:rsidR="006B4DF7">
        <w:rPr>
          <w:rFonts w:ascii="Calibri" w:hAnsi="Calibri" w:cs="Calibri"/>
          <w:i/>
          <w:noProof/>
          <w:sz w:val="22"/>
          <w:szCs w:val="22"/>
        </w:rPr>
        <w:t>Behav Res Met</w:t>
      </w:r>
      <w:r w:rsidRPr="001A38F3">
        <w:rPr>
          <w:rFonts w:ascii="Calibri" w:hAnsi="Calibri" w:cs="Calibri"/>
          <w:i/>
          <w:noProof/>
          <w:sz w:val="22"/>
          <w:szCs w:val="22"/>
        </w:rPr>
        <w:t>n</w:t>
      </w:r>
      <w:r w:rsidRPr="001A38F3">
        <w:rPr>
          <w:rFonts w:ascii="Calibri" w:hAnsi="Calibri" w:cs="Calibri"/>
          <w:noProof/>
          <w:sz w:val="22"/>
          <w:szCs w:val="22"/>
        </w:rPr>
        <w:t xml:space="preserve"> 1982;14(5):463-66.</w:t>
      </w:r>
    </w:p>
    <w:p w14:paraId="288C34B5" w14:textId="780910E3" w:rsidR="001A38F3" w:rsidRPr="001A38F3" w:rsidRDefault="001A38F3" w:rsidP="001A38F3">
      <w:pPr>
        <w:pStyle w:val="EndNoteBibliography"/>
        <w:spacing w:line="480" w:lineRule="auto"/>
        <w:ind w:left="720" w:hanging="720"/>
        <w:rPr>
          <w:rFonts w:ascii="Calibri" w:hAnsi="Calibri" w:cs="Calibri"/>
          <w:noProof/>
          <w:sz w:val="22"/>
          <w:szCs w:val="22"/>
        </w:rPr>
      </w:pPr>
      <w:r w:rsidRPr="001A38F3">
        <w:rPr>
          <w:rFonts w:ascii="Calibri" w:hAnsi="Calibri" w:cs="Calibri"/>
          <w:noProof/>
          <w:sz w:val="22"/>
          <w:szCs w:val="22"/>
        </w:rPr>
        <w:t xml:space="preserve">2. Vandrey R, Herrmann ES, Mitchell JM, et al. Pharmacokinetic profile of oral cannabis in humans: blood and oral fluid disposition and relation to pharmacodynamic outcomes. </w:t>
      </w:r>
      <w:r w:rsidR="006B4DF7">
        <w:rPr>
          <w:rFonts w:ascii="Calibri" w:hAnsi="Calibri" w:cs="Calibri"/>
          <w:i/>
          <w:noProof/>
          <w:sz w:val="22"/>
          <w:szCs w:val="22"/>
        </w:rPr>
        <w:t xml:space="preserve">J Anal Toxicol </w:t>
      </w:r>
      <w:r w:rsidRPr="001A38F3">
        <w:rPr>
          <w:rFonts w:ascii="Calibri" w:hAnsi="Calibri" w:cs="Calibri"/>
          <w:noProof/>
          <w:sz w:val="22"/>
          <w:szCs w:val="22"/>
        </w:rPr>
        <w:t>2017;41(2):83-99.</w:t>
      </w:r>
    </w:p>
    <w:p w14:paraId="7FF785F0" w14:textId="11724FA6" w:rsidR="001A38F3" w:rsidRPr="001A38F3" w:rsidRDefault="001A38F3" w:rsidP="001A38F3">
      <w:pPr>
        <w:pStyle w:val="EndNoteBibliography"/>
        <w:spacing w:line="480" w:lineRule="auto"/>
        <w:ind w:left="720" w:hanging="720"/>
        <w:rPr>
          <w:rFonts w:ascii="Calibri" w:hAnsi="Calibri" w:cs="Calibri"/>
          <w:noProof/>
          <w:sz w:val="22"/>
          <w:szCs w:val="22"/>
        </w:rPr>
      </w:pPr>
      <w:r w:rsidRPr="001A38F3">
        <w:rPr>
          <w:rFonts w:ascii="Calibri" w:hAnsi="Calibri" w:cs="Calibri"/>
          <w:noProof/>
          <w:sz w:val="22"/>
          <w:szCs w:val="22"/>
        </w:rPr>
        <w:t xml:space="preserve">3. Kleykamp BA, Griffiths RR, Mintzer MZ. Dose effects of triazolam and alcohol on cognitive performance in healthy volunteers. </w:t>
      </w:r>
      <w:r w:rsidR="00843246">
        <w:rPr>
          <w:rFonts w:ascii="Calibri" w:hAnsi="Calibri" w:cs="Calibri"/>
          <w:i/>
          <w:noProof/>
          <w:sz w:val="22"/>
          <w:szCs w:val="22"/>
        </w:rPr>
        <w:t xml:space="preserve">Exp Clin Psychopharmacol </w:t>
      </w:r>
      <w:r w:rsidRPr="001A38F3">
        <w:rPr>
          <w:rFonts w:ascii="Calibri" w:hAnsi="Calibri" w:cs="Calibri"/>
          <w:noProof/>
          <w:sz w:val="22"/>
          <w:szCs w:val="22"/>
        </w:rPr>
        <w:t>2010;18(1):1.</w:t>
      </w:r>
    </w:p>
    <w:p w14:paraId="05AE29E3" w14:textId="297BE17F" w:rsidR="001A38F3" w:rsidRPr="001A38F3" w:rsidRDefault="001A38F3" w:rsidP="001A38F3">
      <w:pPr>
        <w:pStyle w:val="EndNoteBibliography"/>
        <w:spacing w:line="480" w:lineRule="auto"/>
        <w:ind w:left="720" w:hanging="720"/>
        <w:rPr>
          <w:rFonts w:ascii="Calibri" w:hAnsi="Calibri" w:cs="Calibri"/>
          <w:noProof/>
          <w:sz w:val="22"/>
          <w:szCs w:val="22"/>
        </w:rPr>
      </w:pPr>
      <w:r w:rsidRPr="001A38F3">
        <w:rPr>
          <w:rFonts w:ascii="Calibri" w:hAnsi="Calibri" w:cs="Calibri"/>
          <w:noProof/>
          <w:sz w:val="22"/>
          <w:szCs w:val="22"/>
        </w:rPr>
        <w:t xml:space="preserve">4. Herrmann ES, Cone EJ, Mitchell JM, et al. Non-smoker exposure to secondhand cannabis smoke II: effect of room ventilation on the physiological, subjective, and behavioral/cognitive effects. </w:t>
      </w:r>
      <w:r w:rsidRPr="001A38F3">
        <w:rPr>
          <w:rFonts w:ascii="Calibri" w:hAnsi="Calibri" w:cs="Calibri"/>
          <w:i/>
          <w:noProof/>
          <w:sz w:val="22"/>
          <w:szCs w:val="22"/>
        </w:rPr>
        <w:t xml:space="preserve">Drug </w:t>
      </w:r>
      <w:r w:rsidR="00843246">
        <w:rPr>
          <w:rFonts w:ascii="Calibri" w:hAnsi="Calibri" w:cs="Calibri"/>
          <w:i/>
          <w:noProof/>
          <w:sz w:val="22"/>
          <w:szCs w:val="22"/>
        </w:rPr>
        <w:t xml:space="preserve">Alcohol Depend </w:t>
      </w:r>
      <w:r w:rsidRPr="001A38F3">
        <w:rPr>
          <w:rFonts w:ascii="Calibri" w:hAnsi="Calibri" w:cs="Calibri"/>
          <w:noProof/>
          <w:sz w:val="22"/>
          <w:szCs w:val="22"/>
        </w:rPr>
        <w:t>2015;151:194-202.</w:t>
      </w:r>
    </w:p>
    <w:p w14:paraId="0D61C3B0" w14:textId="3723F8AF" w:rsidR="001A38F3" w:rsidRPr="001A38F3" w:rsidRDefault="001A38F3" w:rsidP="001A38F3">
      <w:pPr>
        <w:pStyle w:val="EndNoteBibliography"/>
        <w:spacing w:line="480" w:lineRule="auto"/>
        <w:ind w:left="720" w:hanging="720"/>
        <w:rPr>
          <w:rFonts w:ascii="Calibri" w:hAnsi="Calibri" w:cs="Calibri"/>
          <w:noProof/>
          <w:sz w:val="22"/>
          <w:szCs w:val="22"/>
        </w:rPr>
      </w:pPr>
      <w:r w:rsidRPr="001A38F3">
        <w:rPr>
          <w:rFonts w:ascii="Calibri" w:hAnsi="Calibri" w:cs="Calibri"/>
          <w:noProof/>
          <w:sz w:val="22"/>
          <w:szCs w:val="22"/>
        </w:rPr>
        <w:t xml:space="preserve">5. Walker MP, Brakefield T, Seidman J, et al. Sleep and the time course of motor skill learning. </w:t>
      </w:r>
      <w:r w:rsidR="00843246">
        <w:rPr>
          <w:rFonts w:ascii="Calibri" w:hAnsi="Calibri" w:cs="Calibri"/>
          <w:i/>
          <w:noProof/>
          <w:sz w:val="22"/>
          <w:szCs w:val="22"/>
        </w:rPr>
        <w:t xml:space="preserve">Learn Mem </w:t>
      </w:r>
      <w:r w:rsidRPr="001A38F3">
        <w:rPr>
          <w:rFonts w:ascii="Calibri" w:hAnsi="Calibri" w:cs="Calibri"/>
          <w:noProof/>
          <w:sz w:val="22"/>
          <w:szCs w:val="22"/>
        </w:rPr>
        <w:t>2003;10(4):275-84.</w:t>
      </w:r>
    </w:p>
    <w:p w14:paraId="68CB83C2" w14:textId="23A819BC" w:rsidR="001A38F3" w:rsidRPr="001A38F3" w:rsidRDefault="001A38F3" w:rsidP="001A38F3">
      <w:pPr>
        <w:pStyle w:val="EndNoteBibliography"/>
        <w:spacing w:line="480" w:lineRule="auto"/>
        <w:ind w:left="720" w:hanging="720"/>
        <w:rPr>
          <w:rFonts w:ascii="Calibri" w:hAnsi="Calibri" w:cs="Calibri"/>
          <w:noProof/>
          <w:sz w:val="22"/>
          <w:szCs w:val="22"/>
        </w:rPr>
      </w:pPr>
      <w:r w:rsidRPr="001A38F3">
        <w:rPr>
          <w:rFonts w:ascii="Calibri" w:hAnsi="Calibri" w:cs="Calibri"/>
          <w:noProof/>
          <w:sz w:val="22"/>
          <w:szCs w:val="22"/>
        </w:rPr>
        <w:t xml:space="preserve">6. Terpening Z, Naismith S, Melehan K, et al. The contribution of nocturnal sleep to the consolidation of motor skill learning in healthy ageing and P arkinson's disease. </w:t>
      </w:r>
      <w:r w:rsidR="00843246">
        <w:rPr>
          <w:rFonts w:ascii="Calibri" w:hAnsi="Calibri" w:cs="Calibri"/>
          <w:i/>
          <w:noProof/>
          <w:sz w:val="22"/>
          <w:szCs w:val="22"/>
        </w:rPr>
        <w:t xml:space="preserve">J Sleep Res </w:t>
      </w:r>
      <w:r w:rsidRPr="001A38F3">
        <w:rPr>
          <w:rFonts w:ascii="Calibri" w:hAnsi="Calibri" w:cs="Calibri"/>
          <w:noProof/>
          <w:sz w:val="22"/>
          <w:szCs w:val="22"/>
        </w:rPr>
        <w:t>2013;22(4):398-405.</w:t>
      </w:r>
    </w:p>
    <w:p w14:paraId="292C667A" w14:textId="77777777" w:rsidR="001A38F3" w:rsidRPr="001A38F3" w:rsidRDefault="001A38F3" w:rsidP="001A38F3">
      <w:pPr>
        <w:pStyle w:val="EndNoteBibliography"/>
        <w:spacing w:line="480" w:lineRule="auto"/>
        <w:ind w:left="720" w:hanging="720"/>
        <w:rPr>
          <w:rFonts w:ascii="Calibri" w:hAnsi="Calibri" w:cs="Calibri"/>
          <w:noProof/>
          <w:sz w:val="22"/>
          <w:szCs w:val="22"/>
        </w:rPr>
      </w:pPr>
      <w:r w:rsidRPr="001A38F3">
        <w:rPr>
          <w:rFonts w:ascii="Calibri" w:hAnsi="Calibri" w:cs="Calibri"/>
          <w:noProof/>
          <w:sz w:val="22"/>
          <w:szCs w:val="22"/>
        </w:rPr>
        <w:t>7. Lezak MD, Howieson DB, Loring DW, et al. Neuropsychological assessment: Oxford University Press, USA 2004.</w:t>
      </w:r>
    </w:p>
    <w:p w14:paraId="494DA9EE" w14:textId="672C8B88" w:rsidR="001A38F3" w:rsidRPr="001A38F3" w:rsidRDefault="001A38F3" w:rsidP="001A38F3">
      <w:pPr>
        <w:pStyle w:val="EndNoteBibliography"/>
        <w:spacing w:line="480" w:lineRule="auto"/>
        <w:ind w:left="720" w:hanging="720"/>
        <w:rPr>
          <w:rFonts w:ascii="Calibri" w:hAnsi="Calibri" w:cs="Calibri"/>
          <w:noProof/>
          <w:sz w:val="22"/>
          <w:szCs w:val="22"/>
        </w:rPr>
      </w:pPr>
      <w:r w:rsidRPr="001A38F3">
        <w:rPr>
          <w:rFonts w:ascii="Calibri" w:hAnsi="Calibri" w:cs="Calibri"/>
          <w:noProof/>
          <w:sz w:val="22"/>
          <w:szCs w:val="22"/>
        </w:rPr>
        <w:t xml:space="preserve">8. D'Rozario AL, Field CJ, Hoyos CM, et al. Impaired neurobehavioural performance in untreated obstructive sleep apnea patients using a novel standardised test battery. </w:t>
      </w:r>
      <w:r w:rsidR="00D14621">
        <w:rPr>
          <w:rFonts w:ascii="Calibri" w:hAnsi="Calibri" w:cs="Calibri"/>
          <w:i/>
          <w:noProof/>
          <w:sz w:val="22"/>
          <w:szCs w:val="22"/>
        </w:rPr>
        <w:t xml:space="preserve">Front Surg </w:t>
      </w:r>
      <w:r w:rsidRPr="001A38F3">
        <w:rPr>
          <w:rFonts w:ascii="Calibri" w:hAnsi="Calibri" w:cs="Calibri"/>
          <w:noProof/>
          <w:sz w:val="22"/>
          <w:szCs w:val="22"/>
        </w:rPr>
        <w:t>2018;5:35.</w:t>
      </w:r>
    </w:p>
    <w:p w14:paraId="7E6E6420" w14:textId="27642E37" w:rsidR="00132C2D" w:rsidRPr="00592FE4" w:rsidRDefault="001A38F3" w:rsidP="001A38F3">
      <w:pPr>
        <w:spacing w:line="480" w:lineRule="auto"/>
        <w:rPr>
          <w:rFonts w:ascii="Calibri" w:hAnsi="Calibri" w:cs="Calibri"/>
          <w:b/>
          <w:bCs/>
          <w:sz w:val="22"/>
          <w:szCs w:val="22"/>
        </w:rPr>
      </w:pPr>
      <w:r w:rsidRPr="001A38F3">
        <w:rPr>
          <w:rFonts w:ascii="Calibri" w:hAnsi="Calibri" w:cs="Calibri"/>
          <w:b/>
          <w:bCs/>
          <w:sz w:val="22"/>
          <w:szCs w:val="22"/>
        </w:rPr>
        <w:fldChar w:fldCharType="end"/>
      </w:r>
    </w:p>
    <w:sectPr w:rsidR="00132C2D" w:rsidRPr="00592FE4" w:rsidSect="008A73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B06040202020202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3B2"/>
    <w:multiLevelType w:val="multilevel"/>
    <w:tmpl w:val="95AA0EF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3B322D2A"/>
    <w:multiLevelType w:val="multilevel"/>
    <w:tmpl w:val="9FBC8C9C"/>
    <w:lvl w:ilvl="0">
      <w:start w:val="1"/>
      <w:numFmt w:val="decimal"/>
      <w:pStyle w:val="Heading1"/>
      <w:lvlText w:val="%1"/>
      <w:lvlJc w:val="left"/>
      <w:pPr>
        <w:ind w:left="432" w:hanging="432"/>
      </w:pPr>
      <w:rPr>
        <w:rFonts w:ascii="Times New Roman Bold" w:hAnsi="Times New Roman Bold" w:hint="default"/>
        <w:b/>
        <w:i w:val="0"/>
      </w:rPr>
    </w:lvl>
    <w:lvl w:ilvl="1">
      <w:start w:val="1"/>
      <w:numFmt w:val="decimal"/>
      <w:lvlText w:val="%1.%2"/>
      <w:lvlJc w:val="left"/>
      <w:pPr>
        <w:ind w:left="576" w:hanging="576"/>
      </w:pPr>
      <w:rPr>
        <w:rFonts w:ascii="Times New Roman Bold" w:hAnsi="Times New Roman Bold"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67B5508A"/>
    <w:multiLevelType w:val="multilevel"/>
    <w:tmpl w:val="D724F83C"/>
    <w:lvl w:ilvl="0">
      <w:start w:val="1"/>
      <w:numFmt w:val="decimal"/>
      <w:lvlText w:val="%1."/>
      <w:lvlJc w:val="left"/>
      <w:pPr>
        <w:ind w:left="720" w:hanging="360"/>
      </w:pPr>
      <w:rPr>
        <w:rFonts w:asciiTheme="minorHAnsi" w:hAnsiTheme="minorHAnsi" w:hint="default"/>
        <w:sz w:val="32"/>
      </w:rPr>
    </w:lvl>
    <w:lvl w:ilvl="1">
      <w:start w:val="1"/>
      <w:numFmt w:val="decimal"/>
      <w:pStyle w:val="Heading2"/>
      <w:lvlText w:val="%1.%2."/>
      <w:lvlJc w:val="left"/>
      <w:pPr>
        <w:ind w:left="1152" w:hanging="432"/>
      </w:pPr>
      <w:rPr>
        <w:rFonts w:asciiTheme="minorHAnsi" w:hAnsiTheme="minorHAnsi" w:hint="default"/>
        <w:color w:val="000000" w:themeColor="text1"/>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7A820E82"/>
    <w:multiLevelType w:val="multilevel"/>
    <w:tmpl w:val="B45CA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59231865">
    <w:abstractNumId w:val="0"/>
  </w:num>
  <w:num w:numId="2" w16cid:durableId="1846625708">
    <w:abstractNumId w:val="2"/>
  </w:num>
  <w:num w:numId="3" w16cid:durableId="798303193">
    <w:abstractNumId w:val="3"/>
  </w:num>
  <w:num w:numId="4" w16cid:durableId="803041194">
    <w:abstractNumId w:val="1"/>
  </w:num>
  <w:num w:numId="5" w16cid:durableId="57686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BMJ&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92FE4"/>
    <w:rsid w:val="00012E48"/>
    <w:rsid w:val="00025921"/>
    <w:rsid w:val="00032E77"/>
    <w:rsid w:val="0005350F"/>
    <w:rsid w:val="00061FCF"/>
    <w:rsid w:val="0006622A"/>
    <w:rsid w:val="000717B4"/>
    <w:rsid w:val="00077023"/>
    <w:rsid w:val="000835B9"/>
    <w:rsid w:val="00083CBB"/>
    <w:rsid w:val="00084C4F"/>
    <w:rsid w:val="00085912"/>
    <w:rsid w:val="00094C32"/>
    <w:rsid w:val="000A12F9"/>
    <w:rsid w:val="000B1F3F"/>
    <w:rsid w:val="000B2807"/>
    <w:rsid w:val="000B54A9"/>
    <w:rsid w:val="000B7C54"/>
    <w:rsid w:val="000C07CD"/>
    <w:rsid w:val="000D5FAB"/>
    <w:rsid w:val="000E0A70"/>
    <w:rsid w:val="000F431D"/>
    <w:rsid w:val="00113FBB"/>
    <w:rsid w:val="0012519E"/>
    <w:rsid w:val="00127E43"/>
    <w:rsid w:val="00131F32"/>
    <w:rsid w:val="00132C2D"/>
    <w:rsid w:val="001426FC"/>
    <w:rsid w:val="001432B3"/>
    <w:rsid w:val="00164AAA"/>
    <w:rsid w:val="00167A3F"/>
    <w:rsid w:val="00185B0A"/>
    <w:rsid w:val="00187A0E"/>
    <w:rsid w:val="00192F14"/>
    <w:rsid w:val="001A38F3"/>
    <w:rsid w:val="001C034C"/>
    <w:rsid w:val="001C24DC"/>
    <w:rsid w:val="001C5E94"/>
    <w:rsid w:val="001D0743"/>
    <w:rsid w:val="001D6195"/>
    <w:rsid w:val="001E1370"/>
    <w:rsid w:val="001E1D6C"/>
    <w:rsid w:val="001F0A30"/>
    <w:rsid w:val="0020013E"/>
    <w:rsid w:val="0021232B"/>
    <w:rsid w:val="00242600"/>
    <w:rsid w:val="00250691"/>
    <w:rsid w:val="0029668A"/>
    <w:rsid w:val="002A7835"/>
    <w:rsid w:val="002A7E28"/>
    <w:rsid w:val="002B606F"/>
    <w:rsid w:val="002C7779"/>
    <w:rsid w:val="002D291E"/>
    <w:rsid w:val="002D4C83"/>
    <w:rsid w:val="002D6D5F"/>
    <w:rsid w:val="002E5B9C"/>
    <w:rsid w:val="002F6034"/>
    <w:rsid w:val="00305A77"/>
    <w:rsid w:val="00307AAF"/>
    <w:rsid w:val="003135E7"/>
    <w:rsid w:val="00313FB0"/>
    <w:rsid w:val="00316A10"/>
    <w:rsid w:val="00317E80"/>
    <w:rsid w:val="00330C00"/>
    <w:rsid w:val="00337F60"/>
    <w:rsid w:val="00342E4A"/>
    <w:rsid w:val="00345019"/>
    <w:rsid w:val="003545D7"/>
    <w:rsid w:val="00354CD9"/>
    <w:rsid w:val="003605B8"/>
    <w:rsid w:val="0036309B"/>
    <w:rsid w:val="003818F9"/>
    <w:rsid w:val="003819D1"/>
    <w:rsid w:val="00383B5E"/>
    <w:rsid w:val="00393271"/>
    <w:rsid w:val="003958D9"/>
    <w:rsid w:val="003A3309"/>
    <w:rsid w:val="003B5314"/>
    <w:rsid w:val="003B555E"/>
    <w:rsid w:val="003D047F"/>
    <w:rsid w:val="003E07EC"/>
    <w:rsid w:val="003E2E43"/>
    <w:rsid w:val="003E6876"/>
    <w:rsid w:val="003F33D1"/>
    <w:rsid w:val="00417E18"/>
    <w:rsid w:val="00420B20"/>
    <w:rsid w:val="00433FF9"/>
    <w:rsid w:val="0043584A"/>
    <w:rsid w:val="00447E08"/>
    <w:rsid w:val="00451F69"/>
    <w:rsid w:val="0046375C"/>
    <w:rsid w:val="00465548"/>
    <w:rsid w:val="00476E7C"/>
    <w:rsid w:val="004831EE"/>
    <w:rsid w:val="00494C2A"/>
    <w:rsid w:val="004A3DD2"/>
    <w:rsid w:val="004A4AF1"/>
    <w:rsid w:val="004B1220"/>
    <w:rsid w:val="004B758D"/>
    <w:rsid w:val="004C0D78"/>
    <w:rsid w:val="004C1E7D"/>
    <w:rsid w:val="004C7E7A"/>
    <w:rsid w:val="004E34D1"/>
    <w:rsid w:val="004F20C5"/>
    <w:rsid w:val="005135AE"/>
    <w:rsid w:val="005242CE"/>
    <w:rsid w:val="0052562B"/>
    <w:rsid w:val="00540E35"/>
    <w:rsid w:val="00552B25"/>
    <w:rsid w:val="0055520F"/>
    <w:rsid w:val="00563771"/>
    <w:rsid w:val="00584F4B"/>
    <w:rsid w:val="00587CE5"/>
    <w:rsid w:val="00592FE4"/>
    <w:rsid w:val="005934B5"/>
    <w:rsid w:val="005940A6"/>
    <w:rsid w:val="005A0307"/>
    <w:rsid w:val="005A0C4F"/>
    <w:rsid w:val="005A2E9F"/>
    <w:rsid w:val="005B0458"/>
    <w:rsid w:val="005B0AB4"/>
    <w:rsid w:val="005C080D"/>
    <w:rsid w:val="005D54EE"/>
    <w:rsid w:val="005D57E4"/>
    <w:rsid w:val="005D6E37"/>
    <w:rsid w:val="00601585"/>
    <w:rsid w:val="006051EE"/>
    <w:rsid w:val="0061720C"/>
    <w:rsid w:val="00624388"/>
    <w:rsid w:val="0063559E"/>
    <w:rsid w:val="00652150"/>
    <w:rsid w:val="00663480"/>
    <w:rsid w:val="00677A49"/>
    <w:rsid w:val="00677A8D"/>
    <w:rsid w:val="00697696"/>
    <w:rsid w:val="006A15A2"/>
    <w:rsid w:val="006B027D"/>
    <w:rsid w:val="006B4DF7"/>
    <w:rsid w:val="006C1651"/>
    <w:rsid w:val="006C600A"/>
    <w:rsid w:val="006E338A"/>
    <w:rsid w:val="0070555C"/>
    <w:rsid w:val="00720363"/>
    <w:rsid w:val="00722A93"/>
    <w:rsid w:val="00730003"/>
    <w:rsid w:val="007364AF"/>
    <w:rsid w:val="00740C5F"/>
    <w:rsid w:val="00747971"/>
    <w:rsid w:val="0077159D"/>
    <w:rsid w:val="00780C7D"/>
    <w:rsid w:val="00785D5B"/>
    <w:rsid w:val="00790807"/>
    <w:rsid w:val="00791138"/>
    <w:rsid w:val="007921D0"/>
    <w:rsid w:val="0079421F"/>
    <w:rsid w:val="007A4519"/>
    <w:rsid w:val="007A5605"/>
    <w:rsid w:val="007A673B"/>
    <w:rsid w:val="007B1DF6"/>
    <w:rsid w:val="007B3156"/>
    <w:rsid w:val="007B6045"/>
    <w:rsid w:val="007C35B7"/>
    <w:rsid w:val="007D138B"/>
    <w:rsid w:val="007D4784"/>
    <w:rsid w:val="007E1334"/>
    <w:rsid w:val="007E1C2E"/>
    <w:rsid w:val="007E43C1"/>
    <w:rsid w:val="007E52F6"/>
    <w:rsid w:val="007F5822"/>
    <w:rsid w:val="007F5DB7"/>
    <w:rsid w:val="0080446E"/>
    <w:rsid w:val="00813FCA"/>
    <w:rsid w:val="00813FEC"/>
    <w:rsid w:val="00814F8A"/>
    <w:rsid w:val="0081796D"/>
    <w:rsid w:val="00822445"/>
    <w:rsid w:val="00833F33"/>
    <w:rsid w:val="0083794F"/>
    <w:rsid w:val="0084028E"/>
    <w:rsid w:val="008404A1"/>
    <w:rsid w:val="00843246"/>
    <w:rsid w:val="00847D90"/>
    <w:rsid w:val="00861B5B"/>
    <w:rsid w:val="00887281"/>
    <w:rsid w:val="00896412"/>
    <w:rsid w:val="0089754A"/>
    <w:rsid w:val="00897BB2"/>
    <w:rsid w:val="008A7381"/>
    <w:rsid w:val="008B698F"/>
    <w:rsid w:val="008C1404"/>
    <w:rsid w:val="008C5748"/>
    <w:rsid w:val="008C6ECA"/>
    <w:rsid w:val="008D4AD9"/>
    <w:rsid w:val="008E7066"/>
    <w:rsid w:val="00913296"/>
    <w:rsid w:val="00933C31"/>
    <w:rsid w:val="009373A4"/>
    <w:rsid w:val="0093750F"/>
    <w:rsid w:val="00947582"/>
    <w:rsid w:val="00953740"/>
    <w:rsid w:val="00954E41"/>
    <w:rsid w:val="0095545F"/>
    <w:rsid w:val="00961B36"/>
    <w:rsid w:val="00966281"/>
    <w:rsid w:val="00966E27"/>
    <w:rsid w:val="00972FA5"/>
    <w:rsid w:val="009775B8"/>
    <w:rsid w:val="009968C7"/>
    <w:rsid w:val="009A0386"/>
    <w:rsid w:val="009A09D2"/>
    <w:rsid w:val="009B0ADE"/>
    <w:rsid w:val="009B5CD6"/>
    <w:rsid w:val="009B7080"/>
    <w:rsid w:val="009C0973"/>
    <w:rsid w:val="009C4FAC"/>
    <w:rsid w:val="009E15F5"/>
    <w:rsid w:val="009E474F"/>
    <w:rsid w:val="009E7432"/>
    <w:rsid w:val="009F0B07"/>
    <w:rsid w:val="00A021D2"/>
    <w:rsid w:val="00A15F98"/>
    <w:rsid w:val="00A336DE"/>
    <w:rsid w:val="00A3431B"/>
    <w:rsid w:val="00A3527A"/>
    <w:rsid w:val="00A36EA1"/>
    <w:rsid w:val="00A41D88"/>
    <w:rsid w:val="00A57DFD"/>
    <w:rsid w:val="00A71238"/>
    <w:rsid w:val="00A96969"/>
    <w:rsid w:val="00AA2460"/>
    <w:rsid w:val="00AA7887"/>
    <w:rsid w:val="00AE34A9"/>
    <w:rsid w:val="00B03A4D"/>
    <w:rsid w:val="00B11806"/>
    <w:rsid w:val="00B13919"/>
    <w:rsid w:val="00B3127E"/>
    <w:rsid w:val="00B32A96"/>
    <w:rsid w:val="00B3439A"/>
    <w:rsid w:val="00B34835"/>
    <w:rsid w:val="00B36A53"/>
    <w:rsid w:val="00B42271"/>
    <w:rsid w:val="00B52840"/>
    <w:rsid w:val="00B532B2"/>
    <w:rsid w:val="00B54FF8"/>
    <w:rsid w:val="00B6136E"/>
    <w:rsid w:val="00B715D4"/>
    <w:rsid w:val="00B7664A"/>
    <w:rsid w:val="00B84A6F"/>
    <w:rsid w:val="00B85E11"/>
    <w:rsid w:val="00B9085D"/>
    <w:rsid w:val="00B92D7E"/>
    <w:rsid w:val="00B95FCF"/>
    <w:rsid w:val="00B97CF1"/>
    <w:rsid w:val="00BA1823"/>
    <w:rsid w:val="00BA430B"/>
    <w:rsid w:val="00BD3DA8"/>
    <w:rsid w:val="00BE376E"/>
    <w:rsid w:val="00BE578B"/>
    <w:rsid w:val="00BF21F2"/>
    <w:rsid w:val="00BF480F"/>
    <w:rsid w:val="00C14E13"/>
    <w:rsid w:val="00C151F2"/>
    <w:rsid w:val="00C21688"/>
    <w:rsid w:val="00C2197B"/>
    <w:rsid w:val="00C25635"/>
    <w:rsid w:val="00C26892"/>
    <w:rsid w:val="00C53923"/>
    <w:rsid w:val="00C54542"/>
    <w:rsid w:val="00C57380"/>
    <w:rsid w:val="00C66333"/>
    <w:rsid w:val="00C70B4E"/>
    <w:rsid w:val="00C9408D"/>
    <w:rsid w:val="00C94850"/>
    <w:rsid w:val="00CA178F"/>
    <w:rsid w:val="00CA3A52"/>
    <w:rsid w:val="00CB0169"/>
    <w:rsid w:val="00CC1042"/>
    <w:rsid w:val="00CC5DCC"/>
    <w:rsid w:val="00CD6E89"/>
    <w:rsid w:val="00CE4FA1"/>
    <w:rsid w:val="00CF540B"/>
    <w:rsid w:val="00CF611C"/>
    <w:rsid w:val="00D00F31"/>
    <w:rsid w:val="00D14621"/>
    <w:rsid w:val="00D2764E"/>
    <w:rsid w:val="00D43E63"/>
    <w:rsid w:val="00D4736F"/>
    <w:rsid w:val="00D55382"/>
    <w:rsid w:val="00D637AB"/>
    <w:rsid w:val="00D6669F"/>
    <w:rsid w:val="00D66946"/>
    <w:rsid w:val="00D717A8"/>
    <w:rsid w:val="00D76289"/>
    <w:rsid w:val="00DB4D3A"/>
    <w:rsid w:val="00DC07DB"/>
    <w:rsid w:val="00DF49CC"/>
    <w:rsid w:val="00E06AFA"/>
    <w:rsid w:val="00E06F80"/>
    <w:rsid w:val="00E16BEF"/>
    <w:rsid w:val="00E17145"/>
    <w:rsid w:val="00E26878"/>
    <w:rsid w:val="00E26AC8"/>
    <w:rsid w:val="00E3311A"/>
    <w:rsid w:val="00E416F4"/>
    <w:rsid w:val="00E45A27"/>
    <w:rsid w:val="00E537B8"/>
    <w:rsid w:val="00E60A76"/>
    <w:rsid w:val="00E722A0"/>
    <w:rsid w:val="00E731DD"/>
    <w:rsid w:val="00E851FF"/>
    <w:rsid w:val="00E92254"/>
    <w:rsid w:val="00EA796C"/>
    <w:rsid w:val="00EB484A"/>
    <w:rsid w:val="00EB6C4E"/>
    <w:rsid w:val="00EC1BA9"/>
    <w:rsid w:val="00ED1947"/>
    <w:rsid w:val="00ED6297"/>
    <w:rsid w:val="00EF0748"/>
    <w:rsid w:val="00F009C5"/>
    <w:rsid w:val="00F009E9"/>
    <w:rsid w:val="00F02BC2"/>
    <w:rsid w:val="00F133CF"/>
    <w:rsid w:val="00F2616C"/>
    <w:rsid w:val="00F329C9"/>
    <w:rsid w:val="00F36350"/>
    <w:rsid w:val="00F41237"/>
    <w:rsid w:val="00F469A6"/>
    <w:rsid w:val="00F54215"/>
    <w:rsid w:val="00F6251C"/>
    <w:rsid w:val="00F76EAB"/>
    <w:rsid w:val="00F81049"/>
    <w:rsid w:val="00F82458"/>
    <w:rsid w:val="00FA7B4A"/>
    <w:rsid w:val="00FD00C0"/>
    <w:rsid w:val="00FD46A7"/>
    <w:rsid w:val="00FE7BEB"/>
    <w:rsid w:val="00FF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B147"/>
  <w15:chartTrackingRefBased/>
  <w15:docId w15:val="{B6716AB8-D38D-EE46-B62F-75416FF5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92FE4"/>
    <w:rPr>
      <w:rFonts w:ascii="Times New Roman" w:eastAsia="Times New Roman" w:hAnsi="Times New Roman" w:cs="Times New Roman"/>
      <w:kern w:val="0"/>
      <w:lang w:val="en-AU" w:eastAsia="en-GB"/>
      <w14:ligatures w14:val="none"/>
    </w:rPr>
  </w:style>
  <w:style w:type="paragraph" w:styleId="Heading1">
    <w:name w:val="heading 1"/>
    <w:aliases w:val="Main Heading"/>
    <w:basedOn w:val="Normal"/>
    <w:next w:val="Normal"/>
    <w:link w:val="Heading1Char"/>
    <w:uiPriority w:val="9"/>
    <w:qFormat/>
    <w:rsid w:val="0084028E"/>
    <w:pPr>
      <w:keepNext/>
      <w:keepLines/>
      <w:numPr>
        <w:numId w:val="5"/>
      </w:numPr>
      <w:spacing w:before="240"/>
      <w:outlineLvl w:val="0"/>
    </w:pPr>
    <w:rPr>
      <w:rFonts w:eastAsiaTheme="majorEastAsia" w:cstheme="majorBidi"/>
      <w:b/>
      <w:color w:val="000000" w:themeColor="text1"/>
      <w:kern w:val="2"/>
      <w:sz w:val="32"/>
      <w:szCs w:val="32"/>
      <w:lang w:eastAsia="en-US"/>
      <w14:ligatures w14:val="standardContextual"/>
    </w:rPr>
  </w:style>
  <w:style w:type="paragraph" w:styleId="Heading2">
    <w:name w:val="heading 2"/>
    <w:basedOn w:val="Normal"/>
    <w:next w:val="Normal"/>
    <w:link w:val="Heading2Char"/>
    <w:uiPriority w:val="9"/>
    <w:unhideWhenUsed/>
    <w:qFormat/>
    <w:rsid w:val="0084028E"/>
    <w:pPr>
      <w:keepNext/>
      <w:keepLines/>
      <w:numPr>
        <w:ilvl w:val="1"/>
        <w:numId w:val="2"/>
      </w:numPr>
      <w:spacing w:before="40"/>
      <w:ind w:left="1429" w:hanging="578"/>
      <w:outlineLvl w:val="1"/>
    </w:pPr>
    <w:rPr>
      <w:rFonts w:ascii="Times" w:eastAsiaTheme="majorEastAsia" w:hAnsi="Times" w:cstheme="majorBidi"/>
      <w:b/>
      <w:color w:val="000000" w:themeColor="text1"/>
      <w:kern w:val="2"/>
      <w:sz w:val="26"/>
      <w:szCs w:val="26"/>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5B7"/>
    <w:rPr>
      <w:rFonts w:eastAsiaTheme="minorHAnsi"/>
      <w:kern w:val="2"/>
      <w:sz w:val="18"/>
      <w:szCs w:val="18"/>
      <w:lang w:eastAsia="en-US"/>
      <w14:ligatures w14:val="standardContextual"/>
    </w:rPr>
  </w:style>
  <w:style w:type="character" w:customStyle="1" w:styleId="BalloonTextChar">
    <w:name w:val="Balloon Text Char"/>
    <w:basedOn w:val="DefaultParagraphFont"/>
    <w:link w:val="BalloonText"/>
    <w:uiPriority w:val="99"/>
    <w:semiHidden/>
    <w:rsid w:val="007C35B7"/>
    <w:rPr>
      <w:rFonts w:ascii="Times New Roman" w:hAnsi="Times New Roman" w:cs="Times New Roman"/>
      <w:sz w:val="18"/>
      <w:szCs w:val="18"/>
    </w:rPr>
  </w:style>
  <w:style w:type="character" w:customStyle="1" w:styleId="Heading1Char">
    <w:name w:val="Heading 1 Char"/>
    <w:aliases w:val="Main Heading Char"/>
    <w:basedOn w:val="DefaultParagraphFont"/>
    <w:link w:val="Heading1"/>
    <w:uiPriority w:val="9"/>
    <w:rsid w:val="0084028E"/>
    <w:rPr>
      <w:rFonts w:ascii="Times New Roman" w:eastAsiaTheme="majorEastAsia" w:hAnsi="Times New Roman" w:cstheme="majorBidi"/>
      <w:b/>
      <w:color w:val="000000" w:themeColor="text1"/>
      <w:sz w:val="32"/>
      <w:szCs w:val="32"/>
      <w:lang w:val="en-AU"/>
    </w:rPr>
  </w:style>
  <w:style w:type="character" w:customStyle="1" w:styleId="Heading2Char">
    <w:name w:val="Heading 2 Char"/>
    <w:basedOn w:val="DefaultParagraphFont"/>
    <w:link w:val="Heading2"/>
    <w:uiPriority w:val="9"/>
    <w:rsid w:val="0084028E"/>
    <w:rPr>
      <w:rFonts w:ascii="Times" w:eastAsiaTheme="majorEastAsia" w:hAnsi="Times" w:cstheme="majorBidi"/>
      <w:b/>
      <w:color w:val="000000" w:themeColor="text1"/>
      <w:sz w:val="26"/>
      <w:szCs w:val="26"/>
      <w:lang w:val="en-AU"/>
    </w:rPr>
  </w:style>
  <w:style w:type="paragraph" w:styleId="TOC1">
    <w:name w:val="toc 1"/>
    <w:basedOn w:val="Normal"/>
    <w:next w:val="Normal"/>
    <w:autoRedefine/>
    <w:uiPriority w:val="39"/>
    <w:unhideWhenUsed/>
    <w:qFormat/>
    <w:rsid w:val="00ED6297"/>
    <w:pPr>
      <w:spacing w:before="120"/>
    </w:pPr>
    <w:rPr>
      <w:rFonts w:ascii="Garamond" w:hAnsi="Garamond" w:cstheme="minorHAnsi"/>
      <w:b/>
      <w:bCs/>
      <w:iCs/>
      <w:kern w:val="2"/>
      <w14:ligatures w14:val="standardContextual"/>
    </w:rPr>
  </w:style>
  <w:style w:type="paragraph" w:styleId="TOC2">
    <w:name w:val="toc 2"/>
    <w:basedOn w:val="Normal"/>
    <w:next w:val="Normal"/>
    <w:autoRedefine/>
    <w:uiPriority w:val="39"/>
    <w:unhideWhenUsed/>
    <w:qFormat/>
    <w:rsid w:val="00ED6297"/>
    <w:pPr>
      <w:spacing w:before="120"/>
      <w:ind w:left="240"/>
    </w:pPr>
    <w:rPr>
      <w:rFonts w:ascii="Garamond" w:hAnsi="Garamond" w:cstheme="minorHAnsi"/>
      <w:b/>
      <w:bCs/>
      <w:kern w:val="2"/>
      <w:sz w:val="22"/>
      <w:szCs w:val="22"/>
      <w14:ligatures w14:val="standardContextual"/>
    </w:rPr>
  </w:style>
  <w:style w:type="paragraph" w:styleId="TOC3">
    <w:name w:val="toc 3"/>
    <w:basedOn w:val="Normal"/>
    <w:next w:val="Normal"/>
    <w:autoRedefine/>
    <w:uiPriority w:val="39"/>
    <w:unhideWhenUsed/>
    <w:qFormat/>
    <w:rsid w:val="00ED6297"/>
    <w:pPr>
      <w:ind w:left="480"/>
    </w:pPr>
    <w:rPr>
      <w:rFonts w:ascii="Garamond" w:hAnsi="Garamond" w:cstheme="minorHAnsi"/>
      <w:kern w:val="2"/>
      <w:sz w:val="20"/>
      <w:szCs w:val="20"/>
      <w14:ligatures w14:val="standardContextual"/>
    </w:rPr>
  </w:style>
  <w:style w:type="paragraph" w:styleId="TOC4">
    <w:name w:val="toc 4"/>
    <w:basedOn w:val="Normal"/>
    <w:next w:val="Normal"/>
    <w:autoRedefine/>
    <w:uiPriority w:val="39"/>
    <w:unhideWhenUsed/>
    <w:qFormat/>
    <w:rsid w:val="00ED6297"/>
    <w:pPr>
      <w:ind w:left="720"/>
    </w:pPr>
    <w:rPr>
      <w:rFonts w:ascii="Garamond" w:hAnsi="Garamond" w:cstheme="minorHAnsi"/>
      <w:i/>
      <w:kern w:val="2"/>
      <w:sz w:val="20"/>
      <w:szCs w:val="20"/>
      <w14:ligatures w14:val="standardContextual"/>
    </w:rPr>
  </w:style>
  <w:style w:type="paragraph" w:styleId="NoSpacing">
    <w:name w:val="No Spacing"/>
    <w:link w:val="NoSpacingChar"/>
    <w:uiPriority w:val="1"/>
    <w:qFormat/>
    <w:rsid w:val="00592FE4"/>
    <w:rPr>
      <w:rFonts w:ascii="Times New Roman" w:eastAsia="Times New Roman" w:hAnsi="Times New Roman" w:cs="Times New Roman"/>
      <w:kern w:val="0"/>
      <w:lang w:val="en-AU"/>
      <w14:ligatures w14:val="none"/>
    </w:rPr>
  </w:style>
  <w:style w:type="character" w:customStyle="1" w:styleId="NoSpacingChar">
    <w:name w:val="No Spacing Char"/>
    <w:basedOn w:val="DefaultParagraphFont"/>
    <w:link w:val="NoSpacing"/>
    <w:uiPriority w:val="1"/>
    <w:rsid w:val="00592FE4"/>
    <w:rPr>
      <w:rFonts w:ascii="Times New Roman" w:eastAsia="Times New Roman" w:hAnsi="Times New Roman" w:cs="Times New Roman"/>
      <w:kern w:val="0"/>
      <w:lang w:val="en-AU"/>
      <w14:ligatures w14:val="none"/>
    </w:rPr>
  </w:style>
  <w:style w:type="paragraph" w:customStyle="1" w:styleId="EndNoteBibliographyTitle">
    <w:name w:val="EndNote Bibliography Title"/>
    <w:basedOn w:val="Normal"/>
    <w:link w:val="EndNoteBibliographyTitleChar"/>
    <w:rsid w:val="001A38F3"/>
    <w:pPr>
      <w:jc w:val="center"/>
    </w:pPr>
    <w:rPr>
      <w:lang w:val="en-GB"/>
    </w:rPr>
  </w:style>
  <w:style w:type="character" w:customStyle="1" w:styleId="EndNoteBibliographyTitleChar">
    <w:name w:val="EndNote Bibliography Title Char"/>
    <w:basedOn w:val="DefaultParagraphFont"/>
    <w:link w:val="EndNoteBibliographyTitle"/>
    <w:rsid w:val="001A38F3"/>
    <w:rPr>
      <w:rFonts w:ascii="Times New Roman" w:eastAsia="Times New Roman" w:hAnsi="Times New Roman" w:cs="Times New Roman"/>
      <w:kern w:val="0"/>
      <w:lang w:val="en-GB" w:eastAsia="en-GB"/>
      <w14:ligatures w14:val="none"/>
    </w:rPr>
  </w:style>
  <w:style w:type="paragraph" w:customStyle="1" w:styleId="EndNoteBibliography">
    <w:name w:val="EndNote Bibliography"/>
    <w:basedOn w:val="Normal"/>
    <w:link w:val="EndNoteBibliographyChar"/>
    <w:rsid w:val="001A38F3"/>
    <w:rPr>
      <w:lang w:val="en-GB"/>
    </w:rPr>
  </w:style>
  <w:style w:type="character" w:customStyle="1" w:styleId="EndNoteBibliographyChar">
    <w:name w:val="EndNote Bibliography Char"/>
    <w:basedOn w:val="DefaultParagraphFont"/>
    <w:link w:val="EndNoteBibliography"/>
    <w:rsid w:val="001A38F3"/>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2554</Words>
  <Characters>14558</Characters>
  <Application>Microsoft Office Word</Application>
  <DocSecurity>0</DocSecurity>
  <Lines>121</Lines>
  <Paragraphs>34</Paragraphs>
  <ScaleCrop>false</ScaleCrop>
  <Company>The Lambert Initiative, The University of Sydney</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Suraev</dc:creator>
  <cp:keywords/>
  <dc:description/>
  <cp:lastModifiedBy>Anastasia Suraev</cp:lastModifiedBy>
  <cp:revision>2</cp:revision>
  <dcterms:created xsi:type="dcterms:W3CDTF">2024-03-20T23:04:00Z</dcterms:created>
  <dcterms:modified xsi:type="dcterms:W3CDTF">2024-03-20T23:04:00Z</dcterms:modified>
</cp:coreProperties>
</file>