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60F4" w14:textId="77777777" w:rsidR="004B144B" w:rsidRPr="00460B0D" w:rsidRDefault="004B144B" w:rsidP="004B144B">
      <w:pPr>
        <w:spacing w:after="100"/>
        <w:jc w:val="center"/>
        <w:rPr>
          <w:rFonts w:ascii="Times New Roman" w:hAnsi="Times New Roman" w:cs="Times New Roman"/>
        </w:rPr>
      </w:pPr>
      <w:r w:rsidRPr="00460B0D">
        <w:rPr>
          <w:rFonts w:ascii="Times New Roman" w:hAnsi="Times New Roman" w:cs="Times New Roman"/>
          <w:b/>
        </w:rPr>
        <w:t>Online Supplement</w:t>
      </w:r>
    </w:p>
    <w:p w14:paraId="583B46BB" w14:textId="77777777" w:rsidR="004B144B" w:rsidRPr="00460B0D" w:rsidRDefault="004B144B" w:rsidP="004B144B">
      <w:pPr>
        <w:rPr>
          <w:rFonts w:ascii="Times New Roman" w:hAnsi="Times New Roman" w:cs="Times New Roman"/>
          <w:b/>
        </w:rPr>
      </w:pPr>
    </w:p>
    <w:p w14:paraId="751568D2" w14:textId="77777777" w:rsidR="004B144B" w:rsidRPr="00460B0D" w:rsidRDefault="004B144B" w:rsidP="004B144B">
      <w:pPr>
        <w:rPr>
          <w:rFonts w:ascii="Times New Roman" w:hAnsi="Times New Roman" w:cs="Times New Roman"/>
          <w:b/>
        </w:rPr>
      </w:pPr>
    </w:p>
    <w:p w14:paraId="516327EA" w14:textId="77777777" w:rsidR="004B144B" w:rsidRPr="00460B0D" w:rsidRDefault="004B144B" w:rsidP="004B144B">
      <w:pPr>
        <w:rPr>
          <w:rFonts w:ascii="Times New Roman" w:hAnsi="Times New Roman" w:cs="Times New Roman"/>
          <w:b/>
        </w:rPr>
      </w:pPr>
      <w:proofErr w:type="spellStart"/>
      <w:r w:rsidRPr="00460B0D">
        <w:rPr>
          <w:rFonts w:ascii="Times New Roman" w:hAnsi="Times New Roman" w:cs="Times New Roman"/>
          <w:b/>
        </w:rPr>
        <w:t>eTable</w:t>
      </w:r>
      <w:proofErr w:type="spellEnd"/>
      <w:r w:rsidRPr="00460B0D">
        <w:rPr>
          <w:rFonts w:ascii="Times New Roman" w:hAnsi="Times New Roman" w:cs="Times New Roman"/>
          <w:b/>
        </w:rPr>
        <w:t xml:space="preserve"> 1. </w:t>
      </w:r>
      <w:r w:rsidRPr="00460B0D">
        <w:rPr>
          <w:rFonts w:ascii="Times New Roman" w:hAnsi="Times New Roman" w:cs="Times New Roman"/>
        </w:rPr>
        <w:t>Number of observations available for each study covariate in analytic sample</w:t>
      </w:r>
    </w:p>
    <w:p w14:paraId="63FF1DF0" w14:textId="77777777" w:rsidR="004B144B" w:rsidRPr="00460B0D" w:rsidRDefault="004B144B" w:rsidP="004B144B">
      <w:pPr>
        <w:rPr>
          <w:rFonts w:ascii="Times New Roman" w:hAnsi="Times New Roman" w:cs="Times New Roman"/>
          <w:b/>
        </w:rPr>
      </w:pPr>
    </w:p>
    <w:p w14:paraId="4D2C6989" w14:textId="77777777" w:rsidR="004B144B" w:rsidRPr="00460B0D" w:rsidRDefault="004B144B" w:rsidP="004B144B">
      <w:pPr>
        <w:tabs>
          <w:tab w:val="right" w:pos="14400"/>
        </w:tabs>
        <w:rPr>
          <w:rFonts w:ascii="Times New Roman" w:hAnsi="Times New Roman" w:cs="Times New Roman"/>
          <w:b/>
        </w:rPr>
      </w:pPr>
      <w:proofErr w:type="spellStart"/>
      <w:r w:rsidRPr="00460B0D">
        <w:rPr>
          <w:rFonts w:ascii="Times New Roman" w:hAnsi="Times New Roman" w:cs="Times New Roman"/>
          <w:b/>
        </w:rPr>
        <w:t>eTable</w:t>
      </w:r>
      <w:proofErr w:type="spellEnd"/>
      <w:r w:rsidRPr="00460B0D">
        <w:rPr>
          <w:rFonts w:ascii="Times New Roman" w:hAnsi="Times New Roman" w:cs="Times New Roman"/>
          <w:b/>
        </w:rPr>
        <w:t xml:space="preserve"> 2. </w:t>
      </w:r>
      <w:r w:rsidRPr="00460B0D">
        <w:rPr>
          <w:rFonts w:ascii="Times New Roman" w:hAnsi="Times New Roman" w:cs="Times New Roman"/>
        </w:rPr>
        <w:t>Baseline prevalence of ever use of specific drugs among baseline illicit drug ever users</w:t>
      </w:r>
    </w:p>
    <w:p w14:paraId="3BD99572" w14:textId="77777777" w:rsidR="004B144B" w:rsidRPr="00460B0D" w:rsidRDefault="004B144B" w:rsidP="004B144B">
      <w:pPr>
        <w:tabs>
          <w:tab w:val="right" w:pos="14400"/>
        </w:tabs>
        <w:rPr>
          <w:rFonts w:ascii="Times New Roman" w:hAnsi="Times New Roman" w:cs="Times New Roman"/>
          <w:b/>
        </w:rPr>
      </w:pPr>
    </w:p>
    <w:p w14:paraId="254706BD" w14:textId="77777777" w:rsidR="004B144B" w:rsidRPr="00460B0D" w:rsidRDefault="004B144B" w:rsidP="004B144B">
      <w:pPr>
        <w:rPr>
          <w:rFonts w:ascii="Times New Roman" w:hAnsi="Times New Roman" w:cs="Times New Roman"/>
          <w:b/>
        </w:rPr>
      </w:pPr>
      <w:proofErr w:type="spellStart"/>
      <w:r w:rsidRPr="00460B0D">
        <w:rPr>
          <w:rFonts w:ascii="Times New Roman" w:hAnsi="Times New Roman" w:cs="Times New Roman"/>
          <w:b/>
        </w:rPr>
        <w:t>eTable</w:t>
      </w:r>
      <w:proofErr w:type="spellEnd"/>
      <w:r w:rsidRPr="00460B0D">
        <w:rPr>
          <w:rFonts w:ascii="Times New Roman" w:hAnsi="Times New Roman" w:cs="Times New Roman"/>
          <w:b/>
        </w:rPr>
        <w:t xml:space="preserve"> 3. </w:t>
      </w:r>
      <w:r w:rsidRPr="00460B0D">
        <w:rPr>
          <w:rFonts w:ascii="Times New Roman" w:hAnsi="Times New Roman" w:cs="Times New Roman"/>
        </w:rPr>
        <w:t>Comparison of fall 9</w:t>
      </w:r>
      <w:r w:rsidRPr="00460B0D">
        <w:rPr>
          <w:rFonts w:ascii="Times New Roman" w:hAnsi="Times New Roman" w:cs="Times New Roman"/>
          <w:vertAlign w:val="superscript"/>
        </w:rPr>
        <w:t>th</w:t>
      </w:r>
      <w:r w:rsidRPr="00460B0D">
        <w:rPr>
          <w:rFonts w:ascii="Times New Roman" w:hAnsi="Times New Roman" w:cs="Times New Roman"/>
        </w:rPr>
        <w:t xml:space="preserve"> grade sociodemographic and substance use characteristics between cohort enrollees included vs. excluded in the analytic sample</w:t>
      </w:r>
    </w:p>
    <w:p w14:paraId="30DA4FB6" w14:textId="77777777" w:rsidR="004B144B" w:rsidRPr="00460B0D" w:rsidRDefault="004B144B" w:rsidP="004B144B">
      <w:pPr>
        <w:rPr>
          <w:rFonts w:ascii="Times New Roman" w:hAnsi="Times New Roman" w:cs="Times New Roman"/>
          <w:b/>
        </w:rPr>
      </w:pPr>
    </w:p>
    <w:p w14:paraId="4230C4CC" w14:textId="77777777" w:rsidR="004B144B" w:rsidRPr="00460B0D" w:rsidRDefault="004B144B" w:rsidP="004B144B">
      <w:pPr>
        <w:rPr>
          <w:rFonts w:ascii="Times New Roman" w:hAnsi="Times New Roman" w:cs="Times New Roman"/>
        </w:rPr>
      </w:pPr>
      <w:proofErr w:type="spellStart"/>
      <w:r w:rsidRPr="00E50591">
        <w:rPr>
          <w:rFonts w:ascii="Times New Roman" w:hAnsi="Times New Roman" w:cs="Times New Roman"/>
          <w:b/>
        </w:rPr>
        <w:t>eTable</w:t>
      </w:r>
      <w:proofErr w:type="spellEnd"/>
      <w:r w:rsidRPr="00E50591">
        <w:rPr>
          <w:rFonts w:ascii="Times New Roman" w:hAnsi="Times New Roman" w:cs="Times New Roman"/>
          <w:b/>
        </w:rPr>
        <w:t xml:space="preserve"> 4.</w:t>
      </w:r>
      <w:r w:rsidRPr="00460B0D">
        <w:rPr>
          <w:rFonts w:ascii="Times New Roman" w:hAnsi="Times New Roman" w:cs="Times New Roman"/>
          <w:b/>
        </w:rPr>
        <w:t xml:space="preserve"> </w:t>
      </w:r>
      <w:r w:rsidRPr="00460B0D">
        <w:rPr>
          <w:rFonts w:ascii="Times New Roman" w:hAnsi="Times New Roman" w:cs="Times New Roman"/>
        </w:rPr>
        <w:t>Association of cannabis use with illicit drug use additionally adjusted for past 30-day total cannabis involvement covariate</w:t>
      </w:r>
    </w:p>
    <w:p w14:paraId="2B8DCC22" w14:textId="77777777" w:rsidR="00212210" w:rsidRDefault="00212210" w:rsidP="004B144B">
      <w:pPr>
        <w:rPr>
          <w:rFonts w:ascii="Times New Roman" w:hAnsi="Times New Roman" w:cs="Times New Roman"/>
          <w:b/>
          <w:sz w:val="22"/>
          <w:szCs w:val="22"/>
        </w:rPr>
      </w:pPr>
    </w:p>
    <w:p w14:paraId="63FA8B1E" w14:textId="0400F95E" w:rsidR="00212210" w:rsidRPr="00212210" w:rsidRDefault="00212210" w:rsidP="004B144B">
      <w:pPr>
        <w:rPr>
          <w:rFonts w:ascii="Times New Roman" w:hAnsi="Times New Roman" w:cs="Times New Roman"/>
          <w:bCs/>
          <w:sz w:val="22"/>
          <w:szCs w:val="22"/>
        </w:rPr>
        <w:sectPr w:rsidR="00212210" w:rsidRPr="00212210" w:rsidSect="004B144B">
          <w:headerReference w:type="default" r:id="rId6"/>
          <w:pgSz w:w="12240" w:h="15840"/>
          <w:pgMar w:top="720" w:right="720" w:bottom="720" w:left="720" w:header="720" w:footer="720" w:gutter="0"/>
          <w:pgNumType w:start="20"/>
          <w:cols w:space="720"/>
          <w:docGrid w:linePitch="360"/>
        </w:sectPr>
      </w:pPr>
      <w:proofErr w:type="spellStart"/>
      <w:r>
        <w:rPr>
          <w:rFonts w:ascii="Times New Roman" w:hAnsi="Times New Roman" w:cs="Times New Roman"/>
          <w:b/>
          <w:sz w:val="22"/>
          <w:szCs w:val="22"/>
        </w:rPr>
        <w:t>eTable</w:t>
      </w:r>
      <w:proofErr w:type="spellEnd"/>
      <w:r>
        <w:rPr>
          <w:rFonts w:ascii="Times New Roman" w:hAnsi="Times New Roman" w:cs="Times New Roman"/>
          <w:b/>
          <w:sz w:val="22"/>
          <w:szCs w:val="22"/>
        </w:rPr>
        <w:t xml:space="preserve"> 5. </w:t>
      </w:r>
      <w:r>
        <w:rPr>
          <w:rFonts w:ascii="Times New Roman" w:hAnsi="Times New Roman" w:cs="Times New Roman"/>
          <w:bCs/>
          <w:sz w:val="22"/>
          <w:szCs w:val="22"/>
        </w:rPr>
        <w:t>Frequency of exclusive initiation of specific illicit drugs at follow-up, crossed with lifetime use of each specific cannabis product.</w:t>
      </w:r>
    </w:p>
    <w:p w14:paraId="1DB7E2E7" w14:textId="77777777" w:rsidR="004B144B" w:rsidRPr="00460B0D" w:rsidRDefault="004B144B" w:rsidP="004B144B">
      <w:pPr>
        <w:rPr>
          <w:rFonts w:ascii="Times New Roman" w:hAnsi="Times New Roman" w:cs="Times New Roman"/>
          <w:b/>
        </w:rPr>
      </w:pPr>
      <w:proofErr w:type="spellStart"/>
      <w:r w:rsidRPr="00460B0D">
        <w:rPr>
          <w:rFonts w:ascii="Times New Roman" w:hAnsi="Times New Roman" w:cs="Times New Roman"/>
          <w:b/>
        </w:rPr>
        <w:lastRenderedPageBreak/>
        <w:t>eTable</w:t>
      </w:r>
      <w:proofErr w:type="spellEnd"/>
      <w:r w:rsidRPr="00460B0D">
        <w:rPr>
          <w:rFonts w:ascii="Times New Roman" w:hAnsi="Times New Roman" w:cs="Times New Roman"/>
          <w:b/>
        </w:rPr>
        <w:t xml:space="preserve"> 1. Number of observations available for each study covariate in analytic sample</w:t>
      </w:r>
    </w:p>
    <w:p w14:paraId="32888C10" w14:textId="77777777" w:rsidR="004B144B" w:rsidRPr="00460B0D" w:rsidRDefault="004B144B" w:rsidP="004B144B">
      <w:pPr>
        <w:rPr>
          <w:rFonts w:ascii="Times New Roman" w:hAnsi="Times New Roman" w:cs="Times New Roman"/>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977"/>
        <w:gridCol w:w="2386"/>
        <w:gridCol w:w="2294"/>
      </w:tblGrid>
      <w:tr w:rsidR="004B144B" w:rsidRPr="00460B0D" w14:paraId="25F86C0A" w14:textId="77777777" w:rsidTr="00254BC1">
        <w:tc>
          <w:tcPr>
            <w:tcW w:w="3960" w:type="dxa"/>
            <w:vMerge w:val="restart"/>
            <w:tcBorders>
              <w:top w:val="single" w:sz="4" w:space="0" w:color="auto"/>
            </w:tcBorders>
            <w:vAlign w:val="bottom"/>
          </w:tcPr>
          <w:p w14:paraId="3B721AFA" w14:textId="77777777" w:rsidR="004B144B" w:rsidRPr="00460B0D" w:rsidRDefault="004B144B" w:rsidP="00254BC1">
            <w:pPr>
              <w:rPr>
                <w:rFonts w:ascii="Times New Roman" w:hAnsi="Times New Roman" w:cs="Times New Roman"/>
                <w:b/>
              </w:rPr>
            </w:pPr>
            <w:r w:rsidRPr="00460B0D">
              <w:rPr>
                <w:rFonts w:ascii="Times New Roman" w:eastAsia="Calibri" w:hAnsi="Times New Roman" w:cs="Times New Roman"/>
                <w:b/>
              </w:rPr>
              <w:t>Variable</w:t>
            </w:r>
          </w:p>
        </w:tc>
        <w:tc>
          <w:tcPr>
            <w:tcW w:w="810" w:type="dxa"/>
            <w:vMerge w:val="restart"/>
            <w:tcBorders>
              <w:top w:val="single" w:sz="4" w:space="0" w:color="auto"/>
            </w:tcBorders>
            <w:vAlign w:val="bottom"/>
          </w:tcPr>
          <w:p w14:paraId="2381C881" w14:textId="77777777" w:rsidR="004B144B" w:rsidRPr="00460B0D" w:rsidRDefault="004B144B" w:rsidP="00254BC1">
            <w:pPr>
              <w:jc w:val="center"/>
              <w:rPr>
                <w:rFonts w:ascii="Times New Roman" w:hAnsi="Times New Roman" w:cs="Times New Roman"/>
                <w:b/>
              </w:rPr>
            </w:pPr>
            <w:r w:rsidRPr="00460B0D">
              <w:rPr>
                <w:rFonts w:ascii="Times New Roman" w:eastAsia="Calibri" w:hAnsi="Times New Roman" w:cs="Times New Roman"/>
                <w:b/>
              </w:rPr>
              <w:t>Total Sample</w:t>
            </w:r>
          </w:p>
        </w:tc>
        <w:tc>
          <w:tcPr>
            <w:tcW w:w="4770" w:type="dxa"/>
            <w:gridSpan w:val="2"/>
            <w:tcBorders>
              <w:top w:val="single" w:sz="4" w:space="0" w:color="auto"/>
              <w:bottom w:val="single" w:sz="4" w:space="0" w:color="auto"/>
            </w:tcBorders>
          </w:tcPr>
          <w:p w14:paraId="44F5D4FB" w14:textId="77777777" w:rsidR="004B144B" w:rsidRPr="00460B0D" w:rsidRDefault="004B144B" w:rsidP="00254BC1">
            <w:pPr>
              <w:jc w:val="center"/>
              <w:rPr>
                <w:rFonts w:ascii="Times New Roman" w:hAnsi="Times New Roman" w:cs="Times New Roman"/>
                <w:b/>
              </w:rPr>
            </w:pPr>
            <w:r w:rsidRPr="00460B0D">
              <w:rPr>
                <w:rFonts w:ascii="Times New Roman" w:eastAsia="Calibri" w:hAnsi="Times New Roman" w:cs="Times New Roman"/>
                <w:b/>
              </w:rPr>
              <w:t>Initiation</w:t>
            </w:r>
            <w:r w:rsidRPr="00460B0D">
              <w:rPr>
                <w:rFonts w:ascii="Times New Roman" w:hAnsi="Times New Roman" w:cs="Times New Roman"/>
                <w:b/>
              </w:rPr>
              <w:t xml:space="preserve"> </w:t>
            </w:r>
            <w:r w:rsidRPr="00460B0D">
              <w:rPr>
                <w:rFonts w:ascii="Times New Roman" w:eastAsia="Calibri" w:hAnsi="Times New Roman" w:cs="Times New Roman"/>
                <w:b/>
              </w:rPr>
              <w:t>of</w:t>
            </w:r>
            <w:r w:rsidRPr="00460B0D">
              <w:rPr>
                <w:rFonts w:ascii="Times New Roman" w:hAnsi="Times New Roman" w:cs="Times New Roman"/>
                <w:b/>
              </w:rPr>
              <w:t xml:space="preserve"> </w:t>
            </w:r>
            <w:r w:rsidRPr="00460B0D">
              <w:rPr>
                <w:rFonts w:ascii="Times New Roman" w:eastAsia="Calibri" w:hAnsi="Times New Roman" w:cs="Times New Roman"/>
                <w:b/>
              </w:rPr>
              <w:t>drug</w:t>
            </w:r>
            <w:r w:rsidRPr="00460B0D">
              <w:rPr>
                <w:rFonts w:ascii="Times New Roman" w:hAnsi="Times New Roman" w:cs="Times New Roman"/>
                <w:b/>
              </w:rPr>
              <w:t xml:space="preserve"> </w:t>
            </w:r>
            <w:r w:rsidRPr="00460B0D">
              <w:rPr>
                <w:rFonts w:ascii="Times New Roman" w:eastAsia="Calibri" w:hAnsi="Times New Roman" w:cs="Times New Roman"/>
                <w:b/>
              </w:rPr>
              <w:t>use</w:t>
            </w:r>
            <w:r w:rsidRPr="00460B0D">
              <w:rPr>
                <w:rFonts w:ascii="Times New Roman" w:hAnsi="Times New Roman" w:cs="Times New Roman"/>
                <w:b/>
              </w:rPr>
              <w:t xml:space="preserve"> </w:t>
            </w:r>
            <w:r w:rsidRPr="00460B0D">
              <w:rPr>
                <w:rFonts w:ascii="Times New Roman" w:eastAsia="Calibri" w:hAnsi="Times New Roman" w:cs="Times New Roman"/>
                <w:b/>
              </w:rPr>
              <w:t>at</w:t>
            </w:r>
            <w:r w:rsidRPr="00460B0D">
              <w:rPr>
                <w:rFonts w:ascii="Times New Roman" w:hAnsi="Times New Roman" w:cs="Times New Roman"/>
                <w:b/>
              </w:rPr>
              <w:t xml:space="preserve"> 12-</w:t>
            </w:r>
            <w:r w:rsidRPr="00460B0D">
              <w:rPr>
                <w:rFonts w:ascii="Times New Roman" w:eastAsia="Calibri" w:hAnsi="Times New Roman" w:cs="Times New Roman"/>
                <w:b/>
              </w:rPr>
              <w:t>month</w:t>
            </w:r>
            <w:r w:rsidRPr="00460B0D">
              <w:rPr>
                <w:rFonts w:ascii="Times New Roman" w:hAnsi="Times New Roman" w:cs="Times New Roman"/>
                <w:b/>
              </w:rPr>
              <w:t xml:space="preserve"> </w:t>
            </w:r>
            <w:r w:rsidRPr="00460B0D">
              <w:rPr>
                <w:rFonts w:ascii="Times New Roman" w:eastAsia="Calibri" w:hAnsi="Times New Roman" w:cs="Times New Roman"/>
                <w:b/>
              </w:rPr>
              <w:t>follow</w:t>
            </w:r>
            <w:r w:rsidRPr="00460B0D">
              <w:rPr>
                <w:rFonts w:ascii="Times New Roman" w:hAnsi="Times New Roman" w:cs="Times New Roman"/>
                <w:b/>
              </w:rPr>
              <w:t>-</w:t>
            </w:r>
            <w:r w:rsidRPr="00460B0D">
              <w:rPr>
                <w:rFonts w:ascii="Times New Roman" w:eastAsia="Calibri" w:hAnsi="Times New Roman" w:cs="Times New Roman"/>
                <w:b/>
              </w:rPr>
              <w:t>up</w:t>
            </w:r>
          </w:p>
        </w:tc>
      </w:tr>
      <w:tr w:rsidR="004B144B" w:rsidRPr="00460B0D" w14:paraId="12EDFC46" w14:textId="77777777" w:rsidTr="00254BC1">
        <w:tc>
          <w:tcPr>
            <w:tcW w:w="3960" w:type="dxa"/>
            <w:vMerge/>
            <w:tcBorders>
              <w:bottom w:val="single" w:sz="4" w:space="0" w:color="auto"/>
            </w:tcBorders>
            <w:vAlign w:val="bottom"/>
          </w:tcPr>
          <w:p w14:paraId="465580B7" w14:textId="77777777" w:rsidR="004B144B" w:rsidRPr="00460B0D" w:rsidRDefault="004B144B" w:rsidP="00254BC1">
            <w:pPr>
              <w:rPr>
                <w:rFonts w:ascii="Times New Roman" w:hAnsi="Times New Roman" w:cs="Times New Roman"/>
                <w:b/>
              </w:rPr>
            </w:pPr>
          </w:p>
        </w:tc>
        <w:tc>
          <w:tcPr>
            <w:tcW w:w="810" w:type="dxa"/>
            <w:vMerge/>
            <w:tcBorders>
              <w:bottom w:val="single" w:sz="4" w:space="0" w:color="auto"/>
            </w:tcBorders>
            <w:vAlign w:val="bottom"/>
          </w:tcPr>
          <w:p w14:paraId="5937D873" w14:textId="77777777" w:rsidR="004B144B" w:rsidRPr="00460B0D" w:rsidRDefault="004B144B" w:rsidP="00254BC1">
            <w:pPr>
              <w:jc w:val="center"/>
              <w:rPr>
                <w:rFonts w:ascii="Times New Roman" w:hAnsi="Times New Roman" w:cs="Times New Roman"/>
                <w:b/>
              </w:rPr>
            </w:pPr>
          </w:p>
        </w:tc>
        <w:tc>
          <w:tcPr>
            <w:tcW w:w="2430" w:type="dxa"/>
            <w:tcBorders>
              <w:top w:val="single" w:sz="4" w:space="0" w:color="auto"/>
              <w:bottom w:val="single" w:sz="4" w:space="0" w:color="auto"/>
            </w:tcBorders>
            <w:vAlign w:val="bottom"/>
          </w:tcPr>
          <w:p w14:paraId="4E77AA2A" w14:textId="77777777" w:rsidR="004B144B" w:rsidRPr="00460B0D" w:rsidRDefault="004B144B" w:rsidP="00254BC1">
            <w:pPr>
              <w:jc w:val="center"/>
              <w:rPr>
                <w:rFonts w:ascii="Times New Roman" w:hAnsi="Times New Roman" w:cs="Times New Roman"/>
                <w:b/>
              </w:rPr>
            </w:pPr>
            <w:r w:rsidRPr="00460B0D">
              <w:rPr>
                <w:rFonts w:ascii="Times New Roman" w:eastAsia="Calibri" w:hAnsi="Times New Roman" w:cs="Times New Roman"/>
                <w:b/>
              </w:rPr>
              <w:t>Among</w:t>
            </w:r>
            <w:r w:rsidRPr="00460B0D">
              <w:rPr>
                <w:rFonts w:ascii="Times New Roman" w:hAnsi="Times New Roman" w:cs="Times New Roman"/>
                <w:b/>
              </w:rPr>
              <w:t xml:space="preserve"> </w:t>
            </w:r>
            <w:r w:rsidRPr="00460B0D">
              <w:rPr>
                <w:rFonts w:ascii="Times New Roman" w:eastAsia="Calibri" w:hAnsi="Times New Roman" w:cs="Times New Roman"/>
                <w:b/>
              </w:rPr>
              <w:t>those</w:t>
            </w:r>
            <w:r w:rsidRPr="00460B0D">
              <w:rPr>
                <w:rFonts w:ascii="Times New Roman" w:hAnsi="Times New Roman" w:cs="Times New Roman"/>
                <w:b/>
              </w:rPr>
              <w:t xml:space="preserve"> </w:t>
            </w:r>
            <w:r w:rsidRPr="00460B0D">
              <w:rPr>
                <w:rFonts w:ascii="Times New Roman" w:eastAsia="Calibri" w:hAnsi="Times New Roman" w:cs="Times New Roman"/>
                <w:b/>
              </w:rPr>
              <w:t>who</w:t>
            </w:r>
            <w:r w:rsidRPr="00460B0D">
              <w:rPr>
                <w:rFonts w:ascii="Times New Roman" w:hAnsi="Times New Roman" w:cs="Times New Roman"/>
                <w:b/>
              </w:rPr>
              <w:t xml:space="preserve"> </w:t>
            </w:r>
            <w:r w:rsidRPr="00460B0D">
              <w:rPr>
                <w:rFonts w:ascii="Times New Roman" w:eastAsia="Calibri" w:hAnsi="Times New Roman" w:cs="Times New Roman"/>
                <w:b/>
              </w:rPr>
              <w:t>did</w:t>
            </w:r>
            <w:r w:rsidRPr="00460B0D">
              <w:rPr>
                <w:rFonts w:ascii="Times New Roman" w:hAnsi="Times New Roman" w:cs="Times New Roman"/>
                <w:b/>
              </w:rPr>
              <w:t xml:space="preserve"> </w:t>
            </w:r>
            <w:r w:rsidRPr="00460B0D">
              <w:rPr>
                <w:rFonts w:ascii="Times New Roman" w:eastAsia="Calibri" w:hAnsi="Times New Roman" w:cs="Times New Roman"/>
                <w:b/>
              </w:rPr>
              <w:t>not</w:t>
            </w:r>
            <w:r w:rsidRPr="00460B0D">
              <w:rPr>
                <w:rFonts w:ascii="Times New Roman" w:hAnsi="Times New Roman" w:cs="Times New Roman"/>
                <w:b/>
              </w:rPr>
              <w:t xml:space="preserve"> </w:t>
            </w:r>
            <w:r w:rsidRPr="00460B0D">
              <w:rPr>
                <w:rFonts w:ascii="Times New Roman" w:eastAsia="Calibri" w:hAnsi="Times New Roman" w:cs="Times New Roman"/>
                <w:b/>
              </w:rPr>
              <w:t>initiate</w:t>
            </w:r>
            <w:r w:rsidRPr="00460B0D">
              <w:rPr>
                <w:rFonts w:ascii="Times New Roman" w:hAnsi="Times New Roman" w:cs="Times New Roman"/>
                <w:b/>
              </w:rPr>
              <w:t xml:space="preserve"> </w:t>
            </w:r>
            <w:r w:rsidRPr="00460B0D">
              <w:rPr>
                <w:rFonts w:ascii="Times New Roman" w:eastAsia="Calibri" w:hAnsi="Times New Roman" w:cs="Times New Roman"/>
                <w:b/>
              </w:rPr>
              <w:t>drug</w:t>
            </w:r>
            <w:r w:rsidRPr="00460B0D">
              <w:rPr>
                <w:rFonts w:ascii="Times New Roman" w:hAnsi="Times New Roman" w:cs="Times New Roman"/>
                <w:b/>
              </w:rPr>
              <w:t xml:space="preserve"> </w:t>
            </w:r>
            <w:r w:rsidRPr="00460B0D">
              <w:rPr>
                <w:rFonts w:ascii="Times New Roman" w:eastAsia="Calibri" w:hAnsi="Times New Roman" w:cs="Times New Roman"/>
                <w:b/>
              </w:rPr>
              <w:t>use</w:t>
            </w:r>
            <w:r w:rsidRPr="00460B0D">
              <w:rPr>
                <w:rFonts w:ascii="Times New Roman" w:hAnsi="Times New Roman" w:cs="Times New Roman"/>
                <w:b/>
              </w:rPr>
              <w:t xml:space="preserve"> (n=2067)</w:t>
            </w:r>
          </w:p>
        </w:tc>
        <w:tc>
          <w:tcPr>
            <w:tcW w:w="2340" w:type="dxa"/>
            <w:tcBorders>
              <w:top w:val="single" w:sz="4" w:space="0" w:color="auto"/>
              <w:bottom w:val="single" w:sz="4" w:space="0" w:color="auto"/>
            </w:tcBorders>
            <w:vAlign w:val="bottom"/>
          </w:tcPr>
          <w:p w14:paraId="5FC7E6CC" w14:textId="77777777" w:rsidR="004B144B" w:rsidRPr="00460B0D" w:rsidRDefault="004B144B" w:rsidP="00254BC1">
            <w:pPr>
              <w:jc w:val="center"/>
              <w:rPr>
                <w:rFonts w:ascii="Times New Roman" w:hAnsi="Times New Roman" w:cs="Times New Roman"/>
                <w:b/>
              </w:rPr>
            </w:pPr>
            <w:r w:rsidRPr="00460B0D">
              <w:rPr>
                <w:rFonts w:ascii="Times New Roman" w:eastAsia="Calibri" w:hAnsi="Times New Roman" w:cs="Times New Roman"/>
                <w:b/>
              </w:rPr>
              <w:t>Among</w:t>
            </w:r>
            <w:r w:rsidRPr="00460B0D">
              <w:rPr>
                <w:rFonts w:ascii="Times New Roman" w:hAnsi="Times New Roman" w:cs="Times New Roman"/>
                <w:b/>
              </w:rPr>
              <w:t xml:space="preserve"> </w:t>
            </w:r>
            <w:r w:rsidRPr="00460B0D">
              <w:rPr>
                <w:rFonts w:ascii="Times New Roman" w:eastAsia="Calibri" w:hAnsi="Times New Roman" w:cs="Times New Roman"/>
                <w:b/>
              </w:rPr>
              <w:t>those</w:t>
            </w:r>
            <w:r w:rsidRPr="00460B0D">
              <w:rPr>
                <w:rFonts w:ascii="Times New Roman" w:hAnsi="Times New Roman" w:cs="Times New Roman"/>
                <w:b/>
              </w:rPr>
              <w:t xml:space="preserve"> </w:t>
            </w:r>
            <w:r w:rsidRPr="00460B0D">
              <w:rPr>
                <w:rFonts w:ascii="Times New Roman" w:eastAsia="Calibri" w:hAnsi="Times New Roman" w:cs="Times New Roman"/>
                <w:b/>
              </w:rPr>
              <w:t>who</w:t>
            </w:r>
            <w:r w:rsidRPr="00460B0D">
              <w:rPr>
                <w:rFonts w:ascii="Times New Roman" w:hAnsi="Times New Roman" w:cs="Times New Roman"/>
                <w:b/>
              </w:rPr>
              <w:t xml:space="preserve"> </w:t>
            </w:r>
            <w:r w:rsidRPr="00460B0D">
              <w:rPr>
                <w:rFonts w:ascii="Times New Roman" w:eastAsia="Calibri" w:hAnsi="Times New Roman" w:cs="Times New Roman"/>
                <w:b/>
              </w:rPr>
              <w:t>did</w:t>
            </w:r>
            <w:r w:rsidRPr="00460B0D">
              <w:rPr>
                <w:rFonts w:ascii="Times New Roman" w:hAnsi="Times New Roman" w:cs="Times New Roman"/>
                <w:b/>
              </w:rPr>
              <w:t xml:space="preserve"> </w:t>
            </w:r>
            <w:r w:rsidRPr="00460B0D">
              <w:rPr>
                <w:rFonts w:ascii="Times New Roman" w:eastAsia="Calibri" w:hAnsi="Times New Roman" w:cs="Times New Roman"/>
                <w:b/>
              </w:rPr>
              <w:t>initiate</w:t>
            </w:r>
            <w:r w:rsidRPr="00460B0D">
              <w:rPr>
                <w:rFonts w:ascii="Times New Roman" w:hAnsi="Times New Roman" w:cs="Times New Roman"/>
                <w:b/>
              </w:rPr>
              <w:t xml:space="preserve"> </w:t>
            </w:r>
            <w:r w:rsidRPr="00460B0D">
              <w:rPr>
                <w:rFonts w:ascii="Times New Roman" w:eastAsia="Calibri" w:hAnsi="Times New Roman" w:cs="Times New Roman"/>
                <w:b/>
              </w:rPr>
              <w:t>drug</w:t>
            </w:r>
            <w:r w:rsidRPr="00460B0D">
              <w:rPr>
                <w:rFonts w:ascii="Times New Roman" w:hAnsi="Times New Roman" w:cs="Times New Roman"/>
                <w:b/>
              </w:rPr>
              <w:t xml:space="preserve"> </w:t>
            </w:r>
            <w:r w:rsidRPr="00460B0D">
              <w:rPr>
                <w:rFonts w:ascii="Times New Roman" w:eastAsia="Calibri" w:hAnsi="Times New Roman" w:cs="Times New Roman"/>
                <w:b/>
              </w:rPr>
              <w:t>use</w:t>
            </w:r>
            <w:r w:rsidRPr="00460B0D">
              <w:rPr>
                <w:rFonts w:ascii="Times New Roman" w:hAnsi="Times New Roman" w:cs="Times New Roman"/>
                <w:b/>
              </w:rPr>
              <w:t xml:space="preserve"> (</w:t>
            </w:r>
            <w:r w:rsidRPr="00460B0D">
              <w:rPr>
                <w:rFonts w:ascii="Times New Roman" w:eastAsia="Calibri" w:hAnsi="Times New Roman" w:cs="Times New Roman"/>
                <w:b/>
              </w:rPr>
              <w:t>n</w:t>
            </w:r>
            <w:r w:rsidRPr="00460B0D">
              <w:rPr>
                <w:rFonts w:ascii="Times New Roman" w:hAnsi="Times New Roman" w:cs="Times New Roman"/>
                <w:b/>
              </w:rPr>
              <w:t>=96)</w:t>
            </w:r>
          </w:p>
        </w:tc>
      </w:tr>
      <w:tr w:rsidR="004B144B" w:rsidRPr="00460B0D" w14:paraId="01C9C905" w14:textId="77777777" w:rsidTr="00254BC1">
        <w:tc>
          <w:tcPr>
            <w:tcW w:w="3960" w:type="dxa"/>
            <w:tcBorders>
              <w:top w:val="single" w:sz="4" w:space="0" w:color="auto"/>
              <w:bottom w:val="single" w:sz="4" w:space="0" w:color="D9D9D9" w:themeColor="background1" w:themeShade="D9"/>
            </w:tcBorders>
          </w:tcPr>
          <w:p w14:paraId="4EF3CCF1"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 xml:space="preserve">Age, </w:t>
            </w:r>
            <w:proofErr w:type="spellStart"/>
            <w:r w:rsidRPr="00460B0D">
              <w:rPr>
                <w:rFonts w:ascii="Times New Roman" w:eastAsia="Calibri" w:hAnsi="Times New Roman" w:cs="Times New Roman"/>
              </w:rPr>
              <w:t>y</w:t>
            </w:r>
            <w:r w:rsidRPr="00460B0D">
              <w:rPr>
                <w:rFonts w:ascii="Times New Roman" w:eastAsia="Calibri" w:hAnsi="Times New Roman" w:cs="Times New Roman"/>
                <w:vertAlign w:val="superscript"/>
              </w:rPr>
              <w:t>a</w:t>
            </w:r>
            <w:proofErr w:type="spellEnd"/>
          </w:p>
        </w:tc>
        <w:tc>
          <w:tcPr>
            <w:tcW w:w="810" w:type="dxa"/>
            <w:tcBorders>
              <w:top w:val="single" w:sz="4" w:space="0" w:color="auto"/>
              <w:bottom w:val="single" w:sz="4" w:space="0" w:color="D9D9D9" w:themeColor="background1" w:themeShade="D9"/>
            </w:tcBorders>
            <w:vAlign w:val="center"/>
          </w:tcPr>
          <w:p w14:paraId="7A0A0646"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1920</w:t>
            </w:r>
          </w:p>
        </w:tc>
        <w:tc>
          <w:tcPr>
            <w:tcW w:w="2430" w:type="dxa"/>
            <w:tcBorders>
              <w:top w:val="single" w:sz="4" w:space="0" w:color="auto"/>
              <w:bottom w:val="single" w:sz="4" w:space="0" w:color="D9D9D9" w:themeColor="background1" w:themeShade="D9"/>
            </w:tcBorders>
            <w:vAlign w:val="center"/>
          </w:tcPr>
          <w:p w14:paraId="6D9FABA1"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1835</w:t>
            </w:r>
          </w:p>
        </w:tc>
        <w:tc>
          <w:tcPr>
            <w:tcW w:w="2340" w:type="dxa"/>
            <w:tcBorders>
              <w:top w:val="single" w:sz="4" w:space="0" w:color="auto"/>
              <w:bottom w:val="single" w:sz="4" w:space="0" w:color="D9D9D9" w:themeColor="background1" w:themeShade="D9"/>
            </w:tcBorders>
            <w:vAlign w:val="center"/>
          </w:tcPr>
          <w:p w14:paraId="2188379A"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85</w:t>
            </w:r>
          </w:p>
        </w:tc>
      </w:tr>
      <w:tr w:rsidR="004B144B" w:rsidRPr="00460B0D" w14:paraId="62EC3F56" w14:textId="77777777" w:rsidTr="00254BC1">
        <w:tc>
          <w:tcPr>
            <w:tcW w:w="3960" w:type="dxa"/>
            <w:tcBorders>
              <w:top w:val="single" w:sz="4" w:space="0" w:color="D9D9D9" w:themeColor="background1" w:themeShade="D9"/>
              <w:bottom w:val="single" w:sz="4" w:space="0" w:color="D9D9D9" w:themeColor="background1" w:themeShade="D9"/>
            </w:tcBorders>
          </w:tcPr>
          <w:p w14:paraId="35316F87"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Gender</w:t>
            </w:r>
          </w:p>
        </w:tc>
        <w:tc>
          <w:tcPr>
            <w:tcW w:w="810" w:type="dxa"/>
            <w:tcBorders>
              <w:top w:val="single" w:sz="4" w:space="0" w:color="D9D9D9" w:themeColor="background1" w:themeShade="D9"/>
              <w:bottom w:val="single" w:sz="4" w:space="0" w:color="D9D9D9" w:themeColor="background1" w:themeShade="D9"/>
            </w:tcBorders>
            <w:vAlign w:val="center"/>
          </w:tcPr>
          <w:p w14:paraId="4490560D"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2150</w:t>
            </w:r>
          </w:p>
        </w:tc>
        <w:tc>
          <w:tcPr>
            <w:tcW w:w="2430" w:type="dxa"/>
            <w:tcBorders>
              <w:top w:val="single" w:sz="4" w:space="0" w:color="D9D9D9" w:themeColor="background1" w:themeShade="D9"/>
              <w:bottom w:val="single" w:sz="4" w:space="0" w:color="D9D9D9" w:themeColor="background1" w:themeShade="D9"/>
            </w:tcBorders>
            <w:vAlign w:val="center"/>
          </w:tcPr>
          <w:p w14:paraId="7042108E"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2150</w:t>
            </w:r>
          </w:p>
        </w:tc>
        <w:tc>
          <w:tcPr>
            <w:tcW w:w="2340" w:type="dxa"/>
            <w:tcBorders>
              <w:top w:val="single" w:sz="4" w:space="0" w:color="D9D9D9" w:themeColor="background1" w:themeShade="D9"/>
              <w:bottom w:val="single" w:sz="4" w:space="0" w:color="D9D9D9" w:themeColor="background1" w:themeShade="D9"/>
            </w:tcBorders>
            <w:vAlign w:val="center"/>
          </w:tcPr>
          <w:p w14:paraId="3181FDA4"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96</w:t>
            </w:r>
          </w:p>
        </w:tc>
      </w:tr>
      <w:tr w:rsidR="004B144B" w:rsidRPr="00460B0D" w14:paraId="4E500AE1" w14:textId="77777777" w:rsidTr="00254BC1">
        <w:tc>
          <w:tcPr>
            <w:tcW w:w="3960" w:type="dxa"/>
            <w:tcBorders>
              <w:top w:val="single" w:sz="4" w:space="0" w:color="D9D9D9" w:themeColor="background1" w:themeShade="D9"/>
              <w:bottom w:val="single" w:sz="4" w:space="0" w:color="D9D9D9" w:themeColor="background1" w:themeShade="D9"/>
            </w:tcBorders>
          </w:tcPr>
          <w:p w14:paraId="1C46C061"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Parent attended college</w:t>
            </w:r>
          </w:p>
        </w:tc>
        <w:tc>
          <w:tcPr>
            <w:tcW w:w="810" w:type="dxa"/>
            <w:tcBorders>
              <w:top w:val="single" w:sz="4" w:space="0" w:color="D9D9D9" w:themeColor="background1" w:themeShade="D9"/>
              <w:bottom w:val="single" w:sz="4" w:space="0" w:color="D9D9D9" w:themeColor="background1" w:themeShade="D9"/>
            </w:tcBorders>
            <w:vAlign w:val="center"/>
          </w:tcPr>
          <w:p w14:paraId="614EFF8F"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1869</w:t>
            </w:r>
          </w:p>
        </w:tc>
        <w:tc>
          <w:tcPr>
            <w:tcW w:w="2430" w:type="dxa"/>
            <w:tcBorders>
              <w:top w:val="single" w:sz="4" w:space="0" w:color="D9D9D9" w:themeColor="background1" w:themeShade="D9"/>
              <w:bottom w:val="single" w:sz="4" w:space="0" w:color="D9D9D9" w:themeColor="background1" w:themeShade="D9"/>
            </w:tcBorders>
            <w:vAlign w:val="center"/>
          </w:tcPr>
          <w:p w14:paraId="2EAF053D"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1779</w:t>
            </w:r>
          </w:p>
        </w:tc>
        <w:tc>
          <w:tcPr>
            <w:tcW w:w="2340" w:type="dxa"/>
            <w:tcBorders>
              <w:top w:val="single" w:sz="4" w:space="0" w:color="D9D9D9" w:themeColor="background1" w:themeShade="D9"/>
              <w:bottom w:val="single" w:sz="4" w:space="0" w:color="D9D9D9" w:themeColor="background1" w:themeShade="D9"/>
            </w:tcBorders>
            <w:vAlign w:val="center"/>
          </w:tcPr>
          <w:p w14:paraId="0B68CB68"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90</w:t>
            </w:r>
          </w:p>
        </w:tc>
      </w:tr>
      <w:tr w:rsidR="004B144B" w:rsidRPr="00460B0D" w14:paraId="685E17B3" w14:textId="77777777" w:rsidTr="00254BC1">
        <w:tc>
          <w:tcPr>
            <w:tcW w:w="3960" w:type="dxa"/>
            <w:tcBorders>
              <w:top w:val="single" w:sz="4" w:space="0" w:color="D9D9D9" w:themeColor="background1" w:themeShade="D9"/>
              <w:bottom w:val="single" w:sz="4" w:space="0" w:color="D9D9D9" w:themeColor="background1" w:themeShade="D9"/>
            </w:tcBorders>
          </w:tcPr>
          <w:p w14:paraId="6FBE391F"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Race</w:t>
            </w:r>
            <w:r w:rsidRPr="00460B0D">
              <w:rPr>
                <w:rFonts w:ascii="Times New Roman" w:hAnsi="Times New Roman" w:cs="Times New Roman"/>
              </w:rPr>
              <w:t>/</w:t>
            </w:r>
            <w:r w:rsidRPr="00460B0D">
              <w:rPr>
                <w:rFonts w:ascii="Times New Roman" w:eastAsia="Calibri" w:hAnsi="Times New Roman" w:cs="Times New Roman"/>
              </w:rPr>
              <w:t>Ethnicity</w:t>
            </w:r>
          </w:p>
        </w:tc>
        <w:tc>
          <w:tcPr>
            <w:tcW w:w="810" w:type="dxa"/>
            <w:tcBorders>
              <w:top w:val="single" w:sz="4" w:space="0" w:color="D9D9D9" w:themeColor="background1" w:themeShade="D9"/>
              <w:bottom w:val="single" w:sz="4" w:space="0" w:color="D9D9D9" w:themeColor="background1" w:themeShade="D9"/>
            </w:tcBorders>
            <w:vAlign w:val="center"/>
          </w:tcPr>
          <w:p w14:paraId="6FA23CDD"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2122</w:t>
            </w:r>
          </w:p>
        </w:tc>
        <w:tc>
          <w:tcPr>
            <w:tcW w:w="2430" w:type="dxa"/>
            <w:tcBorders>
              <w:top w:val="single" w:sz="4" w:space="0" w:color="D9D9D9" w:themeColor="background1" w:themeShade="D9"/>
              <w:bottom w:val="single" w:sz="4" w:space="0" w:color="D9D9D9" w:themeColor="background1" w:themeShade="D9"/>
            </w:tcBorders>
            <w:vAlign w:val="center"/>
          </w:tcPr>
          <w:p w14:paraId="3E05EBFD"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2029</w:t>
            </w:r>
          </w:p>
        </w:tc>
        <w:tc>
          <w:tcPr>
            <w:tcW w:w="2340" w:type="dxa"/>
            <w:tcBorders>
              <w:top w:val="single" w:sz="4" w:space="0" w:color="D9D9D9" w:themeColor="background1" w:themeShade="D9"/>
              <w:bottom w:val="single" w:sz="4" w:space="0" w:color="D9D9D9" w:themeColor="background1" w:themeShade="D9"/>
            </w:tcBorders>
            <w:vAlign w:val="center"/>
          </w:tcPr>
          <w:p w14:paraId="043B0C93"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93</w:t>
            </w:r>
          </w:p>
        </w:tc>
      </w:tr>
      <w:tr w:rsidR="004B144B" w:rsidRPr="00460B0D" w14:paraId="5F9A1F38" w14:textId="77777777" w:rsidTr="00254BC1">
        <w:tc>
          <w:tcPr>
            <w:tcW w:w="3960" w:type="dxa"/>
            <w:tcBorders>
              <w:top w:val="single" w:sz="4" w:space="0" w:color="D9D9D9" w:themeColor="background1" w:themeShade="D9"/>
              <w:bottom w:val="single" w:sz="4" w:space="0" w:color="D9D9D9" w:themeColor="background1" w:themeShade="D9"/>
            </w:tcBorders>
          </w:tcPr>
          <w:p w14:paraId="7CC025FC"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Family</w:t>
            </w:r>
            <w:r w:rsidRPr="00460B0D">
              <w:rPr>
                <w:rFonts w:ascii="Times New Roman" w:hAnsi="Times New Roman" w:cs="Times New Roman"/>
              </w:rPr>
              <w:t xml:space="preserve"> </w:t>
            </w:r>
            <w:r w:rsidRPr="00460B0D">
              <w:rPr>
                <w:rFonts w:ascii="Times New Roman" w:eastAsia="Calibri" w:hAnsi="Times New Roman" w:cs="Times New Roman"/>
              </w:rPr>
              <w:t>history</w:t>
            </w:r>
            <w:r w:rsidRPr="00460B0D">
              <w:rPr>
                <w:rFonts w:ascii="Times New Roman" w:hAnsi="Times New Roman" w:cs="Times New Roman"/>
              </w:rPr>
              <w:t xml:space="preserve"> </w:t>
            </w:r>
            <w:r w:rsidRPr="00460B0D">
              <w:rPr>
                <w:rFonts w:ascii="Times New Roman" w:eastAsia="Calibri" w:hAnsi="Times New Roman" w:cs="Times New Roman"/>
              </w:rPr>
              <w:t>of</w:t>
            </w:r>
            <w:r w:rsidRPr="00460B0D">
              <w:rPr>
                <w:rFonts w:ascii="Times New Roman" w:hAnsi="Times New Roman" w:cs="Times New Roman"/>
              </w:rPr>
              <w:t xml:space="preserve"> </w:t>
            </w:r>
            <w:r w:rsidRPr="00460B0D">
              <w:rPr>
                <w:rFonts w:ascii="Times New Roman" w:eastAsia="Calibri" w:hAnsi="Times New Roman" w:cs="Times New Roman"/>
              </w:rPr>
              <w:t>drug</w:t>
            </w:r>
            <w:r w:rsidRPr="00460B0D">
              <w:rPr>
                <w:rFonts w:ascii="Times New Roman" w:hAnsi="Times New Roman" w:cs="Times New Roman"/>
              </w:rPr>
              <w:t xml:space="preserve"> </w:t>
            </w:r>
            <w:r w:rsidRPr="00460B0D">
              <w:rPr>
                <w:rFonts w:ascii="Times New Roman" w:eastAsia="Calibri" w:hAnsi="Times New Roman" w:cs="Times New Roman"/>
              </w:rPr>
              <w:t xml:space="preserve">use </w:t>
            </w:r>
            <w:proofErr w:type="spellStart"/>
            <w:r w:rsidRPr="00460B0D">
              <w:rPr>
                <w:rFonts w:ascii="Times New Roman" w:eastAsia="Calibri" w:hAnsi="Times New Roman" w:cs="Times New Roman"/>
              </w:rPr>
              <w:t>problems</w:t>
            </w:r>
            <w:r w:rsidRPr="00460B0D">
              <w:rPr>
                <w:rFonts w:ascii="Times New Roman" w:eastAsia="Calibri" w:hAnsi="Times New Roman" w:cs="Times New Roman"/>
                <w:vertAlign w:val="superscript"/>
              </w:rPr>
              <w:t>a</w:t>
            </w:r>
            <w:proofErr w:type="spellEnd"/>
          </w:p>
        </w:tc>
        <w:tc>
          <w:tcPr>
            <w:tcW w:w="810" w:type="dxa"/>
            <w:tcBorders>
              <w:top w:val="single" w:sz="4" w:space="0" w:color="D9D9D9" w:themeColor="background1" w:themeShade="D9"/>
              <w:bottom w:val="single" w:sz="4" w:space="0" w:color="D9D9D9" w:themeColor="background1" w:themeShade="D9"/>
            </w:tcBorders>
            <w:vAlign w:val="center"/>
          </w:tcPr>
          <w:p w14:paraId="727E2D54"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1905</w:t>
            </w:r>
          </w:p>
        </w:tc>
        <w:tc>
          <w:tcPr>
            <w:tcW w:w="2430" w:type="dxa"/>
            <w:tcBorders>
              <w:top w:val="single" w:sz="4" w:space="0" w:color="D9D9D9" w:themeColor="background1" w:themeShade="D9"/>
              <w:bottom w:val="single" w:sz="4" w:space="0" w:color="D9D9D9" w:themeColor="background1" w:themeShade="D9"/>
            </w:tcBorders>
            <w:vAlign w:val="center"/>
          </w:tcPr>
          <w:p w14:paraId="6D9DE839"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1816</w:t>
            </w:r>
          </w:p>
        </w:tc>
        <w:tc>
          <w:tcPr>
            <w:tcW w:w="2340" w:type="dxa"/>
            <w:tcBorders>
              <w:top w:val="single" w:sz="4" w:space="0" w:color="D9D9D9" w:themeColor="background1" w:themeShade="D9"/>
              <w:bottom w:val="single" w:sz="4" w:space="0" w:color="D9D9D9" w:themeColor="background1" w:themeShade="D9"/>
            </w:tcBorders>
            <w:vAlign w:val="center"/>
          </w:tcPr>
          <w:p w14:paraId="5DE2C486"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89</w:t>
            </w:r>
          </w:p>
        </w:tc>
      </w:tr>
      <w:tr w:rsidR="004B144B" w:rsidRPr="00460B0D" w14:paraId="5A3A1640" w14:textId="77777777" w:rsidTr="00254BC1">
        <w:tc>
          <w:tcPr>
            <w:tcW w:w="3960" w:type="dxa"/>
            <w:tcBorders>
              <w:top w:val="single" w:sz="4" w:space="0" w:color="D9D9D9" w:themeColor="background1" w:themeShade="D9"/>
              <w:bottom w:val="single" w:sz="4" w:space="0" w:color="D9D9D9" w:themeColor="background1" w:themeShade="D9"/>
            </w:tcBorders>
          </w:tcPr>
          <w:p w14:paraId="36AC9FAE"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Depressive</w:t>
            </w:r>
            <w:r w:rsidRPr="00460B0D">
              <w:rPr>
                <w:rFonts w:ascii="Times New Roman" w:hAnsi="Times New Roman" w:cs="Times New Roman"/>
              </w:rPr>
              <w:t xml:space="preserve"> </w:t>
            </w:r>
            <w:proofErr w:type="spellStart"/>
            <w:r w:rsidRPr="00460B0D">
              <w:rPr>
                <w:rFonts w:ascii="Times New Roman" w:eastAsia="Calibri" w:hAnsi="Times New Roman" w:cs="Times New Roman"/>
              </w:rPr>
              <w:t>symptoms</w:t>
            </w:r>
            <w:r w:rsidRPr="00460B0D">
              <w:rPr>
                <w:rFonts w:ascii="Times New Roman" w:eastAsia="Calibri" w:hAnsi="Times New Roman" w:cs="Times New Roman"/>
                <w:vertAlign w:val="superscript"/>
              </w:rPr>
              <w:t>b</w:t>
            </w:r>
            <w:proofErr w:type="spellEnd"/>
          </w:p>
        </w:tc>
        <w:tc>
          <w:tcPr>
            <w:tcW w:w="810" w:type="dxa"/>
            <w:tcBorders>
              <w:top w:val="single" w:sz="4" w:space="0" w:color="D9D9D9" w:themeColor="background1" w:themeShade="D9"/>
              <w:bottom w:val="single" w:sz="4" w:space="0" w:color="D9D9D9" w:themeColor="background1" w:themeShade="D9"/>
            </w:tcBorders>
            <w:vAlign w:val="center"/>
          </w:tcPr>
          <w:p w14:paraId="1776A51D"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2153</w:t>
            </w:r>
          </w:p>
        </w:tc>
        <w:tc>
          <w:tcPr>
            <w:tcW w:w="2430" w:type="dxa"/>
            <w:tcBorders>
              <w:top w:val="single" w:sz="4" w:space="0" w:color="D9D9D9" w:themeColor="background1" w:themeShade="D9"/>
              <w:bottom w:val="single" w:sz="4" w:space="0" w:color="D9D9D9" w:themeColor="background1" w:themeShade="D9"/>
            </w:tcBorders>
            <w:vAlign w:val="center"/>
          </w:tcPr>
          <w:p w14:paraId="3DA90747"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2057</w:t>
            </w:r>
          </w:p>
        </w:tc>
        <w:tc>
          <w:tcPr>
            <w:tcW w:w="2340" w:type="dxa"/>
            <w:tcBorders>
              <w:top w:val="single" w:sz="4" w:space="0" w:color="D9D9D9" w:themeColor="background1" w:themeShade="D9"/>
              <w:bottom w:val="single" w:sz="4" w:space="0" w:color="D9D9D9" w:themeColor="background1" w:themeShade="D9"/>
            </w:tcBorders>
            <w:vAlign w:val="center"/>
          </w:tcPr>
          <w:p w14:paraId="1888FC0C"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96</w:t>
            </w:r>
          </w:p>
        </w:tc>
      </w:tr>
      <w:tr w:rsidR="004B144B" w:rsidRPr="00460B0D" w14:paraId="3881F213" w14:textId="77777777" w:rsidTr="00254BC1">
        <w:tc>
          <w:tcPr>
            <w:tcW w:w="3960" w:type="dxa"/>
            <w:tcBorders>
              <w:top w:val="single" w:sz="4" w:space="0" w:color="D9D9D9" w:themeColor="background1" w:themeShade="D9"/>
              <w:bottom w:val="single" w:sz="4" w:space="0" w:color="D9D9D9" w:themeColor="background1" w:themeShade="D9"/>
            </w:tcBorders>
          </w:tcPr>
          <w:p w14:paraId="01747071"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Delinquent</w:t>
            </w:r>
            <w:r w:rsidRPr="00460B0D">
              <w:rPr>
                <w:rFonts w:ascii="Times New Roman" w:hAnsi="Times New Roman" w:cs="Times New Roman"/>
              </w:rPr>
              <w:t xml:space="preserve"> </w:t>
            </w:r>
            <w:proofErr w:type="spellStart"/>
            <w:r w:rsidRPr="00460B0D">
              <w:rPr>
                <w:rFonts w:ascii="Times New Roman" w:eastAsia="Calibri" w:hAnsi="Times New Roman" w:cs="Times New Roman"/>
              </w:rPr>
              <w:t>behavior</w:t>
            </w:r>
            <w:r w:rsidRPr="00460B0D">
              <w:rPr>
                <w:rFonts w:ascii="Times New Roman" w:eastAsia="Calibri" w:hAnsi="Times New Roman" w:cs="Times New Roman"/>
                <w:vertAlign w:val="superscript"/>
              </w:rPr>
              <w:t>c</w:t>
            </w:r>
            <w:proofErr w:type="spellEnd"/>
          </w:p>
        </w:tc>
        <w:tc>
          <w:tcPr>
            <w:tcW w:w="810" w:type="dxa"/>
            <w:tcBorders>
              <w:top w:val="single" w:sz="4" w:space="0" w:color="D9D9D9" w:themeColor="background1" w:themeShade="D9"/>
              <w:bottom w:val="single" w:sz="4" w:space="0" w:color="D9D9D9" w:themeColor="background1" w:themeShade="D9"/>
            </w:tcBorders>
            <w:vAlign w:val="center"/>
          </w:tcPr>
          <w:p w14:paraId="6B0A54B2"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2122</w:t>
            </w:r>
          </w:p>
        </w:tc>
        <w:tc>
          <w:tcPr>
            <w:tcW w:w="2430" w:type="dxa"/>
            <w:tcBorders>
              <w:top w:val="single" w:sz="4" w:space="0" w:color="D9D9D9" w:themeColor="background1" w:themeShade="D9"/>
              <w:bottom w:val="single" w:sz="4" w:space="0" w:color="D9D9D9" w:themeColor="background1" w:themeShade="D9"/>
            </w:tcBorders>
            <w:vAlign w:val="center"/>
          </w:tcPr>
          <w:p w14:paraId="066032F8"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2029</w:t>
            </w:r>
          </w:p>
        </w:tc>
        <w:tc>
          <w:tcPr>
            <w:tcW w:w="2340" w:type="dxa"/>
            <w:tcBorders>
              <w:top w:val="single" w:sz="4" w:space="0" w:color="D9D9D9" w:themeColor="background1" w:themeShade="D9"/>
              <w:bottom w:val="single" w:sz="4" w:space="0" w:color="D9D9D9" w:themeColor="background1" w:themeShade="D9"/>
            </w:tcBorders>
            <w:vAlign w:val="center"/>
          </w:tcPr>
          <w:p w14:paraId="33900E50"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93</w:t>
            </w:r>
          </w:p>
        </w:tc>
      </w:tr>
      <w:tr w:rsidR="004B144B" w:rsidRPr="00460B0D" w14:paraId="23BCC756" w14:textId="77777777" w:rsidTr="00254BC1">
        <w:tc>
          <w:tcPr>
            <w:tcW w:w="3960" w:type="dxa"/>
            <w:tcBorders>
              <w:top w:val="single" w:sz="4" w:space="0" w:color="D9D9D9" w:themeColor="background1" w:themeShade="D9"/>
              <w:bottom w:val="single" w:sz="4" w:space="0" w:color="D9D9D9" w:themeColor="background1" w:themeShade="D9"/>
            </w:tcBorders>
          </w:tcPr>
          <w:p w14:paraId="6C3082AA"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Sensation</w:t>
            </w:r>
            <w:r w:rsidRPr="00460B0D">
              <w:rPr>
                <w:rFonts w:ascii="Times New Roman" w:hAnsi="Times New Roman" w:cs="Times New Roman"/>
              </w:rPr>
              <w:t xml:space="preserve"> </w:t>
            </w:r>
            <w:proofErr w:type="spellStart"/>
            <w:r w:rsidRPr="00460B0D">
              <w:rPr>
                <w:rFonts w:ascii="Times New Roman" w:eastAsia="Calibri" w:hAnsi="Times New Roman" w:cs="Times New Roman"/>
              </w:rPr>
              <w:t>seeking</w:t>
            </w:r>
            <w:r w:rsidRPr="00460B0D">
              <w:rPr>
                <w:rFonts w:ascii="Times New Roman" w:eastAsia="Calibri" w:hAnsi="Times New Roman" w:cs="Times New Roman"/>
                <w:vertAlign w:val="superscript"/>
              </w:rPr>
              <w:t>d</w:t>
            </w:r>
            <w:proofErr w:type="spellEnd"/>
          </w:p>
        </w:tc>
        <w:tc>
          <w:tcPr>
            <w:tcW w:w="810" w:type="dxa"/>
            <w:tcBorders>
              <w:top w:val="single" w:sz="4" w:space="0" w:color="D9D9D9" w:themeColor="background1" w:themeShade="D9"/>
              <w:bottom w:val="single" w:sz="4" w:space="0" w:color="D9D9D9" w:themeColor="background1" w:themeShade="D9"/>
            </w:tcBorders>
            <w:vAlign w:val="center"/>
          </w:tcPr>
          <w:p w14:paraId="1C11A3B4"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1950</w:t>
            </w:r>
          </w:p>
        </w:tc>
        <w:tc>
          <w:tcPr>
            <w:tcW w:w="2430" w:type="dxa"/>
            <w:tcBorders>
              <w:top w:val="single" w:sz="4" w:space="0" w:color="D9D9D9" w:themeColor="background1" w:themeShade="D9"/>
              <w:bottom w:val="single" w:sz="4" w:space="0" w:color="D9D9D9" w:themeColor="background1" w:themeShade="D9"/>
            </w:tcBorders>
            <w:vAlign w:val="center"/>
          </w:tcPr>
          <w:p w14:paraId="6BC1F240"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1862</w:t>
            </w:r>
          </w:p>
        </w:tc>
        <w:tc>
          <w:tcPr>
            <w:tcW w:w="2340" w:type="dxa"/>
            <w:tcBorders>
              <w:top w:val="single" w:sz="4" w:space="0" w:color="D9D9D9" w:themeColor="background1" w:themeShade="D9"/>
              <w:bottom w:val="single" w:sz="4" w:space="0" w:color="D9D9D9" w:themeColor="background1" w:themeShade="D9"/>
            </w:tcBorders>
            <w:vAlign w:val="center"/>
          </w:tcPr>
          <w:p w14:paraId="0A77747E"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88</w:t>
            </w:r>
          </w:p>
        </w:tc>
      </w:tr>
      <w:tr w:rsidR="004B144B" w:rsidRPr="00460B0D" w14:paraId="5FB797AA" w14:textId="77777777" w:rsidTr="00254BC1">
        <w:tc>
          <w:tcPr>
            <w:tcW w:w="3960" w:type="dxa"/>
            <w:tcBorders>
              <w:top w:val="single" w:sz="4" w:space="0" w:color="D9D9D9" w:themeColor="background1" w:themeShade="D9"/>
              <w:bottom w:val="single" w:sz="4" w:space="0" w:color="D9D9D9" w:themeColor="background1" w:themeShade="D9"/>
            </w:tcBorders>
          </w:tcPr>
          <w:p w14:paraId="1C38059C" w14:textId="77777777" w:rsidR="004B144B" w:rsidRPr="00460B0D" w:rsidRDefault="004B144B" w:rsidP="00254BC1">
            <w:pPr>
              <w:rPr>
                <w:rFonts w:ascii="Times New Roman" w:hAnsi="Times New Roman" w:cs="Times New Roman"/>
              </w:rPr>
            </w:pPr>
            <w:r w:rsidRPr="00460B0D">
              <w:rPr>
                <w:rFonts w:ascii="Times New Roman" w:eastAsia="Calibri" w:hAnsi="Times New Roman" w:cs="Times New Roman"/>
              </w:rPr>
              <w:t xml:space="preserve">Past 30-day total no. alcohol and tobacco product use </w:t>
            </w:r>
            <w:proofErr w:type="spellStart"/>
            <w:r w:rsidRPr="00460B0D">
              <w:rPr>
                <w:rFonts w:ascii="Times New Roman" w:eastAsia="Calibri" w:hAnsi="Times New Roman" w:cs="Times New Roman"/>
              </w:rPr>
              <w:t>days</w:t>
            </w:r>
            <w:r w:rsidRPr="00460B0D">
              <w:rPr>
                <w:rFonts w:ascii="Times New Roman" w:hAnsi="Times New Roman" w:cs="Times New Roman"/>
                <w:vertAlign w:val="superscript"/>
              </w:rPr>
              <w:t>e</w:t>
            </w:r>
            <w:proofErr w:type="spellEnd"/>
          </w:p>
        </w:tc>
        <w:tc>
          <w:tcPr>
            <w:tcW w:w="810" w:type="dxa"/>
            <w:tcBorders>
              <w:top w:val="single" w:sz="4" w:space="0" w:color="D9D9D9" w:themeColor="background1" w:themeShade="D9"/>
              <w:bottom w:val="single" w:sz="4" w:space="0" w:color="D9D9D9" w:themeColor="background1" w:themeShade="D9"/>
            </w:tcBorders>
            <w:vAlign w:val="center"/>
          </w:tcPr>
          <w:p w14:paraId="2C3C0392"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2163</w:t>
            </w:r>
          </w:p>
        </w:tc>
        <w:tc>
          <w:tcPr>
            <w:tcW w:w="2430" w:type="dxa"/>
            <w:tcBorders>
              <w:top w:val="single" w:sz="4" w:space="0" w:color="D9D9D9" w:themeColor="background1" w:themeShade="D9"/>
              <w:bottom w:val="single" w:sz="4" w:space="0" w:color="D9D9D9" w:themeColor="background1" w:themeShade="D9"/>
            </w:tcBorders>
            <w:vAlign w:val="center"/>
          </w:tcPr>
          <w:p w14:paraId="1561BFF9"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2067</w:t>
            </w:r>
          </w:p>
        </w:tc>
        <w:tc>
          <w:tcPr>
            <w:tcW w:w="2340" w:type="dxa"/>
            <w:tcBorders>
              <w:top w:val="single" w:sz="4" w:space="0" w:color="D9D9D9" w:themeColor="background1" w:themeShade="D9"/>
              <w:bottom w:val="single" w:sz="4" w:space="0" w:color="D9D9D9" w:themeColor="background1" w:themeShade="D9"/>
            </w:tcBorders>
            <w:vAlign w:val="center"/>
          </w:tcPr>
          <w:p w14:paraId="620E7551"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96</w:t>
            </w:r>
          </w:p>
        </w:tc>
      </w:tr>
      <w:tr w:rsidR="004B144B" w:rsidRPr="00460B0D" w14:paraId="3098633E" w14:textId="77777777" w:rsidTr="00254BC1">
        <w:tc>
          <w:tcPr>
            <w:tcW w:w="3960" w:type="dxa"/>
            <w:tcBorders>
              <w:top w:val="single" w:sz="4" w:space="0" w:color="D9D9D9" w:themeColor="background1" w:themeShade="D9"/>
              <w:bottom w:val="single" w:sz="4" w:space="0" w:color="auto"/>
            </w:tcBorders>
          </w:tcPr>
          <w:p w14:paraId="21423C89" w14:textId="77777777" w:rsidR="004B144B" w:rsidRPr="00460B0D" w:rsidRDefault="004B144B" w:rsidP="00254BC1">
            <w:pPr>
              <w:rPr>
                <w:rFonts w:ascii="Times New Roman" w:eastAsia="Calibri" w:hAnsi="Times New Roman" w:cs="Times New Roman"/>
              </w:rPr>
            </w:pPr>
            <w:r w:rsidRPr="00460B0D">
              <w:rPr>
                <w:rFonts w:ascii="Times New Roman" w:eastAsia="Calibri" w:hAnsi="Times New Roman" w:cs="Times New Roman"/>
              </w:rPr>
              <w:t>Ever</w:t>
            </w:r>
            <w:r w:rsidRPr="00460B0D">
              <w:rPr>
                <w:rFonts w:ascii="Times New Roman" w:hAnsi="Times New Roman" w:cs="Times New Roman"/>
              </w:rPr>
              <w:t xml:space="preserve"> </w:t>
            </w:r>
            <w:r w:rsidRPr="00460B0D">
              <w:rPr>
                <w:rFonts w:ascii="Times New Roman" w:eastAsia="Calibri" w:hAnsi="Times New Roman" w:cs="Times New Roman"/>
              </w:rPr>
              <w:t>use</w:t>
            </w:r>
            <w:r w:rsidRPr="00460B0D">
              <w:rPr>
                <w:rFonts w:ascii="Times New Roman" w:hAnsi="Times New Roman" w:cs="Times New Roman"/>
              </w:rPr>
              <w:t xml:space="preserve"> </w:t>
            </w:r>
            <w:r w:rsidRPr="00460B0D">
              <w:rPr>
                <w:rFonts w:ascii="Times New Roman" w:eastAsia="Calibri" w:hAnsi="Times New Roman" w:cs="Times New Roman"/>
              </w:rPr>
              <w:t>of</w:t>
            </w:r>
            <w:r w:rsidRPr="00460B0D">
              <w:rPr>
                <w:rFonts w:ascii="Times New Roman" w:hAnsi="Times New Roman" w:cs="Times New Roman"/>
              </w:rPr>
              <w:t xml:space="preserve"> </w:t>
            </w:r>
            <w:r w:rsidRPr="00460B0D">
              <w:rPr>
                <w:rFonts w:ascii="Times New Roman" w:eastAsia="Calibri" w:hAnsi="Times New Roman" w:cs="Times New Roman"/>
              </w:rPr>
              <w:t>alcohol</w:t>
            </w:r>
            <w:r w:rsidRPr="00460B0D">
              <w:rPr>
                <w:rFonts w:ascii="Times New Roman" w:hAnsi="Times New Roman" w:cs="Times New Roman"/>
              </w:rPr>
              <w:t xml:space="preserve"> or tobacco </w:t>
            </w:r>
            <w:proofErr w:type="spellStart"/>
            <w:r w:rsidRPr="00460B0D">
              <w:rPr>
                <w:rFonts w:ascii="Times New Roman" w:hAnsi="Times New Roman" w:cs="Times New Roman"/>
              </w:rPr>
              <w:t>product</w:t>
            </w:r>
            <w:r w:rsidRPr="00460B0D">
              <w:rPr>
                <w:rFonts w:ascii="Times New Roman" w:hAnsi="Times New Roman" w:cs="Times New Roman"/>
                <w:vertAlign w:val="superscript"/>
              </w:rPr>
              <w:t>f</w:t>
            </w:r>
            <w:proofErr w:type="spellEnd"/>
          </w:p>
        </w:tc>
        <w:tc>
          <w:tcPr>
            <w:tcW w:w="810" w:type="dxa"/>
            <w:tcBorders>
              <w:top w:val="single" w:sz="4" w:space="0" w:color="D9D9D9" w:themeColor="background1" w:themeShade="D9"/>
              <w:bottom w:val="single" w:sz="4" w:space="0" w:color="auto"/>
            </w:tcBorders>
            <w:vAlign w:val="center"/>
          </w:tcPr>
          <w:p w14:paraId="05191D34"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2160</w:t>
            </w:r>
          </w:p>
        </w:tc>
        <w:tc>
          <w:tcPr>
            <w:tcW w:w="2430" w:type="dxa"/>
            <w:tcBorders>
              <w:top w:val="single" w:sz="4" w:space="0" w:color="D9D9D9" w:themeColor="background1" w:themeShade="D9"/>
              <w:bottom w:val="single" w:sz="4" w:space="0" w:color="auto"/>
            </w:tcBorders>
            <w:vAlign w:val="center"/>
          </w:tcPr>
          <w:p w14:paraId="2F8207AB"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2064</w:t>
            </w:r>
          </w:p>
        </w:tc>
        <w:tc>
          <w:tcPr>
            <w:tcW w:w="2340" w:type="dxa"/>
            <w:tcBorders>
              <w:top w:val="single" w:sz="4" w:space="0" w:color="D9D9D9" w:themeColor="background1" w:themeShade="D9"/>
              <w:bottom w:val="single" w:sz="4" w:space="0" w:color="auto"/>
            </w:tcBorders>
            <w:vAlign w:val="center"/>
          </w:tcPr>
          <w:p w14:paraId="2A6CF24E"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96</w:t>
            </w:r>
          </w:p>
        </w:tc>
      </w:tr>
      <w:tr w:rsidR="004B144B" w:rsidRPr="00460B0D" w14:paraId="7493EE6A" w14:textId="77777777" w:rsidTr="00254BC1">
        <w:tc>
          <w:tcPr>
            <w:tcW w:w="9540" w:type="dxa"/>
            <w:gridSpan w:val="4"/>
            <w:tcBorders>
              <w:top w:val="single" w:sz="4" w:space="0" w:color="auto"/>
            </w:tcBorders>
          </w:tcPr>
          <w:p w14:paraId="6124113F" w14:textId="77777777" w:rsidR="004B144B" w:rsidRPr="00460B0D" w:rsidRDefault="004B144B" w:rsidP="00254BC1">
            <w:pPr>
              <w:rPr>
                <w:rFonts w:ascii="Times New Roman" w:hAnsi="Times New Roman" w:cs="Times New Roman"/>
                <w:sz w:val="20"/>
                <w:szCs w:val="20"/>
              </w:rPr>
            </w:pPr>
            <w:r w:rsidRPr="00460B0D">
              <w:rPr>
                <w:rFonts w:ascii="Times New Roman" w:hAnsi="Times New Roman" w:cs="Times New Roman"/>
                <w:sz w:val="20"/>
                <w:szCs w:val="20"/>
              </w:rPr>
              <w:t xml:space="preserve">Note. N=2,163 Baseline never users of non-cannabis illicit drugs with complete data on cannabis exposure at baseline and non-cannabis illicit drug use follow-up. </w:t>
            </w:r>
          </w:p>
          <w:p w14:paraId="3FB681EB"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a</w:t>
            </w:r>
            <w:r w:rsidRPr="00460B0D">
              <w:rPr>
                <w:rFonts w:ascii="Times New Roman" w:hAnsi="Times New Roman" w:cs="Times New Roman"/>
                <w:sz w:val="20"/>
                <w:szCs w:val="20"/>
              </w:rPr>
              <w:t>Adolescents</w:t>
            </w:r>
            <w:proofErr w:type="spellEnd"/>
            <w:r w:rsidRPr="00460B0D">
              <w:rPr>
                <w:rFonts w:ascii="Times New Roman" w:hAnsi="Times New Roman" w:cs="Times New Roman"/>
                <w:sz w:val="20"/>
                <w:szCs w:val="20"/>
              </w:rPr>
              <w:t xml:space="preserve"> were asked, “Does anyone in your immediate family </w:t>
            </w:r>
            <w:r w:rsidRPr="00460B0D">
              <w:rPr>
                <w:rFonts w:ascii="Times New Roman" w:hAnsi="Times New Roman" w:cs="Times New Roman"/>
                <w:i/>
                <w:iCs/>
                <w:sz w:val="20"/>
                <w:szCs w:val="20"/>
              </w:rPr>
              <w:t xml:space="preserve">(brothers, sisters, parents, grandparents) </w:t>
            </w:r>
            <w:r w:rsidRPr="00460B0D">
              <w:rPr>
                <w:rFonts w:ascii="Times New Roman" w:hAnsi="Times New Roman" w:cs="Times New Roman"/>
                <w:sz w:val="20"/>
                <w:szCs w:val="20"/>
              </w:rPr>
              <w:t>have a history of drug abuse problems?”</w:t>
            </w:r>
          </w:p>
          <w:p w14:paraId="57A2DAA7"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b</w:t>
            </w:r>
            <w:r w:rsidRPr="00460B0D">
              <w:rPr>
                <w:rFonts w:ascii="Times New Roman" w:hAnsi="Times New Roman" w:cs="Times New Roman"/>
                <w:sz w:val="20"/>
                <w:szCs w:val="20"/>
              </w:rPr>
              <w:t>Scores</w:t>
            </w:r>
            <w:proofErr w:type="spellEnd"/>
            <w:r w:rsidRPr="00460B0D">
              <w:rPr>
                <w:rFonts w:ascii="Times New Roman" w:hAnsi="Times New Roman" w:cs="Times New Roman"/>
                <w:sz w:val="20"/>
                <w:szCs w:val="20"/>
              </w:rPr>
              <w:t xml:space="preserve"> range from 0 to 60, with higher scores indicating greater severity of past-week depressive symptoms. Center for Epidemiologic Studies Depression Scale. Each symptom is rated from 0 (rarely or none of the time; 0-1 day) to 3 (most or all of the time; 5-7 days) for 20 symptoms.</w:t>
            </w:r>
          </w:p>
          <w:p w14:paraId="1DAB210C"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c</w:t>
            </w:r>
            <w:r w:rsidRPr="00460B0D">
              <w:rPr>
                <w:rFonts w:ascii="Times New Roman" w:hAnsi="Times New Roman" w:cs="Times New Roman"/>
                <w:sz w:val="20"/>
                <w:szCs w:val="20"/>
              </w:rPr>
              <w:t>Score</w:t>
            </w:r>
            <w:proofErr w:type="spellEnd"/>
            <w:r w:rsidRPr="00460B0D">
              <w:rPr>
                <w:rFonts w:ascii="Times New Roman" w:hAnsi="Times New Roman" w:cs="Times New Roman"/>
                <w:sz w:val="20"/>
                <w:szCs w:val="20"/>
              </w:rPr>
              <w:t xml:space="preserve"> ranges from 11 to 66, with higher scores indicating greater frequency of engaging in 11 different delinquent behaviors in past 6 months. Each behavior is rated from 1 (never) to 6 (10 or more times) for 11 behaviors.</w:t>
            </w:r>
          </w:p>
          <w:p w14:paraId="491F7DCF"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d</w:t>
            </w:r>
            <w:r w:rsidRPr="00460B0D">
              <w:rPr>
                <w:rFonts w:ascii="Times New Roman" w:hAnsi="Times New Roman" w:cs="Times New Roman"/>
                <w:sz w:val="20"/>
                <w:szCs w:val="20"/>
              </w:rPr>
              <w:t>Scores</w:t>
            </w:r>
            <w:proofErr w:type="spellEnd"/>
            <w:r w:rsidRPr="00460B0D">
              <w:rPr>
                <w:rFonts w:ascii="Times New Roman" w:hAnsi="Times New Roman" w:cs="Times New Roman"/>
                <w:sz w:val="20"/>
                <w:szCs w:val="20"/>
              </w:rPr>
              <w:t xml:space="preserve"> range from 12 to 48, with higher scores indicating greater tendency toward sensation seeking. UPPS-P Impulsive Behavior sensation seeking scale.  12 rated from 1 (disagree strongly) to 4 (agree strongly) for 12 behaviors.</w:t>
            </w:r>
          </w:p>
          <w:p w14:paraId="582A4DBB"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e</w:t>
            </w:r>
            <w:r w:rsidRPr="00460B0D">
              <w:rPr>
                <w:rFonts w:ascii="Times New Roman" w:hAnsi="Times New Roman" w:cs="Times New Roman"/>
                <w:sz w:val="20"/>
                <w:szCs w:val="20"/>
              </w:rPr>
              <w:t>Number</w:t>
            </w:r>
            <w:proofErr w:type="spellEnd"/>
            <w:r w:rsidRPr="00460B0D">
              <w:rPr>
                <w:rFonts w:ascii="Times New Roman" w:hAnsi="Times New Roman" w:cs="Times New Roman"/>
                <w:sz w:val="20"/>
                <w:szCs w:val="20"/>
              </w:rPr>
              <w:t xml:space="preserve"> of days in the past 30 days where alcohol, nicotine, or tobacco (combusted cigarettes, hookah, cigars, and e-cigarettes) products were used.</w:t>
            </w:r>
          </w:p>
          <w:p w14:paraId="69F4EF79" w14:textId="77777777" w:rsidR="004B144B" w:rsidRPr="00460B0D" w:rsidRDefault="004B144B" w:rsidP="00254BC1">
            <w:pPr>
              <w:rPr>
                <w:rFonts w:ascii="Times New Roman" w:hAnsi="Times New Roman" w:cs="Times New Roman"/>
                <w:sz w:val="20"/>
                <w:szCs w:val="20"/>
              </w:rPr>
            </w:pPr>
            <w:proofErr w:type="spellStart"/>
            <w:r w:rsidRPr="00460B0D">
              <w:rPr>
                <w:rFonts w:ascii="Times New Roman" w:hAnsi="Times New Roman" w:cs="Times New Roman"/>
                <w:sz w:val="20"/>
                <w:szCs w:val="20"/>
                <w:vertAlign w:val="superscript"/>
              </w:rPr>
              <w:t>f</w:t>
            </w:r>
            <w:r w:rsidRPr="00460B0D">
              <w:rPr>
                <w:rFonts w:ascii="Times New Roman" w:hAnsi="Times New Roman" w:cs="Times New Roman"/>
                <w:sz w:val="20"/>
                <w:szCs w:val="20"/>
              </w:rPr>
              <w:t>Lifetime</w:t>
            </w:r>
            <w:proofErr w:type="spellEnd"/>
            <w:r w:rsidRPr="00460B0D">
              <w:rPr>
                <w:rFonts w:ascii="Times New Roman" w:hAnsi="Times New Roman" w:cs="Times New Roman"/>
                <w:sz w:val="20"/>
                <w:szCs w:val="20"/>
              </w:rPr>
              <w:t xml:space="preserve"> use of any alcohol, nicotine, or tobacco (combustible cigarettes, e-cigarettes, smokeless tobacco, cigars, cigarillos, hookah, or other) product.</w:t>
            </w:r>
          </w:p>
        </w:tc>
      </w:tr>
    </w:tbl>
    <w:p w14:paraId="6A2E4334" w14:textId="77777777" w:rsidR="004B144B" w:rsidRPr="00F50BA8" w:rsidRDefault="004B144B" w:rsidP="004B144B">
      <w:pPr>
        <w:pageBreakBefore/>
        <w:tabs>
          <w:tab w:val="right" w:pos="14400"/>
        </w:tabs>
        <w:rPr>
          <w:rFonts w:ascii="Times New Roman" w:hAnsi="Times New Roman" w:cs="Times New Roman"/>
          <w:b/>
        </w:rPr>
      </w:pPr>
      <w:proofErr w:type="spellStart"/>
      <w:r w:rsidRPr="00F50BA8">
        <w:rPr>
          <w:rFonts w:ascii="Times New Roman" w:hAnsi="Times New Roman" w:cs="Times New Roman"/>
          <w:b/>
        </w:rPr>
        <w:lastRenderedPageBreak/>
        <w:t>eTable</w:t>
      </w:r>
      <w:proofErr w:type="spellEnd"/>
      <w:r w:rsidRPr="00F50BA8">
        <w:rPr>
          <w:rFonts w:ascii="Times New Roman" w:hAnsi="Times New Roman" w:cs="Times New Roman"/>
          <w:b/>
        </w:rPr>
        <w:t xml:space="preserve"> 2. Baseline prevalence of ever use of specific drugs among baseline non-cannabis illicit drug ever users</w:t>
      </w:r>
    </w:p>
    <w:p w14:paraId="0BD514E9" w14:textId="77777777" w:rsidR="004B144B" w:rsidRPr="00460B0D" w:rsidRDefault="004B144B" w:rsidP="004B144B">
      <w:pPr>
        <w:tabs>
          <w:tab w:val="right" w:pos="14400"/>
        </w:tabs>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240"/>
      </w:tblGrid>
      <w:tr w:rsidR="004B144B" w:rsidRPr="00460B0D" w14:paraId="094A8263" w14:textId="77777777" w:rsidTr="00254BC1">
        <w:tc>
          <w:tcPr>
            <w:tcW w:w="5310" w:type="dxa"/>
            <w:tcBorders>
              <w:top w:val="single" w:sz="4" w:space="0" w:color="auto"/>
              <w:bottom w:val="single" w:sz="4" w:space="0" w:color="auto"/>
            </w:tcBorders>
          </w:tcPr>
          <w:p w14:paraId="088FDB28" w14:textId="77777777" w:rsidR="004B144B" w:rsidRPr="00460B0D" w:rsidRDefault="004B144B" w:rsidP="00254BC1">
            <w:pPr>
              <w:rPr>
                <w:rFonts w:ascii="Times New Roman" w:hAnsi="Times New Roman" w:cs="Times New Roman"/>
                <w:b/>
              </w:rPr>
            </w:pPr>
            <w:r w:rsidRPr="00460B0D">
              <w:rPr>
                <w:rFonts w:ascii="Times New Roman" w:hAnsi="Times New Roman" w:cs="Times New Roman"/>
                <w:b/>
              </w:rPr>
              <w:t>Drug</w:t>
            </w:r>
          </w:p>
        </w:tc>
        <w:tc>
          <w:tcPr>
            <w:tcW w:w="3240" w:type="dxa"/>
            <w:tcBorders>
              <w:top w:val="single" w:sz="4" w:space="0" w:color="auto"/>
              <w:bottom w:val="single" w:sz="4" w:space="0" w:color="auto"/>
            </w:tcBorders>
          </w:tcPr>
          <w:p w14:paraId="11D73CF7" w14:textId="77777777" w:rsidR="004B144B" w:rsidRPr="00460B0D" w:rsidRDefault="004B144B" w:rsidP="00254BC1">
            <w:pPr>
              <w:jc w:val="center"/>
              <w:rPr>
                <w:rFonts w:ascii="Times New Roman" w:hAnsi="Times New Roman" w:cs="Times New Roman"/>
                <w:b/>
              </w:rPr>
            </w:pPr>
            <w:r w:rsidRPr="00460B0D">
              <w:rPr>
                <w:rFonts w:ascii="Times New Roman" w:hAnsi="Times New Roman" w:cs="Times New Roman"/>
                <w:b/>
              </w:rPr>
              <w:t>n (%) ever use at baseline</w:t>
            </w:r>
          </w:p>
        </w:tc>
      </w:tr>
      <w:tr w:rsidR="004B144B" w:rsidRPr="00460B0D" w14:paraId="378AC168" w14:textId="77777777" w:rsidTr="00254BC1">
        <w:tc>
          <w:tcPr>
            <w:tcW w:w="5310" w:type="dxa"/>
            <w:tcBorders>
              <w:top w:val="single" w:sz="4" w:space="0" w:color="auto"/>
              <w:bottom w:val="single" w:sz="4" w:space="0" w:color="D9D9D9" w:themeColor="background1" w:themeShade="D9"/>
            </w:tcBorders>
          </w:tcPr>
          <w:p w14:paraId="0A78BB5A"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Cocaine</w:t>
            </w:r>
          </w:p>
        </w:tc>
        <w:tc>
          <w:tcPr>
            <w:tcW w:w="3240" w:type="dxa"/>
            <w:tcBorders>
              <w:top w:val="single" w:sz="4" w:space="0" w:color="auto"/>
              <w:bottom w:val="single" w:sz="4" w:space="0" w:color="D9D9D9" w:themeColor="background1" w:themeShade="D9"/>
            </w:tcBorders>
            <w:vAlign w:val="center"/>
          </w:tcPr>
          <w:p w14:paraId="54B825B0"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198 (27.0%)</w:t>
            </w:r>
          </w:p>
        </w:tc>
      </w:tr>
      <w:tr w:rsidR="004B144B" w:rsidRPr="00460B0D" w14:paraId="3B59A6B9" w14:textId="77777777" w:rsidTr="00254BC1">
        <w:tc>
          <w:tcPr>
            <w:tcW w:w="5310" w:type="dxa"/>
            <w:tcBorders>
              <w:top w:val="single" w:sz="4" w:space="0" w:color="D9D9D9" w:themeColor="background1" w:themeShade="D9"/>
              <w:bottom w:val="single" w:sz="4" w:space="0" w:color="D9D9D9" w:themeColor="background1" w:themeShade="D9"/>
            </w:tcBorders>
          </w:tcPr>
          <w:p w14:paraId="612A7EE8"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Methamphetamine</w:t>
            </w:r>
          </w:p>
        </w:tc>
        <w:tc>
          <w:tcPr>
            <w:tcW w:w="3240" w:type="dxa"/>
            <w:tcBorders>
              <w:top w:val="single" w:sz="4" w:space="0" w:color="D9D9D9" w:themeColor="background1" w:themeShade="D9"/>
              <w:bottom w:val="single" w:sz="4" w:space="0" w:color="D9D9D9" w:themeColor="background1" w:themeShade="D9"/>
            </w:tcBorders>
            <w:vAlign w:val="center"/>
          </w:tcPr>
          <w:p w14:paraId="3653791A"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123 (16.8%)</w:t>
            </w:r>
          </w:p>
        </w:tc>
      </w:tr>
      <w:tr w:rsidR="004B144B" w:rsidRPr="00460B0D" w14:paraId="42FD1453" w14:textId="77777777" w:rsidTr="00254BC1">
        <w:tc>
          <w:tcPr>
            <w:tcW w:w="5310" w:type="dxa"/>
            <w:tcBorders>
              <w:top w:val="single" w:sz="4" w:space="0" w:color="D9D9D9" w:themeColor="background1" w:themeShade="D9"/>
              <w:bottom w:val="single" w:sz="4" w:space="0" w:color="D9D9D9" w:themeColor="background1" w:themeShade="D9"/>
            </w:tcBorders>
          </w:tcPr>
          <w:p w14:paraId="795DDD99"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LSD, acid, mushrooms, or other psychedelics</w:t>
            </w:r>
          </w:p>
        </w:tc>
        <w:tc>
          <w:tcPr>
            <w:tcW w:w="3240" w:type="dxa"/>
            <w:tcBorders>
              <w:top w:val="single" w:sz="4" w:space="0" w:color="D9D9D9" w:themeColor="background1" w:themeShade="D9"/>
              <w:bottom w:val="single" w:sz="4" w:space="0" w:color="D9D9D9" w:themeColor="background1" w:themeShade="D9"/>
            </w:tcBorders>
            <w:vAlign w:val="center"/>
          </w:tcPr>
          <w:p w14:paraId="210B20FB"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190 (26.0%)</w:t>
            </w:r>
          </w:p>
        </w:tc>
      </w:tr>
      <w:tr w:rsidR="004B144B" w:rsidRPr="00460B0D" w14:paraId="2A52176C" w14:textId="77777777" w:rsidTr="00254BC1">
        <w:tc>
          <w:tcPr>
            <w:tcW w:w="5310" w:type="dxa"/>
            <w:tcBorders>
              <w:top w:val="single" w:sz="4" w:space="0" w:color="D9D9D9" w:themeColor="background1" w:themeShade="D9"/>
              <w:bottom w:val="single" w:sz="4" w:space="0" w:color="D9D9D9" w:themeColor="background1" w:themeShade="D9"/>
            </w:tcBorders>
          </w:tcPr>
          <w:p w14:paraId="02019783"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MDMA (Ecstasy or molly)</w:t>
            </w:r>
          </w:p>
        </w:tc>
        <w:tc>
          <w:tcPr>
            <w:tcW w:w="3240" w:type="dxa"/>
            <w:tcBorders>
              <w:top w:val="single" w:sz="4" w:space="0" w:color="D9D9D9" w:themeColor="background1" w:themeShade="D9"/>
              <w:bottom w:val="single" w:sz="4" w:space="0" w:color="D9D9D9" w:themeColor="background1" w:themeShade="D9"/>
            </w:tcBorders>
            <w:vAlign w:val="center"/>
          </w:tcPr>
          <w:p w14:paraId="121E2A86"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203 (27.7%)</w:t>
            </w:r>
          </w:p>
        </w:tc>
      </w:tr>
      <w:tr w:rsidR="004B144B" w:rsidRPr="00460B0D" w14:paraId="06E31EB5" w14:textId="77777777" w:rsidTr="00254BC1">
        <w:tc>
          <w:tcPr>
            <w:tcW w:w="5310" w:type="dxa"/>
            <w:tcBorders>
              <w:top w:val="single" w:sz="4" w:space="0" w:color="D9D9D9" w:themeColor="background1" w:themeShade="D9"/>
              <w:bottom w:val="single" w:sz="4" w:space="0" w:color="D9D9D9" w:themeColor="background1" w:themeShade="D9"/>
            </w:tcBorders>
          </w:tcPr>
          <w:p w14:paraId="2A595251"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Heroin</w:t>
            </w:r>
          </w:p>
        </w:tc>
        <w:tc>
          <w:tcPr>
            <w:tcW w:w="3240" w:type="dxa"/>
            <w:tcBorders>
              <w:top w:val="single" w:sz="4" w:space="0" w:color="D9D9D9" w:themeColor="background1" w:themeShade="D9"/>
              <w:bottom w:val="single" w:sz="4" w:space="0" w:color="D9D9D9" w:themeColor="background1" w:themeShade="D9"/>
            </w:tcBorders>
            <w:vAlign w:val="center"/>
          </w:tcPr>
          <w:p w14:paraId="3FB7BD3A"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74 (10.1%)</w:t>
            </w:r>
          </w:p>
        </w:tc>
      </w:tr>
      <w:tr w:rsidR="004B144B" w:rsidRPr="00460B0D" w14:paraId="08D99DC6" w14:textId="77777777" w:rsidTr="00254BC1">
        <w:tc>
          <w:tcPr>
            <w:tcW w:w="5310" w:type="dxa"/>
            <w:tcBorders>
              <w:top w:val="single" w:sz="4" w:space="0" w:color="D9D9D9" w:themeColor="background1" w:themeShade="D9"/>
              <w:bottom w:val="single" w:sz="4" w:space="0" w:color="D9D9D9" w:themeColor="background1" w:themeShade="D9"/>
            </w:tcBorders>
          </w:tcPr>
          <w:p w14:paraId="521DC7EA"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Nonmedical prescription opioid use</w:t>
            </w:r>
          </w:p>
        </w:tc>
        <w:tc>
          <w:tcPr>
            <w:tcW w:w="3240" w:type="dxa"/>
            <w:tcBorders>
              <w:top w:val="single" w:sz="4" w:space="0" w:color="D9D9D9" w:themeColor="background1" w:themeShade="D9"/>
              <w:bottom w:val="single" w:sz="4" w:space="0" w:color="D9D9D9" w:themeColor="background1" w:themeShade="D9"/>
            </w:tcBorders>
            <w:vAlign w:val="center"/>
          </w:tcPr>
          <w:p w14:paraId="5B8B44C2"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535 (73.1%)</w:t>
            </w:r>
          </w:p>
        </w:tc>
      </w:tr>
      <w:tr w:rsidR="004B144B" w:rsidRPr="00460B0D" w14:paraId="064CFE4B" w14:textId="77777777" w:rsidTr="00254BC1">
        <w:tc>
          <w:tcPr>
            <w:tcW w:w="5310" w:type="dxa"/>
            <w:tcBorders>
              <w:top w:val="single" w:sz="4" w:space="0" w:color="D9D9D9" w:themeColor="background1" w:themeShade="D9"/>
              <w:bottom w:val="single" w:sz="4" w:space="0" w:color="auto"/>
            </w:tcBorders>
          </w:tcPr>
          <w:p w14:paraId="1F86597F"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Nonmedical prescription benzodiazepine use</w:t>
            </w:r>
          </w:p>
        </w:tc>
        <w:tc>
          <w:tcPr>
            <w:tcW w:w="3240" w:type="dxa"/>
            <w:tcBorders>
              <w:top w:val="single" w:sz="4" w:space="0" w:color="D9D9D9" w:themeColor="background1" w:themeShade="D9"/>
              <w:bottom w:val="single" w:sz="4" w:space="0" w:color="auto"/>
            </w:tcBorders>
            <w:vAlign w:val="center"/>
          </w:tcPr>
          <w:p w14:paraId="00242931" w14:textId="77777777" w:rsidR="004B144B" w:rsidRPr="00460B0D" w:rsidRDefault="004B144B" w:rsidP="00254BC1">
            <w:pPr>
              <w:jc w:val="center"/>
              <w:rPr>
                <w:rFonts w:ascii="Times New Roman" w:hAnsi="Times New Roman" w:cs="Times New Roman"/>
              </w:rPr>
            </w:pPr>
            <w:r w:rsidRPr="00460B0D">
              <w:rPr>
                <w:rFonts w:ascii="Times New Roman" w:hAnsi="Times New Roman" w:cs="Times New Roman"/>
              </w:rPr>
              <w:t>331 (45.2%)</w:t>
            </w:r>
          </w:p>
        </w:tc>
      </w:tr>
      <w:tr w:rsidR="004B144B" w:rsidRPr="00460B0D" w14:paraId="4B0A078C" w14:textId="77777777" w:rsidTr="00254BC1">
        <w:trPr>
          <w:trHeight w:val="53"/>
        </w:trPr>
        <w:tc>
          <w:tcPr>
            <w:tcW w:w="8550" w:type="dxa"/>
            <w:gridSpan w:val="2"/>
            <w:tcBorders>
              <w:top w:val="single" w:sz="4" w:space="0" w:color="auto"/>
            </w:tcBorders>
          </w:tcPr>
          <w:p w14:paraId="52C42D48" w14:textId="77777777" w:rsidR="004B144B" w:rsidRPr="00460B0D" w:rsidRDefault="004B144B" w:rsidP="00254BC1">
            <w:pPr>
              <w:rPr>
                <w:rFonts w:ascii="Times New Roman" w:hAnsi="Times New Roman" w:cs="Times New Roman"/>
              </w:rPr>
            </w:pPr>
            <w:r w:rsidRPr="00460B0D">
              <w:rPr>
                <w:rFonts w:ascii="Times New Roman" w:hAnsi="Times New Roman" w:cs="Times New Roman"/>
              </w:rPr>
              <w:t>Note. Denominator for all percentages is n=732. Percentages do not sum to 100 because some adolescents reported ever use of more than one drug at baseline.</w:t>
            </w:r>
          </w:p>
        </w:tc>
      </w:tr>
    </w:tbl>
    <w:p w14:paraId="5AD05821" w14:textId="77777777" w:rsidR="004B144B" w:rsidRPr="00460B0D" w:rsidRDefault="004B144B" w:rsidP="004B144B">
      <w:pPr>
        <w:rPr>
          <w:rFonts w:ascii="Times New Roman" w:hAnsi="Times New Roman" w:cs="Times New Roman"/>
        </w:rPr>
      </w:pPr>
    </w:p>
    <w:p w14:paraId="05D1D4C4" w14:textId="77777777" w:rsidR="004B144B" w:rsidRPr="00460B0D" w:rsidRDefault="004B144B" w:rsidP="004B144B">
      <w:pPr>
        <w:rPr>
          <w:rFonts w:ascii="Times New Roman" w:hAnsi="Times New Roman" w:cs="Times New Roman"/>
        </w:rPr>
      </w:pPr>
      <w:r w:rsidRPr="00460B0D">
        <w:rPr>
          <w:rFonts w:ascii="Times New Roman" w:hAnsi="Times New Roman" w:cs="Times New Roman"/>
        </w:rPr>
        <w:br w:type="page"/>
      </w:r>
    </w:p>
    <w:p w14:paraId="5DDC1075" w14:textId="77777777" w:rsidR="004B144B" w:rsidRPr="00460B0D" w:rsidRDefault="004B144B" w:rsidP="004B144B">
      <w:pPr>
        <w:rPr>
          <w:rFonts w:ascii="Times New Roman" w:hAnsi="Times New Roman" w:cs="Times New Roman"/>
          <w:b/>
        </w:rPr>
      </w:pPr>
      <w:proofErr w:type="spellStart"/>
      <w:r w:rsidRPr="00460B0D">
        <w:rPr>
          <w:rFonts w:ascii="Times New Roman" w:hAnsi="Times New Roman" w:cs="Times New Roman"/>
          <w:b/>
        </w:rPr>
        <w:lastRenderedPageBreak/>
        <w:t>eTable</w:t>
      </w:r>
      <w:proofErr w:type="spellEnd"/>
      <w:r w:rsidRPr="00460B0D">
        <w:rPr>
          <w:rFonts w:ascii="Times New Roman" w:hAnsi="Times New Roman" w:cs="Times New Roman"/>
          <w:b/>
        </w:rPr>
        <w:t xml:space="preserve"> 3. Comparison of fall 9</w:t>
      </w:r>
      <w:r w:rsidRPr="00460B0D">
        <w:rPr>
          <w:rFonts w:ascii="Times New Roman" w:hAnsi="Times New Roman" w:cs="Times New Roman"/>
          <w:b/>
          <w:vertAlign w:val="superscript"/>
        </w:rPr>
        <w:t>th</w:t>
      </w:r>
      <w:r w:rsidRPr="00460B0D">
        <w:rPr>
          <w:rFonts w:ascii="Times New Roman" w:hAnsi="Times New Roman" w:cs="Times New Roman"/>
          <w:b/>
        </w:rPr>
        <w:t xml:space="preserve"> grade sociodemographic and substance use characteristics between cohort enrollees included vs. excluded in the analytic sample</w:t>
      </w:r>
    </w:p>
    <w:p w14:paraId="5E704D9E" w14:textId="77777777" w:rsidR="004B144B" w:rsidRPr="00460B0D" w:rsidRDefault="004B144B" w:rsidP="004B144B">
      <w:pP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1679"/>
        <w:gridCol w:w="1646"/>
        <w:gridCol w:w="1616"/>
        <w:gridCol w:w="1919"/>
        <w:gridCol w:w="1486"/>
      </w:tblGrid>
      <w:tr w:rsidR="004B144B" w:rsidRPr="00460B0D" w14:paraId="316A526B" w14:textId="77777777" w:rsidTr="00254BC1">
        <w:tc>
          <w:tcPr>
            <w:tcW w:w="2790" w:type="dxa"/>
            <w:vMerge w:val="restart"/>
            <w:tcBorders>
              <w:top w:val="single" w:sz="4" w:space="0" w:color="auto"/>
            </w:tcBorders>
            <w:vAlign w:val="bottom"/>
          </w:tcPr>
          <w:p w14:paraId="155E7C92" w14:textId="77777777" w:rsidR="004B144B" w:rsidRPr="00460B0D" w:rsidRDefault="004B144B" w:rsidP="00254BC1">
            <w:pPr>
              <w:rPr>
                <w:rFonts w:ascii="Times New Roman" w:hAnsi="Times New Roman" w:cs="Times New Roman"/>
                <w:b/>
                <w:sz w:val="20"/>
                <w:szCs w:val="20"/>
              </w:rPr>
            </w:pPr>
            <w:r w:rsidRPr="00460B0D">
              <w:rPr>
                <w:rFonts w:ascii="Times New Roman" w:eastAsia="Calibri" w:hAnsi="Times New Roman" w:cs="Times New Roman"/>
                <w:b/>
                <w:sz w:val="20"/>
                <w:szCs w:val="20"/>
              </w:rPr>
              <w:t>Variable</w:t>
            </w:r>
          </w:p>
        </w:tc>
        <w:tc>
          <w:tcPr>
            <w:tcW w:w="1966" w:type="dxa"/>
            <w:vMerge w:val="restart"/>
            <w:tcBorders>
              <w:top w:val="single" w:sz="4" w:space="0" w:color="auto"/>
            </w:tcBorders>
            <w:vAlign w:val="bottom"/>
          </w:tcPr>
          <w:p w14:paraId="64DD9C2B" w14:textId="77777777" w:rsidR="004B144B" w:rsidRPr="00460B0D" w:rsidRDefault="004B144B" w:rsidP="00254BC1">
            <w:pPr>
              <w:jc w:val="center"/>
              <w:rPr>
                <w:rFonts w:ascii="Times New Roman" w:hAnsi="Times New Roman" w:cs="Times New Roman"/>
                <w:b/>
                <w:sz w:val="20"/>
                <w:szCs w:val="20"/>
              </w:rPr>
            </w:pPr>
            <w:r w:rsidRPr="00460B0D">
              <w:rPr>
                <w:rFonts w:ascii="Times New Roman" w:eastAsia="Calibri" w:hAnsi="Times New Roman" w:cs="Times New Roman"/>
                <w:b/>
                <w:sz w:val="20"/>
                <w:szCs w:val="20"/>
              </w:rPr>
              <w:t>Analytic Sample of Baseline Illicit Drug Never Users (N=2163)</w:t>
            </w:r>
          </w:p>
        </w:tc>
        <w:tc>
          <w:tcPr>
            <w:tcW w:w="6120" w:type="dxa"/>
            <w:gridSpan w:val="3"/>
            <w:tcBorders>
              <w:top w:val="single" w:sz="4" w:space="0" w:color="auto"/>
              <w:bottom w:val="single" w:sz="4" w:space="0" w:color="auto"/>
            </w:tcBorders>
          </w:tcPr>
          <w:p w14:paraId="24BD0121" w14:textId="77777777" w:rsidR="004B144B" w:rsidRPr="00460B0D" w:rsidRDefault="004B144B" w:rsidP="00254BC1">
            <w:pPr>
              <w:jc w:val="center"/>
              <w:rPr>
                <w:rFonts w:ascii="Times New Roman" w:hAnsi="Times New Roman" w:cs="Times New Roman"/>
                <w:b/>
                <w:sz w:val="20"/>
                <w:szCs w:val="20"/>
              </w:rPr>
            </w:pPr>
            <w:r w:rsidRPr="00460B0D">
              <w:rPr>
                <w:rFonts w:ascii="Times New Roman" w:eastAsia="Calibri" w:hAnsi="Times New Roman" w:cs="Times New Roman"/>
                <w:b/>
                <w:sz w:val="20"/>
                <w:szCs w:val="20"/>
              </w:rPr>
              <w:t>Excluded in Analytic Sample</w:t>
            </w:r>
          </w:p>
        </w:tc>
        <w:tc>
          <w:tcPr>
            <w:tcW w:w="1577" w:type="dxa"/>
            <w:tcBorders>
              <w:top w:val="single" w:sz="4" w:space="0" w:color="auto"/>
            </w:tcBorders>
          </w:tcPr>
          <w:p w14:paraId="01E10ADC" w14:textId="77777777" w:rsidR="004B144B" w:rsidRPr="00460B0D" w:rsidRDefault="004B144B" w:rsidP="00254BC1">
            <w:pPr>
              <w:jc w:val="center"/>
              <w:rPr>
                <w:rFonts w:ascii="Times New Roman" w:eastAsia="Calibri" w:hAnsi="Times New Roman" w:cs="Times New Roman"/>
                <w:b/>
                <w:sz w:val="20"/>
                <w:szCs w:val="20"/>
              </w:rPr>
            </w:pPr>
          </w:p>
        </w:tc>
      </w:tr>
      <w:tr w:rsidR="004B144B" w:rsidRPr="00460B0D" w14:paraId="692F92B9" w14:textId="77777777" w:rsidTr="00254BC1">
        <w:trPr>
          <w:trHeight w:val="215"/>
        </w:trPr>
        <w:tc>
          <w:tcPr>
            <w:tcW w:w="2790" w:type="dxa"/>
            <w:vMerge/>
            <w:tcBorders>
              <w:bottom w:val="single" w:sz="4" w:space="0" w:color="auto"/>
            </w:tcBorders>
            <w:vAlign w:val="bottom"/>
          </w:tcPr>
          <w:p w14:paraId="56E8AB10" w14:textId="77777777" w:rsidR="004B144B" w:rsidRPr="00460B0D" w:rsidRDefault="004B144B" w:rsidP="00254BC1">
            <w:pPr>
              <w:rPr>
                <w:rFonts w:ascii="Times New Roman" w:hAnsi="Times New Roman" w:cs="Times New Roman"/>
                <w:b/>
                <w:sz w:val="20"/>
                <w:szCs w:val="20"/>
              </w:rPr>
            </w:pPr>
          </w:p>
        </w:tc>
        <w:tc>
          <w:tcPr>
            <w:tcW w:w="1966" w:type="dxa"/>
            <w:vMerge/>
            <w:tcBorders>
              <w:bottom w:val="single" w:sz="4" w:space="0" w:color="auto"/>
            </w:tcBorders>
            <w:vAlign w:val="bottom"/>
          </w:tcPr>
          <w:p w14:paraId="36F76DA3" w14:textId="77777777" w:rsidR="004B144B" w:rsidRPr="00460B0D" w:rsidRDefault="004B144B" w:rsidP="00254BC1">
            <w:pPr>
              <w:jc w:val="center"/>
              <w:rPr>
                <w:rFonts w:ascii="Times New Roman" w:hAnsi="Times New Roman" w:cs="Times New Roman"/>
                <w:b/>
                <w:sz w:val="20"/>
                <w:szCs w:val="20"/>
              </w:rPr>
            </w:pPr>
          </w:p>
        </w:tc>
        <w:tc>
          <w:tcPr>
            <w:tcW w:w="1910" w:type="dxa"/>
            <w:tcBorders>
              <w:top w:val="single" w:sz="4" w:space="0" w:color="auto"/>
              <w:bottom w:val="single" w:sz="4" w:space="0" w:color="auto"/>
            </w:tcBorders>
            <w:vAlign w:val="bottom"/>
          </w:tcPr>
          <w:p w14:paraId="4D35E479" w14:textId="77777777" w:rsidR="004B144B" w:rsidRPr="00460B0D" w:rsidRDefault="004B144B" w:rsidP="00254BC1">
            <w:pPr>
              <w:jc w:val="center"/>
              <w:rPr>
                <w:rFonts w:ascii="Times New Roman" w:hAnsi="Times New Roman" w:cs="Times New Roman"/>
                <w:b/>
                <w:sz w:val="20"/>
                <w:szCs w:val="20"/>
              </w:rPr>
            </w:pPr>
            <w:r w:rsidRPr="00460B0D">
              <w:rPr>
                <w:rFonts w:ascii="Times New Roman" w:eastAsia="Calibri" w:hAnsi="Times New Roman" w:cs="Times New Roman"/>
                <w:b/>
                <w:sz w:val="20"/>
                <w:szCs w:val="20"/>
              </w:rPr>
              <w:t>Baseline Cannabis or Illicit Drug Use Data Not Available (N=395)</w:t>
            </w:r>
          </w:p>
        </w:tc>
        <w:tc>
          <w:tcPr>
            <w:tcW w:w="1910" w:type="dxa"/>
            <w:tcBorders>
              <w:top w:val="single" w:sz="4" w:space="0" w:color="auto"/>
              <w:bottom w:val="single" w:sz="4" w:space="0" w:color="auto"/>
            </w:tcBorders>
            <w:vAlign w:val="bottom"/>
          </w:tcPr>
          <w:p w14:paraId="278AE321" w14:textId="77777777" w:rsidR="004B144B" w:rsidRPr="00460B0D" w:rsidRDefault="004B144B" w:rsidP="00254BC1">
            <w:pPr>
              <w:jc w:val="center"/>
              <w:rPr>
                <w:rFonts w:ascii="Times New Roman" w:eastAsia="Calibri" w:hAnsi="Times New Roman" w:cs="Times New Roman"/>
                <w:b/>
                <w:sz w:val="20"/>
                <w:szCs w:val="20"/>
              </w:rPr>
            </w:pPr>
            <w:r w:rsidRPr="00460B0D">
              <w:rPr>
                <w:rFonts w:ascii="Times New Roman" w:eastAsia="Calibri" w:hAnsi="Times New Roman" w:cs="Times New Roman"/>
                <w:b/>
                <w:sz w:val="20"/>
                <w:szCs w:val="20"/>
              </w:rPr>
              <w:t>Baseline Illicit Drug Users</w:t>
            </w:r>
          </w:p>
          <w:p w14:paraId="1638356B" w14:textId="77777777" w:rsidR="004B144B" w:rsidRPr="00460B0D" w:rsidRDefault="004B144B" w:rsidP="00254BC1">
            <w:pPr>
              <w:jc w:val="center"/>
              <w:rPr>
                <w:rFonts w:ascii="Times New Roman" w:hAnsi="Times New Roman" w:cs="Times New Roman"/>
                <w:b/>
                <w:sz w:val="20"/>
                <w:szCs w:val="20"/>
              </w:rPr>
            </w:pPr>
            <w:r w:rsidRPr="00460B0D">
              <w:rPr>
                <w:rFonts w:ascii="Times New Roman" w:eastAsia="Calibri" w:hAnsi="Times New Roman" w:cs="Times New Roman"/>
                <w:b/>
                <w:sz w:val="20"/>
                <w:szCs w:val="20"/>
              </w:rPr>
              <w:t>(N=732)</w:t>
            </w:r>
          </w:p>
        </w:tc>
        <w:tc>
          <w:tcPr>
            <w:tcW w:w="2300" w:type="dxa"/>
            <w:tcBorders>
              <w:top w:val="single" w:sz="4" w:space="0" w:color="auto"/>
              <w:bottom w:val="single" w:sz="4" w:space="0" w:color="auto"/>
            </w:tcBorders>
            <w:vAlign w:val="bottom"/>
          </w:tcPr>
          <w:p w14:paraId="056607D7" w14:textId="77777777" w:rsidR="004B144B" w:rsidRPr="00460B0D" w:rsidRDefault="004B144B" w:rsidP="00254BC1">
            <w:pPr>
              <w:jc w:val="center"/>
              <w:rPr>
                <w:rFonts w:ascii="Times New Roman" w:eastAsia="Calibri" w:hAnsi="Times New Roman" w:cs="Times New Roman"/>
                <w:b/>
                <w:sz w:val="20"/>
                <w:szCs w:val="20"/>
              </w:rPr>
            </w:pPr>
            <w:r w:rsidRPr="00460B0D">
              <w:rPr>
                <w:rFonts w:ascii="Times New Roman" w:eastAsia="Calibri" w:hAnsi="Times New Roman" w:cs="Times New Roman"/>
                <w:b/>
                <w:sz w:val="20"/>
                <w:szCs w:val="20"/>
              </w:rPr>
              <w:t>Follow-Up Illicit Drug Use Data Not Available</w:t>
            </w:r>
          </w:p>
          <w:p w14:paraId="36477EE6" w14:textId="77777777" w:rsidR="004B144B" w:rsidRPr="00460B0D" w:rsidRDefault="004B144B" w:rsidP="00254BC1">
            <w:pPr>
              <w:jc w:val="center"/>
              <w:rPr>
                <w:rFonts w:ascii="Times New Roman" w:hAnsi="Times New Roman" w:cs="Times New Roman"/>
                <w:b/>
                <w:sz w:val="20"/>
                <w:szCs w:val="20"/>
              </w:rPr>
            </w:pPr>
            <w:r w:rsidRPr="00460B0D">
              <w:rPr>
                <w:rFonts w:ascii="Times New Roman" w:eastAsia="Calibri" w:hAnsi="Times New Roman" w:cs="Times New Roman"/>
                <w:b/>
                <w:sz w:val="20"/>
                <w:szCs w:val="20"/>
              </w:rPr>
              <w:t>(N=106)</w:t>
            </w:r>
          </w:p>
        </w:tc>
        <w:tc>
          <w:tcPr>
            <w:tcW w:w="1577" w:type="dxa"/>
            <w:tcBorders>
              <w:bottom w:val="single" w:sz="4" w:space="0" w:color="auto"/>
            </w:tcBorders>
          </w:tcPr>
          <w:p w14:paraId="6FDC1571" w14:textId="77777777" w:rsidR="004B144B" w:rsidRPr="00460B0D" w:rsidRDefault="004B144B" w:rsidP="00254BC1">
            <w:pPr>
              <w:jc w:val="center"/>
              <w:rPr>
                <w:rFonts w:ascii="Times New Roman" w:eastAsia="Calibri" w:hAnsi="Times New Roman" w:cs="Times New Roman"/>
                <w:b/>
                <w:sz w:val="20"/>
                <w:szCs w:val="20"/>
              </w:rPr>
            </w:pPr>
            <w:r w:rsidRPr="00460B0D">
              <w:rPr>
                <w:rFonts w:ascii="Times New Roman" w:eastAsia="Calibri" w:hAnsi="Times New Roman" w:cs="Times New Roman"/>
                <w:b/>
                <w:sz w:val="20"/>
                <w:szCs w:val="20"/>
              </w:rPr>
              <w:t xml:space="preserve">P-Value for </w:t>
            </w:r>
            <w:proofErr w:type="spellStart"/>
            <w:r w:rsidRPr="00460B0D">
              <w:rPr>
                <w:rFonts w:ascii="Times New Roman" w:eastAsia="Calibri" w:hAnsi="Times New Roman" w:cs="Times New Roman"/>
                <w:b/>
                <w:sz w:val="20"/>
                <w:szCs w:val="20"/>
              </w:rPr>
              <w:t>Ombibus</w:t>
            </w:r>
            <w:proofErr w:type="spellEnd"/>
            <w:r w:rsidRPr="00460B0D">
              <w:rPr>
                <w:rFonts w:ascii="Times New Roman" w:eastAsia="Calibri" w:hAnsi="Times New Roman" w:cs="Times New Roman"/>
                <w:b/>
                <w:sz w:val="20"/>
                <w:szCs w:val="20"/>
              </w:rPr>
              <w:t xml:space="preserve"> Comparison of 4 </w:t>
            </w:r>
            <w:proofErr w:type="spellStart"/>
            <w:r w:rsidRPr="00460B0D">
              <w:rPr>
                <w:rFonts w:ascii="Times New Roman" w:eastAsia="Calibri" w:hAnsi="Times New Roman" w:cs="Times New Roman"/>
                <w:b/>
                <w:sz w:val="20"/>
                <w:szCs w:val="20"/>
              </w:rPr>
              <w:t>groups</w:t>
            </w:r>
            <w:r w:rsidRPr="00460B0D">
              <w:rPr>
                <w:rFonts w:ascii="Times New Roman" w:eastAsia="Calibri" w:hAnsi="Times New Roman" w:cs="Times New Roman"/>
                <w:b/>
                <w:sz w:val="20"/>
                <w:szCs w:val="20"/>
                <w:vertAlign w:val="superscript"/>
              </w:rPr>
              <w:t>b</w:t>
            </w:r>
            <w:proofErr w:type="spellEnd"/>
          </w:p>
        </w:tc>
      </w:tr>
      <w:tr w:rsidR="004B144B" w:rsidRPr="00460B0D" w14:paraId="5EE05C33" w14:textId="77777777" w:rsidTr="00254BC1">
        <w:tc>
          <w:tcPr>
            <w:tcW w:w="2790" w:type="dxa"/>
            <w:tcBorders>
              <w:top w:val="single" w:sz="4" w:space="0" w:color="auto"/>
              <w:bottom w:val="single" w:sz="4" w:space="0" w:color="BFBFBF" w:themeColor="background1" w:themeShade="BF"/>
            </w:tcBorders>
          </w:tcPr>
          <w:p w14:paraId="611CBB04" w14:textId="77777777" w:rsidR="004B144B" w:rsidRPr="00460B0D" w:rsidRDefault="004B144B" w:rsidP="00254BC1">
            <w:pPr>
              <w:rPr>
                <w:rFonts w:ascii="Times New Roman" w:hAnsi="Times New Roman" w:cs="Times New Roman"/>
                <w:sz w:val="20"/>
                <w:szCs w:val="20"/>
              </w:rPr>
            </w:pPr>
            <w:r w:rsidRPr="00460B0D">
              <w:rPr>
                <w:rFonts w:ascii="Times New Roman" w:eastAsia="Calibri" w:hAnsi="Times New Roman" w:cs="Times New Roman"/>
                <w:sz w:val="20"/>
                <w:szCs w:val="20"/>
              </w:rPr>
              <w:t xml:space="preserve">Age in fall 2013, </w:t>
            </w:r>
            <w:proofErr w:type="spellStart"/>
            <w:r w:rsidRPr="00460B0D">
              <w:rPr>
                <w:rFonts w:ascii="Times New Roman" w:eastAsia="Calibri" w:hAnsi="Times New Roman" w:cs="Times New Roman"/>
                <w:sz w:val="20"/>
                <w:szCs w:val="20"/>
              </w:rPr>
              <w:t>y</w:t>
            </w:r>
            <w:r w:rsidRPr="00460B0D">
              <w:rPr>
                <w:rFonts w:ascii="Times New Roman" w:eastAsia="Calibri" w:hAnsi="Times New Roman" w:cs="Times New Roman"/>
                <w:sz w:val="20"/>
                <w:szCs w:val="20"/>
                <w:vertAlign w:val="superscript"/>
              </w:rPr>
              <w:t>a</w:t>
            </w:r>
            <w:proofErr w:type="spellEnd"/>
          </w:p>
        </w:tc>
        <w:tc>
          <w:tcPr>
            <w:tcW w:w="1966" w:type="dxa"/>
            <w:tcBorders>
              <w:top w:val="single" w:sz="4" w:space="0" w:color="auto"/>
              <w:bottom w:val="single" w:sz="4" w:space="0" w:color="BFBFBF" w:themeColor="background1" w:themeShade="BF"/>
            </w:tcBorders>
            <w:vAlign w:val="center"/>
          </w:tcPr>
          <w:p w14:paraId="263F734E"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14.55 (0.38)</w:t>
            </w:r>
          </w:p>
        </w:tc>
        <w:tc>
          <w:tcPr>
            <w:tcW w:w="1910" w:type="dxa"/>
            <w:tcBorders>
              <w:top w:val="single" w:sz="4" w:space="0" w:color="auto"/>
              <w:bottom w:val="single" w:sz="4" w:space="0" w:color="BFBFBF" w:themeColor="background1" w:themeShade="BF"/>
            </w:tcBorders>
            <w:vAlign w:val="center"/>
          </w:tcPr>
          <w:p w14:paraId="6B372B8F"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14.66 (0.46)</w:t>
            </w:r>
          </w:p>
        </w:tc>
        <w:tc>
          <w:tcPr>
            <w:tcW w:w="1910" w:type="dxa"/>
            <w:tcBorders>
              <w:top w:val="single" w:sz="4" w:space="0" w:color="auto"/>
              <w:bottom w:val="single" w:sz="4" w:space="0" w:color="BFBFBF" w:themeColor="background1" w:themeShade="BF"/>
            </w:tcBorders>
            <w:vAlign w:val="center"/>
          </w:tcPr>
          <w:p w14:paraId="3E8EFDF1"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14.60 (0.42)</w:t>
            </w:r>
          </w:p>
        </w:tc>
        <w:tc>
          <w:tcPr>
            <w:tcW w:w="2300" w:type="dxa"/>
            <w:tcBorders>
              <w:top w:val="single" w:sz="4" w:space="0" w:color="auto"/>
              <w:bottom w:val="single" w:sz="4" w:space="0" w:color="BFBFBF" w:themeColor="background1" w:themeShade="BF"/>
            </w:tcBorders>
            <w:vAlign w:val="center"/>
          </w:tcPr>
          <w:p w14:paraId="0EB0DD19"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14.64 (0.49)</w:t>
            </w:r>
          </w:p>
        </w:tc>
        <w:tc>
          <w:tcPr>
            <w:tcW w:w="1577" w:type="dxa"/>
            <w:tcBorders>
              <w:top w:val="single" w:sz="4" w:space="0" w:color="auto"/>
              <w:bottom w:val="single" w:sz="4" w:space="0" w:color="BFBFBF" w:themeColor="background1" w:themeShade="BF"/>
            </w:tcBorders>
            <w:vAlign w:val="center"/>
          </w:tcPr>
          <w:p w14:paraId="321EB3B1"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&lt;.001</w:t>
            </w:r>
          </w:p>
        </w:tc>
      </w:tr>
      <w:tr w:rsidR="004B144B" w:rsidRPr="00460B0D" w14:paraId="693C20A9" w14:textId="77777777" w:rsidTr="00254BC1">
        <w:tc>
          <w:tcPr>
            <w:tcW w:w="2790" w:type="dxa"/>
            <w:tcBorders>
              <w:top w:val="single" w:sz="4" w:space="0" w:color="BFBFBF" w:themeColor="background1" w:themeShade="BF"/>
              <w:bottom w:val="single" w:sz="4" w:space="0" w:color="BFBFBF" w:themeColor="background1" w:themeShade="BF"/>
            </w:tcBorders>
          </w:tcPr>
          <w:p w14:paraId="603DF4A1" w14:textId="77777777" w:rsidR="004B144B" w:rsidRPr="00460B0D" w:rsidRDefault="004B144B" w:rsidP="00254BC1">
            <w:pPr>
              <w:rPr>
                <w:rFonts w:ascii="Times New Roman" w:hAnsi="Times New Roman" w:cs="Times New Roman"/>
                <w:sz w:val="20"/>
                <w:szCs w:val="20"/>
              </w:rPr>
            </w:pPr>
            <w:r w:rsidRPr="00460B0D">
              <w:rPr>
                <w:rFonts w:ascii="Times New Roman" w:eastAsia="Calibri" w:hAnsi="Times New Roman" w:cs="Times New Roman"/>
                <w:sz w:val="20"/>
                <w:szCs w:val="20"/>
              </w:rPr>
              <w:t>Female gender</w:t>
            </w:r>
          </w:p>
        </w:tc>
        <w:tc>
          <w:tcPr>
            <w:tcW w:w="1966" w:type="dxa"/>
            <w:tcBorders>
              <w:top w:val="single" w:sz="4" w:space="0" w:color="BFBFBF" w:themeColor="background1" w:themeShade="BF"/>
              <w:bottom w:val="single" w:sz="4" w:space="0" w:color="BFBFBF" w:themeColor="background1" w:themeShade="BF"/>
            </w:tcBorders>
            <w:vAlign w:val="center"/>
          </w:tcPr>
          <w:p w14:paraId="43DEB81A"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1158 (53.9%)</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5249A1B3"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173 (44.6%)</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6DCD2B36"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425 (58.5%)</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72FFB8FD"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45 (42.9%)</w:t>
            </w:r>
          </w:p>
        </w:tc>
        <w:tc>
          <w:tcPr>
            <w:tcW w:w="1577" w:type="dxa"/>
            <w:tcBorders>
              <w:top w:val="single" w:sz="4" w:space="0" w:color="BFBFBF" w:themeColor="background1" w:themeShade="BF"/>
              <w:bottom w:val="single" w:sz="4" w:space="0" w:color="BFBFBF" w:themeColor="background1" w:themeShade="BF"/>
            </w:tcBorders>
            <w:vAlign w:val="center"/>
          </w:tcPr>
          <w:p w14:paraId="5768C436"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&lt;.001</w:t>
            </w:r>
          </w:p>
        </w:tc>
      </w:tr>
      <w:tr w:rsidR="004B144B" w:rsidRPr="00460B0D" w14:paraId="3F08DFAB" w14:textId="77777777" w:rsidTr="00254BC1">
        <w:trPr>
          <w:trHeight w:val="260"/>
        </w:trPr>
        <w:tc>
          <w:tcPr>
            <w:tcW w:w="2790" w:type="dxa"/>
            <w:tcBorders>
              <w:top w:val="single" w:sz="4" w:space="0" w:color="BFBFBF" w:themeColor="background1" w:themeShade="BF"/>
              <w:bottom w:val="single" w:sz="4" w:space="0" w:color="BFBFBF" w:themeColor="background1" w:themeShade="BF"/>
            </w:tcBorders>
          </w:tcPr>
          <w:p w14:paraId="42BDD374" w14:textId="77777777" w:rsidR="004B144B" w:rsidRPr="00460B0D" w:rsidRDefault="004B144B" w:rsidP="00254BC1">
            <w:pPr>
              <w:rPr>
                <w:rFonts w:ascii="Times New Roman" w:hAnsi="Times New Roman" w:cs="Times New Roman"/>
                <w:sz w:val="20"/>
                <w:szCs w:val="20"/>
              </w:rPr>
            </w:pPr>
            <w:r w:rsidRPr="00460B0D">
              <w:rPr>
                <w:rFonts w:ascii="Times New Roman" w:eastAsia="Calibri" w:hAnsi="Times New Roman" w:cs="Times New Roman"/>
                <w:sz w:val="20"/>
                <w:szCs w:val="20"/>
              </w:rPr>
              <w:t>Parent attended college</w:t>
            </w:r>
          </w:p>
        </w:tc>
        <w:tc>
          <w:tcPr>
            <w:tcW w:w="1966" w:type="dxa"/>
            <w:tcBorders>
              <w:top w:val="single" w:sz="4" w:space="0" w:color="BFBFBF" w:themeColor="background1" w:themeShade="BF"/>
              <w:bottom w:val="single" w:sz="4" w:space="0" w:color="BFBFBF" w:themeColor="background1" w:themeShade="BF"/>
            </w:tcBorders>
            <w:vAlign w:val="center"/>
          </w:tcPr>
          <w:p w14:paraId="0765DDBD"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1019 (54.5%)</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69F851E8"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139 (42.8%)</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766B1E99"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289 (44.6%)</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0681D450"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35 (39.3%)</w:t>
            </w:r>
          </w:p>
        </w:tc>
        <w:tc>
          <w:tcPr>
            <w:tcW w:w="1577" w:type="dxa"/>
            <w:tcBorders>
              <w:top w:val="single" w:sz="4" w:space="0" w:color="BFBFBF" w:themeColor="background1" w:themeShade="BF"/>
              <w:bottom w:val="single" w:sz="4" w:space="0" w:color="BFBFBF" w:themeColor="background1" w:themeShade="BF"/>
            </w:tcBorders>
            <w:vAlign w:val="center"/>
          </w:tcPr>
          <w:p w14:paraId="3DBAB6F0"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&lt;.001</w:t>
            </w:r>
          </w:p>
        </w:tc>
      </w:tr>
      <w:tr w:rsidR="004B144B" w:rsidRPr="00460B0D" w14:paraId="4E64589D" w14:textId="77777777" w:rsidTr="00254BC1">
        <w:tc>
          <w:tcPr>
            <w:tcW w:w="2790" w:type="dxa"/>
            <w:tcBorders>
              <w:top w:val="single" w:sz="4" w:space="0" w:color="BFBFBF" w:themeColor="background1" w:themeShade="BF"/>
              <w:bottom w:val="single" w:sz="4" w:space="0" w:color="BFBFBF" w:themeColor="background1" w:themeShade="BF"/>
            </w:tcBorders>
          </w:tcPr>
          <w:p w14:paraId="52796BBA" w14:textId="77777777" w:rsidR="004B144B" w:rsidRPr="00460B0D" w:rsidRDefault="004B144B" w:rsidP="00254BC1">
            <w:pPr>
              <w:rPr>
                <w:rFonts w:ascii="Times New Roman" w:eastAsia="Calibri" w:hAnsi="Times New Roman" w:cs="Times New Roman"/>
                <w:sz w:val="20"/>
                <w:szCs w:val="20"/>
              </w:rPr>
            </w:pPr>
            <w:r w:rsidRPr="00460B0D">
              <w:rPr>
                <w:rFonts w:ascii="Times New Roman" w:eastAsia="Calibri" w:hAnsi="Times New Roman" w:cs="Times New Roman"/>
                <w:sz w:val="20"/>
                <w:szCs w:val="20"/>
              </w:rPr>
              <w:t>Race/ethnicity</w:t>
            </w:r>
          </w:p>
        </w:tc>
        <w:tc>
          <w:tcPr>
            <w:tcW w:w="1966" w:type="dxa"/>
            <w:tcBorders>
              <w:top w:val="single" w:sz="4" w:space="0" w:color="BFBFBF" w:themeColor="background1" w:themeShade="BF"/>
              <w:bottom w:val="single" w:sz="4" w:space="0" w:color="BFBFBF" w:themeColor="background1" w:themeShade="BF"/>
            </w:tcBorders>
            <w:vAlign w:val="center"/>
          </w:tcPr>
          <w:p w14:paraId="172698C9" w14:textId="77777777" w:rsidR="004B144B" w:rsidRPr="00460B0D" w:rsidRDefault="004B144B" w:rsidP="00254BC1">
            <w:pPr>
              <w:jc w:val="center"/>
              <w:rPr>
                <w:rFonts w:ascii="Times New Roman" w:hAnsi="Times New Roman" w:cs="Times New Roman"/>
                <w:sz w:val="20"/>
                <w:szCs w:val="20"/>
              </w:rPr>
            </w:pP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3EC0252C" w14:textId="77777777" w:rsidR="004B144B" w:rsidRPr="00460B0D" w:rsidRDefault="004B144B" w:rsidP="00254BC1">
            <w:pPr>
              <w:jc w:val="center"/>
              <w:rPr>
                <w:rFonts w:ascii="Times New Roman" w:hAnsi="Times New Roman" w:cs="Times New Roman"/>
                <w:sz w:val="20"/>
                <w:szCs w:val="20"/>
                <w:highlight w:val="yellow"/>
              </w:rPr>
            </w:pP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6C5ECDC4" w14:textId="77777777" w:rsidR="004B144B" w:rsidRPr="00460B0D" w:rsidRDefault="004B144B" w:rsidP="00254BC1">
            <w:pPr>
              <w:jc w:val="center"/>
              <w:rPr>
                <w:rFonts w:ascii="Times New Roman" w:hAnsi="Times New Roman" w:cs="Times New Roman"/>
                <w:sz w:val="20"/>
                <w:szCs w:val="20"/>
                <w:highlight w:val="yellow"/>
              </w:rPr>
            </w:pP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0C08CEAB" w14:textId="77777777" w:rsidR="004B144B" w:rsidRPr="00460B0D" w:rsidRDefault="004B144B" w:rsidP="00254BC1">
            <w:pPr>
              <w:jc w:val="center"/>
              <w:rPr>
                <w:rFonts w:ascii="Times New Roman" w:hAnsi="Times New Roman" w:cs="Times New Roman"/>
                <w:sz w:val="20"/>
                <w:szCs w:val="20"/>
                <w:highlight w:val="yellow"/>
              </w:rPr>
            </w:pPr>
          </w:p>
        </w:tc>
        <w:tc>
          <w:tcPr>
            <w:tcW w:w="1577" w:type="dxa"/>
            <w:tcBorders>
              <w:top w:val="single" w:sz="4" w:space="0" w:color="BFBFBF" w:themeColor="background1" w:themeShade="BF"/>
              <w:bottom w:val="single" w:sz="4" w:space="0" w:color="BFBFBF" w:themeColor="background1" w:themeShade="BF"/>
            </w:tcBorders>
            <w:vAlign w:val="center"/>
          </w:tcPr>
          <w:p w14:paraId="48ED3057" w14:textId="77777777" w:rsidR="004B144B" w:rsidRPr="00460B0D" w:rsidRDefault="004B144B" w:rsidP="00254BC1">
            <w:pPr>
              <w:jc w:val="center"/>
              <w:rPr>
                <w:rFonts w:ascii="Times New Roman" w:hAnsi="Times New Roman" w:cs="Times New Roman"/>
                <w:sz w:val="20"/>
                <w:szCs w:val="20"/>
              </w:rPr>
            </w:pPr>
          </w:p>
        </w:tc>
      </w:tr>
      <w:tr w:rsidR="004B144B" w:rsidRPr="00460B0D" w14:paraId="01667E32" w14:textId="77777777" w:rsidTr="00254BC1">
        <w:tc>
          <w:tcPr>
            <w:tcW w:w="2790" w:type="dxa"/>
            <w:tcBorders>
              <w:top w:val="single" w:sz="4" w:space="0" w:color="BFBFBF" w:themeColor="background1" w:themeShade="BF"/>
              <w:bottom w:val="single" w:sz="4" w:space="0" w:color="BFBFBF" w:themeColor="background1" w:themeShade="BF"/>
            </w:tcBorders>
          </w:tcPr>
          <w:p w14:paraId="7AA86529" w14:textId="77777777" w:rsidR="004B144B" w:rsidRPr="00460B0D" w:rsidRDefault="004B144B" w:rsidP="00254BC1">
            <w:pPr>
              <w:ind w:left="168"/>
              <w:rPr>
                <w:rFonts w:ascii="Times New Roman" w:hAnsi="Times New Roman" w:cs="Times New Roman"/>
                <w:sz w:val="20"/>
                <w:szCs w:val="20"/>
              </w:rPr>
            </w:pPr>
            <w:r w:rsidRPr="00460B0D">
              <w:rPr>
                <w:rFonts w:ascii="Times New Roman" w:eastAsia="Calibri" w:hAnsi="Times New Roman" w:cs="Times New Roman"/>
                <w:sz w:val="20"/>
                <w:szCs w:val="20"/>
              </w:rPr>
              <w:t>White</w:t>
            </w:r>
          </w:p>
        </w:tc>
        <w:tc>
          <w:tcPr>
            <w:tcW w:w="1966" w:type="dxa"/>
            <w:tcBorders>
              <w:top w:val="single" w:sz="4" w:space="0" w:color="BFBFBF" w:themeColor="background1" w:themeShade="BF"/>
              <w:bottom w:val="single" w:sz="4" w:space="0" w:color="BFBFBF" w:themeColor="background1" w:themeShade="BF"/>
            </w:tcBorders>
            <w:vAlign w:val="center"/>
          </w:tcPr>
          <w:p w14:paraId="293DC5D7"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351 (16.5%)</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41DB8AF8"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46 (12.1%)</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1E6F18F9"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114 (16.1%)</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271DC9DF"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9 (8.7%)</w:t>
            </w:r>
          </w:p>
        </w:tc>
        <w:tc>
          <w:tcPr>
            <w:tcW w:w="1577" w:type="dxa"/>
            <w:vMerge w:val="restart"/>
            <w:tcBorders>
              <w:top w:val="single" w:sz="4" w:space="0" w:color="BFBFBF" w:themeColor="background1" w:themeShade="BF"/>
            </w:tcBorders>
            <w:vAlign w:val="center"/>
          </w:tcPr>
          <w:p w14:paraId="3CD63971"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&lt;.001</w:t>
            </w:r>
          </w:p>
        </w:tc>
      </w:tr>
      <w:tr w:rsidR="004B144B" w:rsidRPr="00460B0D" w14:paraId="30914869" w14:textId="77777777" w:rsidTr="00254BC1">
        <w:tc>
          <w:tcPr>
            <w:tcW w:w="2790" w:type="dxa"/>
            <w:tcBorders>
              <w:top w:val="single" w:sz="4" w:space="0" w:color="BFBFBF" w:themeColor="background1" w:themeShade="BF"/>
              <w:bottom w:val="single" w:sz="4" w:space="0" w:color="BFBFBF" w:themeColor="background1" w:themeShade="BF"/>
            </w:tcBorders>
          </w:tcPr>
          <w:p w14:paraId="5403E4FB" w14:textId="77777777" w:rsidR="004B144B" w:rsidRPr="00460B0D" w:rsidRDefault="004B144B" w:rsidP="00254BC1">
            <w:pPr>
              <w:ind w:left="168"/>
              <w:rPr>
                <w:rFonts w:ascii="Times New Roman" w:hAnsi="Times New Roman" w:cs="Times New Roman"/>
                <w:sz w:val="20"/>
                <w:szCs w:val="20"/>
              </w:rPr>
            </w:pPr>
            <w:r w:rsidRPr="00460B0D">
              <w:rPr>
                <w:rFonts w:ascii="Times New Roman" w:eastAsia="Calibri" w:hAnsi="Times New Roman" w:cs="Times New Roman"/>
                <w:sz w:val="20"/>
                <w:szCs w:val="20"/>
              </w:rPr>
              <w:t>Black</w:t>
            </w:r>
          </w:p>
        </w:tc>
        <w:tc>
          <w:tcPr>
            <w:tcW w:w="1966" w:type="dxa"/>
            <w:tcBorders>
              <w:top w:val="single" w:sz="4" w:space="0" w:color="BFBFBF" w:themeColor="background1" w:themeShade="BF"/>
              <w:bottom w:val="single" w:sz="4" w:space="0" w:color="BFBFBF" w:themeColor="background1" w:themeShade="BF"/>
            </w:tcBorders>
            <w:vAlign w:val="center"/>
          </w:tcPr>
          <w:p w14:paraId="34746074"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96 (4.5%)</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6FA51D53"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31 (8.2%)</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2C62FB87"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33 (4.7%)</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6C5845FA"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6 (5.8%)</w:t>
            </w:r>
          </w:p>
        </w:tc>
        <w:tc>
          <w:tcPr>
            <w:tcW w:w="1577" w:type="dxa"/>
            <w:vMerge/>
          </w:tcPr>
          <w:p w14:paraId="11818328" w14:textId="77777777" w:rsidR="004B144B" w:rsidRPr="00460B0D" w:rsidRDefault="004B144B" w:rsidP="00254BC1">
            <w:pPr>
              <w:jc w:val="center"/>
              <w:rPr>
                <w:rFonts w:ascii="Times New Roman" w:hAnsi="Times New Roman" w:cs="Times New Roman"/>
                <w:sz w:val="20"/>
                <w:szCs w:val="20"/>
              </w:rPr>
            </w:pPr>
          </w:p>
        </w:tc>
      </w:tr>
      <w:tr w:rsidR="004B144B" w:rsidRPr="00460B0D" w14:paraId="142BCB14" w14:textId="77777777" w:rsidTr="00254BC1">
        <w:tc>
          <w:tcPr>
            <w:tcW w:w="2790" w:type="dxa"/>
            <w:tcBorders>
              <w:top w:val="single" w:sz="4" w:space="0" w:color="BFBFBF" w:themeColor="background1" w:themeShade="BF"/>
              <w:bottom w:val="single" w:sz="4" w:space="0" w:color="BFBFBF" w:themeColor="background1" w:themeShade="BF"/>
            </w:tcBorders>
          </w:tcPr>
          <w:p w14:paraId="5093A46F" w14:textId="77777777" w:rsidR="004B144B" w:rsidRPr="00460B0D" w:rsidRDefault="004B144B" w:rsidP="00254BC1">
            <w:pPr>
              <w:ind w:left="168"/>
              <w:rPr>
                <w:rFonts w:ascii="Times New Roman" w:hAnsi="Times New Roman" w:cs="Times New Roman"/>
                <w:sz w:val="20"/>
                <w:szCs w:val="20"/>
              </w:rPr>
            </w:pPr>
            <w:r w:rsidRPr="00460B0D">
              <w:rPr>
                <w:rFonts w:ascii="Times New Roman" w:eastAsia="Calibri" w:hAnsi="Times New Roman" w:cs="Times New Roman"/>
                <w:sz w:val="20"/>
                <w:szCs w:val="20"/>
              </w:rPr>
              <w:t>Hispanic</w:t>
            </w:r>
            <w:r w:rsidRPr="00460B0D">
              <w:rPr>
                <w:rFonts w:ascii="Times New Roman" w:hAnsi="Times New Roman" w:cs="Times New Roman"/>
                <w:sz w:val="20"/>
                <w:szCs w:val="20"/>
              </w:rPr>
              <w:t>/</w:t>
            </w:r>
            <w:r w:rsidRPr="00460B0D">
              <w:rPr>
                <w:rFonts w:ascii="Times New Roman" w:eastAsia="Calibri" w:hAnsi="Times New Roman" w:cs="Times New Roman"/>
                <w:sz w:val="20"/>
                <w:szCs w:val="20"/>
              </w:rPr>
              <w:t>Latino</w:t>
            </w:r>
          </w:p>
        </w:tc>
        <w:tc>
          <w:tcPr>
            <w:tcW w:w="1966" w:type="dxa"/>
            <w:tcBorders>
              <w:top w:val="single" w:sz="4" w:space="0" w:color="BFBFBF" w:themeColor="background1" w:themeShade="BF"/>
              <w:bottom w:val="single" w:sz="4" w:space="0" w:color="BFBFBF" w:themeColor="background1" w:themeShade="BF"/>
            </w:tcBorders>
            <w:vAlign w:val="center"/>
          </w:tcPr>
          <w:p w14:paraId="4B180A52"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924 (43.5%)</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7450B704"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200 (52.8%)</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5789FC61"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375 (53.0%)</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63A3ECAE"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58 (56.3%)</w:t>
            </w:r>
          </w:p>
        </w:tc>
        <w:tc>
          <w:tcPr>
            <w:tcW w:w="1577" w:type="dxa"/>
            <w:vMerge/>
          </w:tcPr>
          <w:p w14:paraId="22BBA814" w14:textId="77777777" w:rsidR="004B144B" w:rsidRPr="00460B0D" w:rsidRDefault="004B144B" w:rsidP="00254BC1">
            <w:pPr>
              <w:jc w:val="center"/>
              <w:rPr>
                <w:rFonts w:ascii="Times New Roman" w:hAnsi="Times New Roman" w:cs="Times New Roman"/>
                <w:sz w:val="20"/>
                <w:szCs w:val="20"/>
              </w:rPr>
            </w:pPr>
          </w:p>
        </w:tc>
      </w:tr>
      <w:tr w:rsidR="004B144B" w:rsidRPr="00460B0D" w14:paraId="3F213999" w14:textId="77777777" w:rsidTr="00254BC1">
        <w:tc>
          <w:tcPr>
            <w:tcW w:w="2790" w:type="dxa"/>
            <w:tcBorders>
              <w:top w:val="single" w:sz="4" w:space="0" w:color="BFBFBF" w:themeColor="background1" w:themeShade="BF"/>
              <w:bottom w:val="single" w:sz="4" w:space="0" w:color="BFBFBF" w:themeColor="background1" w:themeShade="BF"/>
            </w:tcBorders>
          </w:tcPr>
          <w:p w14:paraId="6F1A8080" w14:textId="77777777" w:rsidR="004B144B" w:rsidRPr="00460B0D" w:rsidRDefault="004B144B" w:rsidP="00254BC1">
            <w:pPr>
              <w:ind w:left="168"/>
              <w:rPr>
                <w:rFonts w:ascii="Times New Roman" w:hAnsi="Times New Roman" w:cs="Times New Roman"/>
                <w:sz w:val="20"/>
                <w:szCs w:val="20"/>
              </w:rPr>
            </w:pPr>
            <w:r w:rsidRPr="00460B0D">
              <w:rPr>
                <w:rFonts w:ascii="Times New Roman" w:eastAsia="Calibri" w:hAnsi="Times New Roman" w:cs="Times New Roman"/>
                <w:sz w:val="20"/>
                <w:szCs w:val="20"/>
              </w:rPr>
              <w:t>Asian</w:t>
            </w:r>
          </w:p>
        </w:tc>
        <w:tc>
          <w:tcPr>
            <w:tcW w:w="1966" w:type="dxa"/>
            <w:tcBorders>
              <w:top w:val="single" w:sz="4" w:space="0" w:color="BFBFBF" w:themeColor="background1" w:themeShade="BF"/>
              <w:bottom w:val="single" w:sz="4" w:space="0" w:color="BFBFBF" w:themeColor="background1" w:themeShade="BF"/>
            </w:tcBorders>
            <w:vAlign w:val="center"/>
          </w:tcPr>
          <w:p w14:paraId="66C09E37"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411 (19.4%)</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06829D98"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41 (10.8%)</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5BE47C20"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73 (10.3%)</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677AC265"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10 (9.7%)</w:t>
            </w:r>
          </w:p>
        </w:tc>
        <w:tc>
          <w:tcPr>
            <w:tcW w:w="1577" w:type="dxa"/>
            <w:vMerge/>
          </w:tcPr>
          <w:p w14:paraId="6B8096AC" w14:textId="77777777" w:rsidR="004B144B" w:rsidRPr="00460B0D" w:rsidRDefault="004B144B" w:rsidP="00254BC1">
            <w:pPr>
              <w:jc w:val="center"/>
              <w:rPr>
                <w:rFonts w:ascii="Times New Roman" w:hAnsi="Times New Roman" w:cs="Times New Roman"/>
                <w:sz w:val="20"/>
                <w:szCs w:val="20"/>
              </w:rPr>
            </w:pPr>
          </w:p>
        </w:tc>
      </w:tr>
      <w:tr w:rsidR="004B144B" w:rsidRPr="00460B0D" w14:paraId="53B069E6" w14:textId="77777777" w:rsidTr="00254BC1">
        <w:tc>
          <w:tcPr>
            <w:tcW w:w="2790" w:type="dxa"/>
            <w:tcBorders>
              <w:top w:val="single" w:sz="4" w:space="0" w:color="BFBFBF" w:themeColor="background1" w:themeShade="BF"/>
              <w:bottom w:val="single" w:sz="4" w:space="0" w:color="BFBFBF" w:themeColor="background1" w:themeShade="BF"/>
            </w:tcBorders>
          </w:tcPr>
          <w:p w14:paraId="78AB78D2" w14:textId="77777777" w:rsidR="004B144B" w:rsidRPr="00460B0D" w:rsidRDefault="004B144B" w:rsidP="00254BC1">
            <w:pPr>
              <w:ind w:left="168"/>
              <w:rPr>
                <w:rFonts w:ascii="Times New Roman" w:hAnsi="Times New Roman" w:cs="Times New Roman"/>
                <w:sz w:val="20"/>
                <w:szCs w:val="20"/>
              </w:rPr>
            </w:pPr>
            <w:r w:rsidRPr="00460B0D">
              <w:rPr>
                <w:rFonts w:ascii="Times New Roman" w:eastAsia="Calibri" w:hAnsi="Times New Roman" w:cs="Times New Roman"/>
                <w:sz w:val="20"/>
                <w:szCs w:val="20"/>
              </w:rPr>
              <w:t>Other</w:t>
            </w:r>
          </w:p>
        </w:tc>
        <w:tc>
          <w:tcPr>
            <w:tcW w:w="1966" w:type="dxa"/>
            <w:tcBorders>
              <w:top w:val="single" w:sz="4" w:space="0" w:color="BFBFBF" w:themeColor="background1" w:themeShade="BF"/>
              <w:bottom w:val="single" w:sz="4" w:space="0" w:color="BFBFBF" w:themeColor="background1" w:themeShade="BF"/>
            </w:tcBorders>
            <w:vAlign w:val="center"/>
          </w:tcPr>
          <w:p w14:paraId="6547131D"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340 (16.0%)</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72B51F11"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61 (16.1%)</w:t>
            </w:r>
          </w:p>
        </w:tc>
        <w:tc>
          <w:tcPr>
            <w:tcW w:w="1910" w:type="dxa"/>
            <w:tcBorders>
              <w:top w:val="single" w:sz="4" w:space="0" w:color="BFBFBF" w:themeColor="background1" w:themeShade="BF"/>
              <w:bottom w:val="single" w:sz="4" w:space="0" w:color="BFBFBF" w:themeColor="background1" w:themeShade="BF"/>
            </w:tcBorders>
            <w:shd w:val="clear" w:color="auto" w:fill="auto"/>
            <w:vAlign w:val="center"/>
          </w:tcPr>
          <w:p w14:paraId="2975BFB8"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112 (15.8%)</w:t>
            </w:r>
          </w:p>
        </w:tc>
        <w:tc>
          <w:tcPr>
            <w:tcW w:w="2300" w:type="dxa"/>
            <w:tcBorders>
              <w:top w:val="single" w:sz="4" w:space="0" w:color="BFBFBF" w:themeColor="background1" w:themeShade="BF"/>
              <w:bottom w:val="single" w:sz="4" w:space="0" w:color="BFBFBF" w:themeColor="background1" w:themeShade="BF"/>
            </w:tcBorders>
            <w:shd w:val="clear" w:color="auto" w:fill="auto"/>
            <w:vAlign w:val="center"/>
          </w:tcPr>
          <w:p w14:paraId="2548C917"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20 (19.4%)</w:t>
            </w:r>
          </w:p>
        </w:tc>
        <w:tc>
          <w:tcPr>
            <w:tcW w:w="1577" w:type="dxa"/>
            <w:vMerge/>
            <w:tcBorders>
              <w:bottom w:val="single" w:sz="4" w:space="0" w:color="BFBFBF" w:themeColor="background1" w:themeShade="BF"/>
            </w:tcBorders>
          </w:tcPr>
          <w:p w14:paraId="745749A0" w14:textId="77777777" w:rsidR="004B144B" w:rsidRPr="00460B0D" w:rsidRDefault="004B144B" w:rsidP="00254BC1">
            <w:pPr>
              <w:jc w:val="center"/>
              <w:rPr>
                <w:rFonts w:ascii="Times New Roman" w:hAnsi="Times New Roman" w:cs="Times New Roman"/>
                <w:sz w:val="20"/>
                <w:szCs w:val="20"/>
              </w:rPr>
            </w:pPr>
          </w:p>
        </w:tc>
      </w:tr>
      <w:tr w:rsidR="004B144B" w:rsidRPr="00460B0D" w14:paraId="48D3EF60" w14:textId="77777777" w:rsidTr="00254BC1">
        <w:tc>
          <w:tcPr>
            <w:tcW w:w="2790" w:type="dxa"/>
            <w:tcBorders>
              <w:top w:val="single" w:sz="4" w:space="0" w:color="BFBFBF" w:themeColor="background1" w:themeShade="BF"/>
              <w:bottom w:val="single" w:sz="4" w:space="0" w:color="auto"/>
            </w:tcBorders>
          </w:tcPr>
          <w:p w14:paraId="31DB7040" w14:textId="77777777" w:rsidR="004B144B" w:rsidRPr="00460B0D" w:rsidRDefault="004B144B" w:rsidP="00254BC1">
            <w:pPr>
              <w:rPr>
                <w:rFonts w:ascii="Times New Roman" w:hAnsi="Times New Roman" w:cs="Times New Roman"/>
                <w:sz w:val="20"/>
                <w:szCs w:val="20"/>
              </w:rPr>
            </w:pPr>
            <w:r w:rsidRPr="00460B0D">
              <w:rPr>
                <w:rFonts w:ascii="Times New Roman" w:eastAsia="Calibri" w:hAnsi="Times New Roman" w:cs="Times New Roman"/>
                <w:sz w:val="20"/>
                <w:szCs w:val="20"/>
              </w:rPr>
              <w:t>Ever</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use</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of</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alcohol</w:t>
            </w:r>
            <w:r w:rsidRPr="00460B0D">
              <w:rPr>
                <w:rFonts w:ascii="Times New Roman" w:hAnsi="Times New Roman" w:cs="Times New Roman"/>
                <w:sz w:val="20"/>
                <w:szCs w:val="20"/>
              </w:rPr>
              <w:t xml:space="preserve">, </w:t>
            </w:r>
            <w:proofErr w:type="gramStart"/>
            <w:r w:rsidRPr="00460B0D">
              <w:rPr>
                <w:rFonts w:ascii="Times New Roman" w:eastAsia="Calibri" w:hAnsi="Times New Roman" w:cs="Times New Roman"/>
                <w:sz w:val="20"/>
                <w:szCs w:val="20"/>
              </w:rPr>
              <w:t>nicotine</w:t>
            </w:r>
            <w:proofErr w:type="gramEnd"/>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or</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tobacco in fall 9</w:t>
            </w:r>
            <w:r w:rsidRPr="00460B0D">
              <w:rPr>
                <w:rFonts w:ascii="Times New Roman" w:eastAsia="Calibri" w:hAnsi="Times New Roman" w:cs="Times New Roman"/>
                <w:sz w:val="20"/>
                <w:szCs w:val="20"/>
                <w:vertAlign w:val="superscript"/>
              </w:rPr>
              <w:t xml:space="preserve">th </w:t>
            </w:r>
            <w:r w:rsidRPr="00460B0D">
              <w:rPr>
                <w:rFonts w:ascii="Times New Roman" w:eastAsia="Calibri" w:hAnsi="Times New Roman" w:cs="Times New Roman"/>
                <w:sz w:val="20"/>
                <w:szCs w:val="20"/>
              </w:rPr>
              <w:t>grade</w:t>
            </w:r>
          </w:p>
        </w:tc>
        <w:tc>
          <w:tcPr>
            <w:tcW w:w="1966" w:type="dxa"/>
            <w:tcBorders>
              <w:top w:val="single" w:sz="4" w:space="0" w:color="BFBFBF" w:themeColor="background1" w:themeShade="BF"/>
              <w:bottom w:val="single" w:sz="4" w:space="0" w:color="auto"/>
            </w:tcBorders>
            <w:vAlign w:val="center"/>
          </w:tcPr>
          <w:p w14:paraId="4A6E1CF8"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585 (27.4%)</w:t>
            </w:r>
          </w:p>
        </w:tc>
        <w:tc>
          <w:tcPr>
            <w:tcW w:w="1910" w:type="dxa"/>
            <w:tcBorders>
              <w:top w:val="single" w:sz="4" w:space="0" w:color="BFBFBF" w:themeColor="background1" w:themeShade="BF"/>
              <w:bottom w:val="single" w:sz="4" w:space="0" w:color="auto"/>
            </w:tcBorders>
            <w:shd w:val="clear" w:color="auto" w:fill="auto"/>
            <w:vAlign w:val="center"/>
          </w:tcPr>
          <w:p w14:paraId="7D5A2823"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210 (54.3%)</w:t>
            </w:r>
          </w:p>
        </w:tc>
        <w:tc>
          <w:tcPr>
            <w:tcW w:w="1910" w:type="dxa"/>
            <w:tcBorders>
              <w:top w:val="single" w:sz="4" w:space="0" w:color="BFBFBF" w:themeColor="background1" w:themeShade="BF"/>
              <w:bottom w:val="single" w:sz="4" w:space="0" w:color="auto"/>
            </w:tcBorders>
            <w:shd w:val="clear" w:color="auto" w:fill="auto"/>
            <w:vAlign w:val="center"/>
          </w:tcPr>
          <w:p w14:paraId="06C2C2F3"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475 (65.8%)</w:t>
            </w:r>
          </w:p>
        </w:tc>
        <w:tc>
          <w:tcPr>
            <w:tcW w:w="2300" w:type="dxa"/>
            <w:tcBorders>
              <w:top w:val="single" w:sz="4" w:space="0" w:color="BFBFBF" w:themeColor="background1" w:themeShade="BF"/>
              <w:bottom w:val="single" w:sz="4" w:space="0" w:color="auto"/>
            </w:tcBorders>
            <w:shd w:val="clear" w:color="auto" w:fill="auto"/>
            <w:vAlign w:val="center"/>
          </w:tcPr>
          <w:p w14:paraId="78BD9E0B" w14:textId="77777777" w:rsidR="004B144B" w:rsidRPr="00460B0D" w:rsidRDefault="004B144B" w:rsidP="00254BC1">
            <w:pPr>
              <w:jc w:val="center"/>
              <w:rPr>
                <w:rFonts w:ascii="Times New Roman" w:hAnsi="Times New Roman" w:cs="Times New Roman"/>
                <w:sz w:val="20"/>
                <w:szCs w:val="20"/>
                <w:highlight w:val="yellow"/>
              </w:rPr>
            </w:pPr>
            <w:r w:rsidRPr="00460B0D">
              <w:rPr>
                <w:rFonts w:ascii="Times New Roman" w:eastAsia="Times New Roman" w:hAnsi="Times New Roman" w:cs="Times New Roman"/>
                <w:sz w:val="20"/>
                <w:szCs w:val="20"/>
              </w:rPr>
              <w:t>42 (40.8%)</w:t>
            </w:r>
          </w:p>
        </w:tc>
        <w:tc>
          <w:tcPr>
            <w:tcW w:w="1577" w:type="dxa"/>
            <w:tcBorders>
              <w:top w:val="single" w:sz="4" w:space="0" w:color="BFBFBF" w:themeColor="background1" w:themeShade="BF"/>
              <w:bottom w:val="single" w:sz="4" w:space="0" w:color="auto"/>
            </w:tcBorders>
            <w:vAlign w:val="center"/>
          </w:tcPr>
          <w:p w14:paraId="1D650DED" w14:textId="77777777" w:rsidR="004B144B" w:rsidRPr="00460B0D" w:rsidRDefault="004B144B" w:rsidP="00254BC1">
            <w:pPr>
              <w:jc w:val="center"/>
              <w:rPr>
                <w:rFonts w:ascii="Times New Roman" w:hAnsi="Times New Roman" w:cs="Times New Roman"/>
                <w:sz w:val="20"/>
                <w:szCs w:val="20"/>
              </w:rPr>
            </w:pPr>
            <w:r w:rsidRPr="00460B0D">
              <w:rPr>
                <w:rFonts w:ascii="Times New Roman" w:eastAsia="Times New Roman" w:hAnsi="Times New Roman" w:cs="Times New Roman"/>
                <w:sz w:val="20"/>
                <w:szCs w:val="20"/>
              </w:rPr>
              <w:t>&lt;.001</w:t>
            </w:r>
          </w:p>
        </w:tc>
      </w:tr>
      <w:tr w:rsidR="004B144B" w:rsidRPr="00460B0D" w14:paraId="4EA7C33A" w14:textId="77777777" w:rsidTr="00254BC1">
        <w:trPr>
          <w:trHeight w:val="638"/>
        </w:trPr>
        <w:tc>
          <w:tcPr>
            <w:tcW w:w="12453" w:type="dxa"/>
            <w:gridSpan w:val="6"/>
            <w:tcBorders>
              <w:top w:val="single" w:sz="4" w:space="0" w:color="auto"/>
            </w:tcBorders>
          </w:tcPr>
          <w:p w14:paraId="05930B26" w14:textId="77777777" w:rsidR="004B144B" w:rsidRPr="00460B0D" w:rsidRDefault="004B144B" w:rsidP="00254BC1">
            <w:pPr>
              <w:rPr>
                <w:rFonts w:ascii="Times New Roman" w:hAnsi="Times New Roman" w:cs="Times New Roman"/>
                <w:sz w:val="20"/>
                <w:szCs w:val="20"/>
              </w:rPr>
            </w:pPr>
            <w:r w:rsidRPr="00460B0D">
              <w:rPr>
                <w:rFonts w:ascii="Times New Roman" w:eastAsia="Calibri" w:hAnsi="Times New Roman" w:cs="Times New Roman"/>
                <w:sz w:val="20"/>
                <w:szCs w:val="20"/>
              </w:rPr>
              <w:t>Note.</w:t>
            </w:r>
            <w:r w:rsidRPr="00460B0D">
              <w:rPr>
                <w:rFonts w:ascii="Times New Roman" w:hAnsi="Times New Roman" w:cs="Times New Roman"/>
                <w:sz w:val="20"/>
                <w:szCs w:val="20"/>
              </w:rPr>
              <w:t xml:space="preserve"> Sum of counts may not equal total sample size due to missing data. Values are n(%) unless otherwise specified.  </w:t>
            </w:r>
            <w:r w:rsidRPr="00460B0D">
              <w:rPr>
                <w:rFonts w:ascii="Times New Roman" w:hAnsi="Times New Roman" w:cs="Times New Roman"/>
                <w:sz w:val="20"/>
                <w:szCs w:val="20"/>
              </w:rPr>
              <w:br/>
            </w:r>
            <w:proofErr w:type="spellStart"/>
            <w:r w:rsidRPr="00460B0D">
              <w:rPr>
                <w:rFonts w:ascii="Times New Roman" w:eastAsia="Calibri" w:hAnsi="Times New Roman" w:cs="Times New Roman"/>
                <w:sz w:val="20"/>
                <w:szCs w:val="20"/>
                <w:vertAlign w:val="superscript"/>
              </w:rPr>
              <w:t>a</w:t>
            </w:r>
            <w:r w:rsidRPr="00460B0D">
              <w:rPr>
                <w:rFonts w:ascii="Times New Roman" w:eastAsia="Calibri" w:hAnsi="Times New Roman" w:cs="Times New Roman"/>
                <w:sz w:val="20"/>
                <w:szCs w:val="20"/>
              </w:rPr>
              <w:t>Reported</w:t>
            </w:r>
            <w:proofErr w:type="spellEnd"/>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as</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mean</w:t>
            </w:r>
            <w:r w:rsidRPr="00460B0D">
              <w:rPr>
                <w:rFonts w:ascii="Times New Roman" w:hAnsi="Times New Roman" w:cs="Times New Roman"/>
                <w:sz w:val="20"/>
                <w:szCs w:val="20"/>
              </w:rPr>
              <w:t xml:space="preserve"> (</w:t>
            </w:r>
            <w:r w:rsidRPr="00460B0D">
              <w:rPr>
                <w:rFonts w:ascii="Times New Roman" w:eastAsia="Calibri" w:hAnsi="Times New Roman" w:cs="Times New Roman"/>
                <w:sz w:val="20"/>
                <w:szCs w:val="20"/>
              </w:rPr>
              <w:t>SD</w:t>
            </w:r>
            <w:r w:rsidRPr="00460B0D">
              <w:rPr>
                <w:rFonts w:ascii="Times New Roman" w:hAnsi="Times New Roman" w:cs="Times New Roman"/>
                <w:sz w:val="20"/>
                <w:szCs w:val="20"/>
              </w:rPr>
              <w:t>).</w:t>
            </w:r>
          </w:p>
          <w:p w14:paraId="751F590A" w14:textId="77777777" w:rsidR="004B144B" w:rsidRPr="00460B0D" w:rsidRDefault="004B144B" w:rsidP="00254BC1">
            <w:pPr>
              <w:rPr>
                <w:rFonts w:ascii="Times New Roman" w:eastAsia="Calibri" w:hAnsi="Times New Roman" w:cs="Times New Roman"/>
                <w:sz w:val="20"/>
                <w:szCs w:val="20"/>
              </w:rPr>
            </w:pPr>
            <w:proofErr w:type="spellStart"/>
            <w:r w:rsidRPr="00460B0D">
              <w:rPr>
                <w:rFonts w:ascii="Times New Roman" w:hAnsi="Times New Roman" w:cs="Times New Roman"/>
                <w:sz w:val="20"/>
                <w:szCs w:val="20"/>
                <w:vertAlign w:val="superscript"/>
              </w:rPr>
              <w:t>b</w:t>
            </w:r>
            <w:r w:rsidRPr="00460B0D">
              <w:rPr>
                <w:rFonts w:ascii="Times New Roman" w:hAnsi="Times New Roman" w:cs="Times New Roman"/>
                <w:sz w:val="20"/>
                <w:szCs w:val="20"/>
              </w:rPr>
              <w:t>All</w:t>
            </w:r>
            <w:proofErr w:type="spellEnd"/>
            <w:r w:rsidRPr="00460B0D">
              <w:rPr>
                <w:rFonts w:ascii="Times New Roman" w:hAnsi="Times New Roman" w:cs="Times New Roman"/>
                <w:sz w:val="20"/>
                <w:szCs w:val="20"/>
              </w:rPr>
              <w:t xml:space="preserve"> pairwise group differences between respective group and those in analytic sample on respective outcome are statistically significant at p&lt;.05.</w:t>
            </w:r>
          </w:p>
        </w:tc>
      </w:tr>
    </w:tbl>
    <w:p w14:paraId="14F965CF" w14:textId="77777777" w:rsidR="004B144B" w:rsidRPr="00460B0D" w:rsidRDefault="004B144B" w:rsidP="004B144B">
      <w:pPr>
        <w:rPr>
          <w:rFonts w:ascii="Times New Roman" w:hAnsi="Times New Roman" w:cs="Times New Roman"/>
          <w:b/>
        </w:rPr>
      </w:pPr>
    </w:p>
    <w:p w14:paraId="3EC37298" w14:textId="77777777" w:rsidR="004B144B" w:rsidRPr="00460B0D" w:rsidRDefault="004B144B" w:rsidP="004B144B">
      <w:pPr>
        <w:rPr>
          <w:rFonts w:ascii="Times New Roman" w:hAnsi="Times New Roman" w:cs="Times New Roman"/>
          <w:b/>
        </w:rPr>
      </w:pPr>
    </w:p>
    <w:p w14:paraId="6B0FF421" w14:textId="77777777" w:rsidR="004B144B" w:rsidRPr="00460B0D" w:rsidRDefault="004B144B" w:rsidP="004B144B">
      <w:pPr>
        <w:rPr>
          <w:rFonts w:ascii="Times New Roman" w:hAnsi="Times New Roman" w:cs="Times New Roman"/>
          <w:b/>
        </w:rPr>
      </w:pPr>
      <w:r w:rsidRPr="00460B0D">
        <w:rPr>
          <w:rFonts w:ascii="Times New Roman" w:hAnsi="Times New Roman" w:cs="Times New Roman"/>
          <w:b/>
        </w:rPr>
        <w:br w:type="page"/>
      </w:r>
    </w:p>
    <w:p w14:paraId="5E1577B1" w14:textId="77777777" w:rsidR="004B144B" w:rsidRPr="00F50BA8" w:rsidRDefault="004B144B" w:rsidP="004B144B">
      <w:pPr>
        <w:rPr>
          <w:rFonts w:ascii="Times New Roman" w:hAnsi="Times New Roman" w:cs="Times New Roman"/>
          <w:b/>
        </w:rPr>
      </w:pPr>
      <w:proofErr w:type="spellStart"/>
      <w:r w:rsidRPr="00F50BA8">
        <w:rPr>
          <w:rFonts w:ascii="Times New Roman" w:hAnsi="Times New Roman" w:cs="Times New Roman"/>
          <w:b/>
        </w:rPr>
        <w:lastRenderedPageBreak/>
        <w:t>eTable</w:t>
      </w:r>
      <w:proofErr w:type="spellEnd"/>
      <w:r w:rsidRPr="00F50BA8">
        <w:rPr>
          <w:rFonts w:ascii="Times New Roman" w:hAnsi="Times New Roman" w:cs="Times New Roman"/>
          <w:b/>
        </w:rPr>
        <w:t xml:space="preserve"> 4. Association of cannabis use with illicit drug use additionally adjusted for past 30-day total cannabis involvement covariate</w:t>
      </w:r>
    </w:p>
    <w:p w14:paraId="789DBC1B" w14:textId="77777777" w:rsidR="004B144B" w:rsidRPr="00460B0D" w:rsidRDefault="004B144B" w:rsidP="004B144B">
      <w:pPr>
        <w:rPr>
          <w:rFonts w:ascii="Times New Roman" w:hAnsi="Times New Roman" w:cs="Times New Roman"/>
          <w:b/>
          <w:sz w:val="22"/>
          <w:szCs w:val="22"/>
        </w:rPr>
      </w:pPr>
    </w:p>
    <w:tbl>
      <w:tblPr>
        <w:tblW w:w="5714" w:type="dxa"/>
        <w:tblInd w:w="-7" w:type="dxa"/>
        <w:tblLayout w:type="fixed"/>
        <w:tblCellMar>
          <w:left w:w="0" w:type="dxa"/>
          <w:right w:w="0" w:type="dxa"/>
        </w:tblCellMar>
        <w:tblLook w:val="04A0" w:firstRow="1" w:lastRow="0" w:firstColumn="1" w:lastColumn="0" w:noHBand="0" w:noVBand="1"/>
      </w:tblPr>
      <w:tblGrid>
        <w:gridCol w:w="3697"/>
        <w:gridCol w:w="2017"/>
      </w:tblGrid>
      <w:tr w:rsidR="004B144B" w:rsidRPr="00460B0D" w14:paraId="0C50FC44" w14:textId="77777777" w:rsidTr="00254BC1">
        <w:trPr>
          <w:trHeight w:val="73"/>
        </w:trPr>
        <w:tc>
          <w:tcPr>
            <w:tcW w:w="3697" w:type="dxa"/>
            <w:tcBorders>
              <w:top w:val="single" w:sz="4" w:space="0" w:color="000000" w:themeColor="text1"/>
              <w:left w:val="nil"/>
              <w:bottom w:val="single" w:sz="4" w:space="0" w:color="000000" w:themeColor="text1"/>
            </w:tcBorders>
            <w:vAlign w:val="bottom"/>
          </w:tcPr>
          <w:p w14:paraId="56464CD8" w14:textId="77777777" w:rsidR="004B144B" w:rsidRPr="00460B0D" w:rsidRDefault="004B144B" w:rsidP="00254BC1">
            <w:pPr>
              <w:snapToGrid w:val="0"/>
              <w:ind w:right="32"/>
              <w:rPr>
                <w:rFonts w:ascii="Times New Roman" w:eastAsia="Calibri" w:hAnsi="Times New Roman" w:cs="Times New Roman"/>
                <w:b/>
                <w:sz w:val="22"/>
                <w:szCs w:val="22"/>
              </w:rPr>
            </w:pPr>
            <w:r w:rsidRPr="00460B0D">
              <w:rPr>
                <w:rFonts w:ascii="Times New Roman" w:eastAsia="Calibri" w:hAnsi="Times New Roman" w:cs="Times New Roman"/>
                <w:b/>
                <w:sz w:val="22"/>
                <w:szCs w:val="22"/>
              </w:rPr>
              <w:t>Baseline Cannabis Use Regressor</w:t>
            </w:r>
          </w:p>
        </w:tc>
        <w:tc>
          <w:tcPr>
            <w:tcW w:w="2017" w:type="dxa"/>
            <w:tcBorders>
              <w:top w:val="single" w:sz="4" w:space="0" w:color="000000" w:themeColor="text1"/>
              <w:bottom w:val="single" w:sz="4" w:space="0" w:color="000000" w:themeColor="text1"/>
            </w:tcBorders>
            <w:vAlign w:val="bottom"/>
          </w:tcPr>
          <w:p w14:paraId="61FEF02E" w14:textId="77777777" w:rsidR="004B144B" w:rsidRPr="00460B0D" w:rsidRDefault="004B144B" w:rsidP="00254BC1">
            <w:pPr>
              <w:snapToGrid w:val="0"/>
              <w:jc w:val="center"/>
              <w:rPr>
                <w:rFonts w:ascii="Times New Roman" w:eastAsia="Calibri" w:hAnsi="Times New Roman" w:cs="Times New Roman"/>
                <w:b/>
                <w:sz w:val="22"/>
                <w:szCs w:val="22"/>
              </w:rPr>
            </w:pPr>
            <w:proofErr w:type="spellStart"/>
            <w:r w:rsidRPr="00460B0D">
              <w:rPr>
                <w:rFonts w:ascii="Times New Roman" w:eastAsia="Calibri" w:hAnsi="Times New Roman" w:cs="Times New Roman"/>
                <w:b/>
                <w:sz w:val="22"/>
                <w:szCs w:val="22"/>
              </w:rPr>
              <w:t>aOR</w:t>
            </w:r>
            <w:proofErr w:type="spellEnd"/>
            <w:r w:rsidRPr="00460B0D">
              <w:rPr>
                <w:rFonts w:ascii="Times New Roman" w:eastAsia="Calibri" w:hAnsi="Times New Roman" w:cs="Times New Roman"/>
                <w:b/>
                <w:sz w:val="22"/>
                <w:szCs w:val="22"/>
              </w:rPr>
              <w:t xml:space="preserve"> (95% CI)</w:t>
            </w:r>
          </w:p>
        </w:tc>
      </w:tr>
      <w:tr w:rsidR="004B144B" w:rsidRPr="00460B0D" w14:paraId="63E46175"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19EA713B" w14:textId="77777777" w:rsidR="004B144B" w:rsidRPr="00460B0D" w:rsidRDefault="004B144B" w:rsidP="00254BC1">
            <w:pPr>
              <w:snapToGrid w:val="0"/>
              <w:ind w:right="-249"/>
              <w:rPr>
                <w:rFonts w:ascii="Times New Roman" w:hAnsi="Times New Roman" w:cs="Times New Roman"/>
                <w:b/>
                <w:sz w:val="22"/>
                <w:szCs w:val="22"/>
              </w:rPr>
            </w:pPr>
            <w:r w:rsidRPr="00460B0D">
              <w:rPr>
                <w:rFonts w:ascii="Times New Roman" w:hAnsi="Times New Roman" w:cs="Times New Roman"/>
                <w:b/>
                <w:sz w:val="22"/>
                <w:szCs w:val="22"/>
              </w:rPr>
              <w:t>Ever use (yes vs. no)</w:t>
            </w:r>
          </w:p>
        </w:tc>
        <w:tc>
          <w:tcPr>
            <w:tcW w:w="2017" w:type="dxa"/>
            <w:tcBorders>
              <w:top w:val="single" w:sz="4" w:space="0" w:color="D9D9D9" w:themeColor="background1" w:themeShade="D9"/>
              <w:bottom w:val="single" w:sz="4" w:space="0" w:color="D9D9D9" w:themeColor="background1" w:themeShade="D9"/>
            </w:tcBorders>
          </w:tcPr>
          <w:p w14:paraId="5206A492" w14:textId="77777777" w:rsidR="004B144B" w:rsidRPr="00460B0D" w:rsidRDefault="004B144B" w:rsidP="00254BC1">
            <w:pPr>
              <w:snapToGrid w:val="0"/>
              <w:jc w:val="center"/>
              <w:rPr>
                <w:rFonts w:ascii="Times New Roman" w:eastAsia="Calibri" w:hAnsi="Times New Roman" w:cs="Times New Roman"/>
                <w:sz w:val="22"/>
                <w:szCs w:val="22"/>
              </w:rPr>
            </w:pPr>
          </w:p>
        </w:tc>
      </w:tr>
      <w:tr w:rsidR="004B144B" w:rsidRPr="00460B0D" w14:paraId="68A34047" w14:textId="77777777" w:rsidTr="00254BC1">
        <w:trPr>
          <w:trHeight w:val="73"/>
        </w:trPr>
        <w:tc>
          <w:tcPr>
            <w:tcW w:w="3697" w:type="dxa"/>
            <w:tcBorders>
              <w:top w:val="single" w:sz="4" w:space="0" w:color="D9D9D9" w:themeColor="background1" w:themeShade="D9"/>
              <w:left w:val="nil"/>
              <w:bottom w:val="single" w:sz="4" w:space="0" w:color="D9D9D9" w:themeColor="background1" w:themeShade="D9"/>
            </w:tcBorders>
          </w:tcPr>
          <w:p w14:paraId="4B7BBF56" w14:textId="6D0A3B75"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 xml:space="preserve">Smoked </w:t>
            </w:r>
            <w:r w:rsidR="00BB0C3B">
              <w:rPr>
                <w:rFonts w:ascii="Times New Roman" w:eastAsia="Calibri" w:hAnsi="Times New Roman" w:cs="Times New Roman"/>
                <w:sz w:val="22"/>
                <w:szCs w:val="22"/>
              </w:rPr>
              <w:t>flower</w:t>
            </w:r>
          </w:p>
        </w:tc>
        <w:tc>
          <w:tcPr>
            <w:tcW w:w="2017" w:type="dxa"/>
            <w:tcBorders>
              <w:top w:val="single" w:sz="4" w:space="0" w:color="D9D9D9" w:themeColor="background1" w:themeShade="D9"/>
              <w:bottom w:val="single" w:sz="4" w:space="0" w:color="D9D9D9" w:themeColor="background1" w:themeShade="D9"/>
            </w:tcBorders>
            <w:vAlign w:val="bottom"/>
          </w:tcPr>
          <w:p w14:paraId="65682D6B" w14:textId="77777777" w:rsidR="004B144B" w:rsidRPr="00460B0D" w:rsidRDefault="004B144B" w:rsidP="00254BC1">
            <w:pPr>
              <w:snapToGrid w:val="0"/>
              <w:jc w:val="center"/>
              <w:rPr>
                <w:rFonts w:ascii="Times New Roman" w:eastAsia="Times New Roman" w:hAnsi="Times New Roman" w:cs="Times New Roman"/>
                <w:sz w:val="22"/>
                <w:szCs w:val="22"/>
              </w:rPr>
            </w:pPr>
            <w:r w:rsidRPr="00460B0D">
              <w:rPr>
                <w:rFonts w:ascii="Times New Roman" w:eastAsia="Times New Roman" w:hAnsi="Times New Roman" w:cs="Times New Roman"/>
                <w:sz w:val="22"/>
                <w:szCs w:val="22"/>
              </w:rPr>
              <w:t>1.85 (1.08,3.18)</w:t>
            </w:r>
          </w:p>
        </w:tc>
      </w:tr>
      <w:tr w:rsidR="004B144B" w:rsidRPr="00460B0D" w14:paraId="7034B285" w14:textId="77777777" w:rsidTr="00254BC1">
        <w:trPr>
          <w:trHeight w:val="68"/>
        </w:trPr>
        <w:tc>
          <w:tcPr>
            <w:tcW w:w="3697" w:type="dxa"/>
            <w:tcBorders>
              <w:top w:val="single" w:sz="4" w:space="0" w:color="D9D9D9" w:themeColor="background1" w:themeShade="D9"/>
              <w:left w:val="nil"/>
              <w:bottom w:val="single" w:sz="4" w:space="0" w:color="D9D9D9" w:themeColor="background1" w:themeShade="D9"/>
            </w:tcBorders>
          </w:tcPr>
          <w:p w14:paraId="59E5DEE6" w14:textId="77777777" w:rsidR="004B144B" w:rsidRPr="00460B0D" w:rsidRDefault="004B144B" w:rsidP="00254BC1">
            <w:pPr>
              <w:snapToGrid w:val="0"/>
              <w:ind w:right="-249"/>
              <w:rPr>
                <w:rFonts w:ascii="Times New Roman" w:eastAsia="Calibri" w:hAnsi="Times New Roman" w:cs="Times New Roman"/>
                <w:sz w:val="22"/>
                <w:szCs w:val="22"/>
              </w:rPr>
            </w:pPr>
            <w:r w:rsidRPr="00460B0D">
              <w:rPr>
                <w:rFonts w:ascii="Times New Roman" w:eastAsia="Calibri" w:hAnsi="Times New Roman" w:cs="Times New Roman"/>
                <w:sz w:val="22"/>
                <w:szCs w:val="22"/>
              </w:rPr>
              <w:t>Blunts</w:t>
            </w:r>
          </w:p>
        </w:tc>
        <w:tc>
          <w:tcPr>
            <w:tcW w:w="2017" w:type="dxa"/>
            <w:tcBorders>
              <w:top w:val="single" w:sz="4" w:space="0" w:color="D9D9D9" w:themeColor="background1" w:themeShade="D9"/>
              <w:bottom w:val="single" w:sz="4" w:space="0" w:color="D9D9D9" w:themeColor="background1" w:themeShade="D9"/>
            </w:tcBorders>
            <w:vAlign w:val="bottom"/>
          </w:tcPr>
          <w:p w14:paraId="62A5081A" w14:textId="77777777" w:rsidR="004B144B" w:rsidRPr="00460B0D" w:rsidRDefault="004B144B" w:rsidP="00254BC1">
            <w:pPr>
              <w:snapToGrid w:val="0"/>
              <w:jc w:val="center"/>
              <w:rPr>
                <w:rFonts w:ascii="Times New Roman" w:hAnsi="Times New Roman" w:cs="Times New Roman"/>
                <w:sz w:val="22"/>
                <w:szCs w:val="22"/>
              </w:rPr>
            </w:pPr>
            <w:r w:rsidRPr="00460B0D">
              <w:rPr>
                <w:rFonts w:ascii="Times New Roman" w:eastAsia="Times New Roman" w:hAnsi="Times New Roman" w:cs="Times New Roman"/>
                <w:sz w:val="22"/>
                <w:szCs w:val="22"/>
              </w:rPr>
              <w:t>1.80 (1.13,2.89)</w:t>
            </w:r>
          </w:p>
        </w:tc>
      </w:tr>
      <w:tr w:rsidR="004B144B" w:rsidRPr="00460B0D" w14:paraId="65C78670"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30B199CB" w14:textId="77777777"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Concentrates</w:t>
            </w:r>
          </w:p>
        </w:tc>
        <w:tc>
          <w:tcPr>
            <w:tcW w:w="2017" w:type="dxa"/>
            <w:tcBorders>
              <w:top w:val="single" w:sz="4" w:space="0" w:color="D9D9D9" w:themeColor="background1" w:themeShade="D9"/>
              <w:bottom w:val="single" w:sz="4" w:space="0" w:color="D9D9D9" w:themeColor="background1" w:themeShade="D9"/>
            </w:tcBorders>
            <w:vAlign w:val="bottom"/>
          </w:tcPr>
          <w:p w14:paraId="2865D5CB" w14:textId="77777777" w:rsidR="004B144B" w:rsidRPr="00460B0D" w:rsidRDefault="004B144B" w:rsidP="00254BC1">
            <w:pPr>
              <w:snapToGrid w:val="0"/>
              <w:jc w:val="center"/>
              <w:rPr>
                <w:rFonts w:ascii="Times New Roman" w:eastAsia="Calibri" w:hAnsi="Times New Roman" w:cs="Times New Roman"/>
                <w:sz w:val="22"/>
                <w:szCs w:val="22"/>
              </w:rPr>
            </w:pPr>
            <w:r w:rsidRPr="00460B0D">
              <w:rPr>
                <w:rFonts w:ascii="Times New Roman" w:eastAsia="Times New Roman" w:hAnsi="Times New Roman" w:cs="Times New Roman"/>
                <w:sz w:val="22"/>
                <w:szCs w:val="22"/>
              </w:rPr>
              <w:t>3.10 (1.57,6.12)</w:t>
            </w:r>
          </w:p>
        </w:tc>
      </w:tr>
      <w:tr w:rsidR="004B144B" w:rsidRPr="00460B0D" w14:paraId="1BF8458C"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327D71A5" w14:textId="77777777"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Edible</w:t>
            </w:r>
          </w:p>
        </w:tc>
        <w:tc>
          <w:tcPr>
            <w:tcW w:w="2017" w:type="dxa"/>
            <w:tcBorders>
              <w:top w:val="single" w:sz="4" w:space="0" w:color="D9D9D9" w:themeColor="background1" w:themeShade="D9"/>
              <w:bottom w:val="single" w:sz="4" w:space="0" w:color="D9D9D9" w:themeColor="background1" w:themeShade="D9"/>
            </w:tcBorders>
            <w:vAlign w:val="bottom"/>
          </w:tcPr>
          <w:p w14:paraId="117DA38E" w14:textId="77777777" w:rsidR="004B144B" w:rsidRPr="00460B0D" w:rsidRDefault="004B144B" w:rsidP="00254BC1">
            <w:pPr>
              <w:snapToGrid w:val="0"/>
              <w:jc w:val="center"/>
              <w:rPr>
                <w:rFonts w:ascii="Times New Roman" w:eastAsia="Times New Roman" w:hAnsi="Times New Roman" w:cs="Times New Roman"/>
                <w:sz w:val="22"/>
                <w:szCs w:val="22"/>
              </w:rPr>
            </w:pPr>
            <w:r w:rsidRPr="00460B0D">
              <w:rPr>
                <w:rFonts w:ascii="Times New Roman" w:eastAsia="Times New Roman" w:hAnsi="Times New Roman" w:cs="Times New Roman"/>
                <w:sz w:val="22"/>
                <w:szCs w:val="22"/>
              </w:rPr>
              <w:t>2.49 (1.65,3.75)</w:t>
            </w:r>
          </w:p>
        </w:tc>
      </w:tr>
      <w:tr w:rsidR="004B144B" w:rsidRPr="00460B0D" w14:paraId="25D42AA2"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1E90BFDD" w14:textId="77777777" w:rsidR="004B144B" w:rsidRPr="00460B0D" w:rsidRDefault="004B144B" w:rsidP="00254BC1">
            <w:pPr>
              <w:snapToGrid w:val="0"/>
              <w:ind w:right="-249"/>
              <w:rPr>
                <w:rFonts w:ascii="Times New Roman" w:eastAsia="Calibri" w:hAnsi="Times New Roman" w:cs="Times New Roman"/>
                <w:sz w:val="22"/>
                <w:szCs w:val="22"/>
              </w:rPr>
            </w:pPr>
            <w:r w:rsidRPr="00460B0D">
              <w:rPr>
                <w:rFonts w:ascii="Times New Roman" w:eastAsia="Calibri" w:hAnsi="Times New Roman" w:cs="Times New Roman"/>
                <w:sz w:val="22"/>
                <w:szCs w:val="22"/>
              </w:rPr>
              <w:t>Vaporized</w:t>
            </w:r>
          </w:p>
        </w:tc>
        <w:tc>
          <w:tcPr>
            <w:tcW w:w="2017" w:type="dxa"/>
            <w:tcBorders>
              <w:top w:val="single" w:sz="4" w:space="0" w:color="D9D9D9" w:themeColor="background1" w:themeShade="D9"/>
              <w:bottom w:val="single" w:sz="4" w:space="0" w:color="D9D9D9" w:themeColor="background1" w:themeShade="D9"/>
            </w:tcBorders>
            <w:vAlign w:val="bottom"/>
          </w:tcPr>
          <w:p w14:paraId="321D3703" w14:textId="77777777" w:rsidR="004B144B" w:rsidRPr="00460B0D" w:rsidRDefault="004B144B" w:rsidP="00254BC1">
            <w:pPr>
              <w:snapToGrid w:val="0"/>
              <w:jc w:val="center"/>
              <w:rPr>
                <w:rFonts w:ascii="Times New Roman" w:hAnsi="Times New Roman" w:cs="Times New Roman"/>
                <w:sz w:val="22"/>
                <w:szCs w:val="22"/>
              </w:rPr>
            </w:pPr>
            <w:r w:rsidRPr="00460B0D">
              <w:rPr>
                <w:rFonts w:ascii="Times New Roman" w:eastAsia="Times New Roman" w:hAnsi="Times New Roman" w:cs="Times New Roman"/>
                <w:sz w:val="22"/>
                <w:szCs w:val="22"/>
              </w:rPr>
              <w:t>1.97 (1.23,3.13)</w:t>
            </w:r>
          </w:p>
        </w:tc>
      </w:tr>
      <w:tr w:rsidR="004B144B" w:rsidRPr="00460B0D" w14:paraId="532013F7"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577459B3" w14:textId="77777777" w:rsidR="004B144B" w:rsidRPr="00460B0D" w:rsidRDefault="004B144B" w:rsidP="00254BC1">
            <w:pPr>
              <w:snapToGrid w:val="0"/>
              <w:ind w:right="-249"/>
              <w:rPr>
                <w:rFonts w:ascii="Times New Roman" w:hAnsi="Times New Roman" w:cs="Times New Roman"/>
                <w:b/>
                <w:sz w:val="22"/>
                <w:szCs w:val="22"/>
              </w:rPr>
            </w:pPr>
            <w:r w:rsidRPr="00460B0D">
              <w:rPr>
                <w:rFonts w:ascii="Times New Roman" w:hAnsi="Times New Roman" w:cs="Times New Roman"/>
                <w:b/>
                <w:sz w:val="22"/>
                <w:szCs w:val="22"/>
              </w:rPr>
              <w:t>Past 30 day use (yes vs. no)</w:t>
            </w:r>
          </w:p>
        </w:tc>
        <w:tc>
          <w:tcPr>
            <w:tcW w:w="2017" w:type="dxa"/>
            <w:tcBorders>
              <w:top w:val="single" w:sz="4" w:space="0" w:color="D9D9D9" w:themeColor="background1" w:themeShade="D9"/>
              <w:bottom w:val="single" w:sz="4" w:space="0" w:color="D9D9D9" w:themeColor="background1" w:themeShade="D9"/>
            </w:tcBorders>
          </w:tcPr>
          <w:p w14:paraId="25A2017E" w14:textId="77777777" w:rsidR="004B144B" w:rsidRPr="00460B0D" w:rsidRDefault="004B144B" w:rsidP="00254BC1">
            <w:pPr>
              <w:snapToGrid w:val="0"/>
              <w:jc w:val="center"/>
              <w:rPr>
                <w:rFonts w:ascii="Times New Roman" w:eastAsia="Calibri" w:hAnsi="Times New Roman" w:cs="Times New Roman"/>
                <w:sz w:val="22"/>
                <w:szCs w:val="22"/>
              </w:rPr>
            </w:pPr>
          </w:p>
        </w:tc>
      </w:tr>
      <w:tr w:rsidR="004B144B" w:rsidRPr="00460B0D" w14:paraId="61F3F218"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10AAD8BA" w14:textId="2BCA7ABA"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 xml:space="preserve">Smoked </w:t>
            </w:r>
            <w:r w:rsidR="00BB0C3B">
              <w:rPr>
                <w:rFonts w:ascii="Times New Roman" w:eastAsia="Calibri" w:hAnsi="Times New Roman" w:cs="Times New Roman"/>
                <w:sz w:val="22"/>
                <w:szCs w:val="22"/>
              </w:rPr>
              <w:t>flower</w:t>
            </w:r>
          </w:p>
        </w:tc>
        <w:tc>
          <w:tcPr>
            <w:tcW w:w="2017" w:type="dxa"/>
            <w:tcBorders>
              <w:top w:val="single" w:sz="4" w:space="0" w:color="D9D9D9" w:themeColor="background1" w:themeShade="D9"/>
              <w:bottom w:val="single" w:sz="4" w:space="0" w:color="D9D9D9" w:themeColor="background1" w:themeShade="D9"/>
            </w:tcBorders>
            <w:vAlign w:val="bottom"/>
          </w:tcPr>
          <w:p w14:paraId="054923ED" w14:textId="77777777" w:rsidR="004B144B" w:rsidRPr="00460B0D" w:rsidRDefault="004B144B" w:rsidP="00254BC1">
            <w:pPr>
              <w:snapToGrid w:val="0"/>
              <w:jc w:val="center"/>
              <w:rPr>
                <w:rFonts w:ascii="Times New Roman" w:eastAsia="Times New Roman" w:hAnsi="Times New Roman" w:cs="Times New Roman"/>
                <w:sz w:val="22"/>
                <w:szCs w:val="22"/>
              </w:rPr>
            </w:pPr>
            <w:r w:rsidRPr="00460B0D">
              <w:rPr>
                <w:rFonts w:ascii="Times New Roman" w:eastAsia="Times New Roman" w:hAnsi="Times New Roman" w:cs="Times New Roman"/>
                <w:sz w:val="22"/>
                <w:szCs w:val="22"/>
              </w:rPr>
              <w:t>2.42 (1.22, 4.80)</w:t>
            </w:r>
          </w:p>
        </w:tc>
      </w:tr>
      <w:tr w:rsidR="004B144B" w:rsidRPr="00460B0D" w14:paraId="747F7600"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669B68FE" w14:textId="77777777" w:rsidR="004B144B" w:rsidRPr="00460B0D" w:rsidRDefault="004B144B" w:rsidP="00254BC1">
            <w:pPr>
              <w:snapToGrid w:val="0"/>
              <w:ind w:right="-249"/>
              <w:rPr>
                <w:rFonts w:ascii="Times New Roman" w:eastAsia="Calibri" w:hAnsi="Times New Roman" w:cs="Times New Roman"/>
                <w:sz w:val="22"/>
                <w:szCs w:val="22"/>
              </w:rPr>
            </w:pPr>
            <w:r w:rsidRPr="00460B0D">
              <w:rPr>
                <w:rFonts w:ascii="Times New Roman" w:eastAsia="Calibri" w:hAnsi="Times New Roman" w:cs="Times New Roman"/>
                <w:sz w:val="22"/>
                <w:szCs w:val="22"/>
              </w:rPr>
              <w:t>Blunts</w:t>
            </w:r>
          </w:p>
        </w:tc>
        <w:tc>
          <w:tcPr>
            <w:tcW w:w="2017" w:type="dxa"/>
            <w:tcBorders>
              <w:top w:val="single" w:sz="4" w:space="0" w:color="D9D9D9" w:themeColor="background1" w:themeShade="D9"/>
              <w:bottom w:val="single" w:sz="4" w:space="0" w:color="D9D9D9" w:themeColor="background1" w:themeShade="D9"/>
            </w:tcBorders>
            <w:vAlign w:val="bottom"/>
          </w:tcPr>
          <w:p w14:paraId="7317D626" w14:textId="77777777" w:rsidR="004B144B" w:rsidRPr="00460B0D" w:rsidRDefault="004B144B" w:rsidP="00254BC1">
            <w:pPr>
              <w:snapToGrid w:val="0"/>
              <w:jc w:val="center"/>
              <w:rPr>
                <w:rFonts w:ascii="Times New Roman" w:hAnsi="Times New Roman" w:cs="Times New Roman"/>
                <w:sz w:val="22"/>
                <w:szCs w:val="22"/>
              </w:rPr>
            </w:pPr>
            <w:r w:rsidRPr="00460B0D">
              <w:rPr>
                <w:rFonts w:ascii="Times New Roman" w:eastAsia="Times New Roman" w:hAnsi="Times New Roman" w:cs="Times New Roman"/>
                <w:sz w:val="22"/>
                <w:szCs w:val="22"/>
              </w:rPr>
              <w:t>3.04 (1.68, 5.48)</w:t>
            </w:r>
          </w:p>
        </w:tc>
      </w:tr>
      <w:tr w:rsidR="004B144B" w:rsidRPr="00460B0D" w14:paraId="0BF455A0"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58DEC420" w14:textId="77777777"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Concentrates</w:t>
            </w:r>
          </w:p>
        </w:tc>
        <w:tc>
          <w:tcPr>
            <w:tcW w:w="2017" w:type="dxa"/>
            <w:tcBorders>
              <w:top w:val="single" w:sz="4" w:space="0" w:color="D9D9D9" w:themeColor="background1" w:themeShade="D9"/>
              <w:bottom w:val="single" w:sz="4" w:space="0" w:color="D9D9D9" w:themeColor="background1" w:themeShade="D9"/>
            </w:tcBorders>
            <w:vAlign w:val="bottom"/>
          </w:tcPr>
          <w:p w14:paraId="7516EFA4" w14:textId="77777777" w:rsidR="004B144B" w:rsidRPr="00460B0D" w:rsidRDefault="004B144B" w:rsidP="00254BC1">
            <w:pPr>
              <w:snapToGrid w:val="0"/>
              <w:jc w:val="center"/>
              <w:rPr>
                <w:rFonts w:ascii="Times New Roman" w:eastAsia="Calibri" w:hAnsi="Times New Roman" w:cs="Times New Roman"/>
                <w:sz w:val="22"/>
                <w:szCs w:val="22"/>
              </w:rPr>
            </w:pPr>
            <w:r w:rsidRPr="00460B0D">
              <w:rPr>
                <w:rFonts w:ascii="Times New Roman" w:eastAsia="Times New Roman" w:hAnsi="Times New Roman" w:cs="Times New Roman"/>
                <w:sz w:val="22"/>
                <w:szCs w:val="22"/>
              </w:rPr>
              <w:t>4.68 (2.92, 7.52)</w:t>
            </w:r>
          </w:p>
        </w:tc>
      </w:tr>
      <w:tr w:rsidR="004B144B" w:rsidRPr="00460B0D" w14:paraId="026092DC" w14:textId="77777777" w:rsidTr="00254BC1">
        <w:trPr>
          <w:trHeight w:val="20"/>
        </w:trPr>
        <w:tc>
          <w:tcPr>
            <w:tcW w:w="3697" w:type="dxa"/>
            <w:tcBorders>
              <w:top w:val="single" w:sz="4" w:space="0" w:color="D9D9D9" w:themeColor="background1" w:themeShade="D9"/>
              <w:left w:val="nil"/>
              <w:bottom w:val="single" w:sz="4" w:space="0" w:color="D9D9D9" w:themeColor="background1" w:themeShade="D9"/>
            </w:tcBorders>
          </w:tcPr>
          <w:p w14:paraId="37859618" w14:textId="77777777" w:rsidR="004B144B" w:rsidRPr="00460B0D" w:rsidRDefault="004B144B" w:rsidP="00254BC1">
            <w:pPr>
              <w:snapToGrid w:val="0"/>
              <w:ind w:right="-249"/>
              <w:rPr>
                <w:rFonts w:ascii="Times New Roman" w:hAnsi="Times New Roman" w:cs="Times New Roman"/>
                <w:sz w:val="22"/>
                <w:szCs w:val="22"/>
              </w:rPr>
            </w:pPr>
            <w:r w:rsidRPr="00460B0D">
              <w:rPr>
                <w:rFonts w:ascii="Times New Roman" w:eastAsia="Calibri" w:hAnsi="Times New Roman" w:cs="Times New Roman"/>
                <w:sz w:val="22"/>
                <w:szCs w:val="22"/>
              </w:rPr>
              <w:t>Edible</w:t>
            </w:r>
          </w:p>
        </w:tc>
        <w:tc>
          <w:tcPr>
            <w:tcW w:w="2017" w:type="dxa"/>
            <w:tcBorders>
              <w:top w:val="single" w:sz="4" w:space="0" w:color="D9D9D9" w:themeColor="background1" w:themeShade="D9"/>
              <w:bottom w:val="single" w:sz="4" w:space="0" w:color="D9D9D9" w:themeColor="background1" w:themeShade="D9"/>
            </w:tcBorders>
            <w:vAlign w:val="bottom"/>
          </w:tcPr>
          <w:p w14:paraId="1ADBEEB0" w14:textId="77777777" w:rsidR="004B144B" w:rsidRPr="00460B0D" w:rsidRDefault="004B144B" w:rsidP="00254BC1">
            <w:pPr>
              <w:snapToGrid w:val="0"/>
              <w:jc w:val="center"/>
              <w:rPr>
                <w:rFonts w:ascii="Times New Roman" w:eastAsia="Times New Roman" w:hAnsi="Times New Roman" w:cs="Times New Roman"/>
                <w:sz w:val="22"/>
                <w:szCs w:val="22"/>
              </w:rPr>
            </w:pPr>
            <w:r w:rsidRPr="00460B0D">
              <w:rPr>
                <w:rFonts w:ascii="Times New Roman" w:hAnsi="Times New Roman" w:cs="Times New Roman"/>
                <w:sz w:val="22"/>
                <w:szCs w:val="22"/>
              </w:rPr>
              <w:t>1.86 (0.83, 4.17)</w:t>
            </w:r>
          </w:p>
        </w:tc>
      </w:tr>
      <w:tr w:rsidR="004B144B" w:rsidRPr="00460B0D" w14:paraId="27584B39" w14:textId="77777777" w:rsidTr="00254BC1">
        <w:trPr>
          <w:trHeight w:val="20"/>
        </w:trPr>
        <w:tc>
          <w:tcPr>
            <w:tcW w:w="3697" w:type="dxa"/>
            <w:tcBorders>
              <w:top w:val="single" w:sz="4" w:space="0" w:color="D9D9D9" w:themeColor="background1" w:themeShade="D9"/>
              <w:left w:val="nil"/>
              <w:bottom w:val="single" w:sz="4" w:space="0" w:color="auto"/>
            </w:tcBorders>
          </w:tcPr>
          <w:p w14:paraId="4DEEA8E2" w14:textId="77777777" w:rsidR="004B144B" w:rsidRPr="00460B0D" w:rsidRDefault="004B144B" w:rsidP="00254BC1">
            <w:pPr>
              <w:snapToGrid w:val="0"/>
              <w:ind w:right="-249"/>
              <w:rPr>
                <w:rFonts w:ascii="Times New Roman" w:eastAsia="Calibri" w:hAnsi="Times New Roman" w:cs="Times New Roman"/>
                <w:sz w:val="22"/>
                <w:szCs w:val="22"/>
              </w:rPr>
            </w:pPr>
            <w:r w:rsidRPr="00460B0D">
              <w:rPr>
                <w:rFonts w:ascii="Times New Roman" w:eastAsia="Calibri" w:hAnsi="Times New Roman" w:cs="Times New Roman"/>
                <w:sz w:val="22"/>
                <w:szCs w:val="22"/>
              </w:rPr>
              <w:t>Vaporized</w:t>
            </w:r>
          </w:p>
        </w:tc>
        <w:tc>
          <w:tcPr>
            <w:tcW w:w="2017" w:type="dxa"/>
            <w:tcBorders>
              <w:top w:val="single" w:sz="4" w:space="0" w:color="D9D9D9" w:themeColor="background1" w:themeShade="D9"/>
              <w:bottom w:val="single" w:sz="4" w:space="0" w:color="auto"/>
            </w:tcBorders>
            <w:vAlign w:val="bottom"/>
          </w:tcPr>
          <w:p w14:paraId="57D1D153" w14:textId="77777777" w:rsidR="004B144B" w:rsidRPr="00460B0D" w:rsidRDefault="004B144B" w:rsidP="00254BC1">
            <w:pPr>
              <w:snapToGrid w:val="0"/>
              <w:jc w:val="center"/>
              <w:rPr>
                <w:rFonts w:ascii="Times New Roman" w:hAnsi="Times New Roman" w:cs="Times New Roman"/>
                <w:sz w:val="22"/>
                <w:szCs w:val="22"/>
              </w:rPr>
            </w:pPr>
            <w:r w:rsidRPr="00460B0D">
              <w:rPr>
                <w:rFonts w:ascii="Times New Roman" w:eastAsia="Times New Roman" w:hAnsi="Times New Roman" w:cs="Times New Roman"/>
                <w:sz w:val="22"/>
                <w:szCs w:val="22"/>
              </w:rPr>
              <w:t>1.13 (0.45, 2.83)</w:t>
            </w:r>
          </w:p>
        </w:tc>
      </w:tr>
      <w:tr w:rsidR="004B144B" w:rsidRPr="00460B0D" w14:paraId="2676EEC9" w14:textId="77777777" w:rsidTr="00254BC1">
        <w:trPr>
          <w:trHeight w:val="20"/>
        </w:trPr>
        <w:tc>
          <w:tcPr>
            <w:tcW w:w="5714" w:type="dxa"/>
            <w:gridSpan w:val="2"/>
            <w:tcBorders>
              <w:top w:val="single" w:sz="4" w:space="0" w:color="auto"/>
              <w:left w:val="nil"/>
            </w:tcBorders>
          </w:tcPr>
          <w:p w14:paraId="014A9D08" w14:textId="77777777" w:rsidR="004B144B" w:rsidRPr="00460B0D" w:rsidRDefault="004B144B" w:rsidP="00254BC1">
            <w:pPr>
              <w:spacing w:after="100"/>
              <w:rPr>
                <w:rFonts w:ascii="Times New Roman" w:hAnsi="Times New Roman" w:cs="Times New Roman"/>
                <w:sz w:val="22"/>
                <w:szCs w:val="22"/>
              </w:rPr>
            </w:pPr>
            <w:r w:rsidRPr="00460B0D">
              <w:rPr>
                <w:rFonts w:ascii="Times New Roman" w:eastAsia="Times New Roman" w:hAnsi="Times New Roman" w:cs="Times New Roman"/>
                <w:sz w:val="22"/>
                <w:szCs w:val="22"/>
              </w:rPr>
              <w:t xml:space="preserve">Note. </w:t>
            </w:r>
            <w:r w:rsidRPr="00460B0D">
              <w:rPr>
                <w:rFonts w:ascii="Times New Roman" w:hAnsi="Times New Roman" w:cs="Times New Roman"/>
                <w:sz w:val="22"/>
                <w:szCs w:val="22"/>
              </w:rPr>
              <w:t>Model includes a single cannabis product regressor variable adjusted for baseline age, parent education, race/ethnicity, parental history of drug use problems, depressive symptoms, delinquent behaviors, past 30-day nicotine and alcohol substance use composite score (sum of total number of past 30 days of use of combustible cigarettes, alcohol, hookah, cigars, nicotine vaping), ever use of any nicotine/tobacco/alcohol product, and sensation seeking measured in spring 9</w:t>
            </w:r>
            <w:r w:rsidRPr="00460B0D">
              <w:rPr>
                <w:rFonts w:ascii="Times New Roman" w:hAnsi="Times New Roman" w:cs="Times New Roman"/>
                <w:sz w:val="22"/>
                <w:szCs w:val="22"/>
                <w:vertAlign w:val="superscript"/>
              </w:rPr>
              <w:t>th</w:t>
            </w:r>
            <w:r w:rsidRPr="00460B0D">
              <w:rPr>
                <w:rFonts w:ascii="Times New Roman" w:hAnsi="Times New Roman" w:cs="Times New Roman"/>
                <w:sz w:val="22"/>
                <w:szCs w:val="22"/>
              </w:rPr>
              <w:t xml:space="preserve"> grade, and baseline past 30-day cannabis use composite score (sum of total number of past 30 days of use of smoking cannabis, vaping cannabis, edibles, blunt use, and concentrates).</w:t>
            </w:r>
            <w:r w:rsidRPr="00460B0D">
              <w:rPr>
                <w:rFonts w:ascii="Times New Roman" w:hAnsi="Times New Roman" w:cs="Times New Roman"/>
                <w:sz w:val="22"/>
                <w:szCs w:val="22"/>
                <w:vertAlign w:val="superscript"/>
              </w:rPr>
              <w:t xml:space="preserve"> </w:t>
            </w:r>
            <w:r w:rsidRPr="00460B0D">
              <w:rPr>
                <w:rFonts w:ascii="Times New Roman" w:hAnsi="Times New Roman" w:cs="Times New Roman"/>
                <w:sz w:val="22"/>
                <w:szCs w:val="22"/>
              </w:rPr>
              <w:t>Separate models for each variable.</w:t>
            </w:r>
            <w:r w:rsidRPr="00460B0D">
              <w:rPr>
                <w:rFonts w:ascii="Times New Roman" w:hAnsi="Times New Roman" w:cs="Times New Roman"/>
                <w:sz w:val="22"/>
                <w:szCs w:val="22"/>
                <w:vertAlign w:val="superscript"/>
              </w:rPr>
              <w:t xml:space="preserve"> </w:t>
            </w:r>
          </w:p>
        </w:tc>
      </w:tr>
    </w:tbl>
    <w:p w14:paraId="1612BF8D" w14:textId="065EAAEB" w:rsidR="004B144B" w:rsidRDefault="004B144B" w:rsidP="004B144B">
      <w:pPr>
        <w:rPr>
          <w:rFonts w:ascii="Times New Roman" w:hAnsi="Times New Roman" w:cs="Times New Roman"/>
          <w:b/>
        </w:rPr>
      </w:pPr>
    </w:p>
    <w:p w14:paraId="78CFA5F3" w14:textId="77777777" w:rsidR="00212210" w:rsidRPr="00460B0D" w:rsidRDefault="00212210" w:rsidP="00212210">
      <w:pPr>
        <w:pageBreakBefore/>
        <w:rPr>
          <w:rFonts w:ascii="Times New Roman" w:hAnsi="Times New Roman" w:cs="Times New Roman"/>
          <w:b/>
        </w:rPr>
      </w:pPr>
    </w:p>
    <w:tbl>
      <w:tblPr>
        <w:tblStyle w:val="TableGrid"/>
        <w:tblpPr w:leftFromText="180" w:rightFromText="180" w:vertAnchor="text" w:horzAnchor="margin" w:tblpY="283"/>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1355"/>
        <w:gridCol w:w="990"/>
        <w:gridCol w:w="933"/>
        <w:gridCol w:w="1440"/>
        <w:gridCol w:w="1008"/>
        <w:gridCol w:w="1204"/>
      </w:tblGrid>
      <w:tr w:rsidR="00212210" w:rsidRPr="00E23BD8" w14:paraId="55662207" w14:textId="77777777" w:rsidTr="00212210">
        <w:tc>
          <w:tcPr>
            <w:tcW w:w="10165" w:type="dxa"/>
            <w:gridSpan w:val="7"/>
            <w:vAlign w:val="center"/>
          </w:tcPr>
          <w:p w14:paraId="23BAEEC1" w14:textId="77777777" w:rsidR="00212210" w:rsidRPr="00212210" w:rsidRDefault="00212210" w:rsidP="00212210">
            <w:pPr>
              <w:rPr>
                <w:rFonts w:ascii="Times New Roman" w:hAnsi="Times New Roman" w:cs="Times New Roman"/>
                <w:sz w:val="20"/>
                <w:szCs w:val="20"/>
                <w:shd w:val="clear" w:color="auto" w:fill="FFFFFF"/>
              </w:rPr>
            </w:pPr>
            <w:proofErr w:type="spellStart"/>
            <w:r w:rsidRPr="00212210">
              <w:rPr>
                <w:rFonts w:ascii="Times New Roman" w:hAnsi="Times New Roman" w:cs="Times New Roman"/>
                <w:b/>
                <w:bCs/>
                <w:sz w:val="20"/>
                <w:szCs w:val="20"/>
                <w:shd w:val="clear" w:color="auto" w:fill="FFFFFF"/>
              </w:rPr>
              <w:t>eTable</w:t>
            </w:r>
            <w:proofErr w:type="spellEnd"/>
            <w:r w:rsidRPr="00212210">
              <w:rPr>
                <w:rFonts w:ascii="Times New Roman" w:hAnsi="Times New Roman" w:cs="Times New Roman"/>
                <w:b/>
                <w:bCs/>
                <w:sz w:val="20"/>
                <w:szCs w:val="20"/>
                <w:shd w:val="clear" w:color="auto" w:fill="FFFFFF"/>
              </w:rPr>
              <w:t xml:space="preserve"> 5.</w:t>
            </w:r>
            <w:r w:rsidRPr="00212210">
              <w:rPr>
                <w:rFonts w:ascii="Times New Roman" w:hAnsi="Times New Roman" w:cs="Times New Roman"/>
                <w:sz w:val="20"/>
                <w:szCs w:val="20"/>
                <w:shd w:val="clear" w:color="auto" w:fill="FFFFFF"/>
              </w:rPr>
              <w:t xml:space="preserve"> Frequency of exclusive initiation of specific illicit drugs at follow-up, crossed with lifetime use of each specific cannabis product. </w:t>
            </w:r>
          </w:p>
        </w:tc>
      </w:tr>
      <w:tr w:rsidR="00212210" w:rsidRPr="00E23BD8" w14:paraId="5C31C2D4" w14:textId="77777777" w:rsidTr="00B93281">
        <w:trPr>
          <w:trHeight w:val="334"/>
        </w:trPr>
        <w:tc>
          <w:tcPr>
            <w:tcW w:w="3235" w:type="dxa"/>
            <w:tcBorders>
              <w:bottom w:val="single" w:sz="4" w:space="0" w:color="auto"/>
            </w:tcBorders>
          </w:tcPr>
          <w:p w14:paraId="4A343E0F" w14:textId="77777777" w:rsidR="00212210" w:rsidRPr="00212210" w:rsidRDefault="00212210" w:rsidP="00212210">
            <w:pPr>
              <w:rPr>
                <w:rFonts w:ascii="Times New Roman" w:hAnsi="Times New Roman" w:cs="Times New Roman"/>
                <w:sz w:val="20"/>
                <w:szCs w:val="20"/>
                <w:shd w:val="clear" w:color="auto" w:fill="FFFFFF"/>
              </w:rPr>
            </w:pPr>
          </w:p>
        </w:tc>
        <w:tc>
          <w:tcPr>
            <w:tcW w:w="1355" w:type="dxa"/>
            <w:tcBorders>
              <w:top w:val="single" w:sz="4" w:space="0" w:color="auto"/>
              <w:bottom w:val="single" w:sz="4" w:space="0" w:color="auto"/>
            </w:tcBorders>
            <w:vAlign w:val="center"/>
          </w:tcPr>
          <w:p w14:paraId="513DA548" w14:textId="77777777"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Frequency / Total Sample</w:t>
            </w:r>
          </w:p>
        </w:tc>
        <w:tc>
          <w:tcPr>
            <w:tcW w:w="990" w:type="dxa"/>
            <w:tcBorders>
              <w:top w:val="single" w:sz="4" w:space="0" w:color="auto"/>
              <w:bottom w:val="single" w:sz="4" w:space="0" w:color="auto"/>
            </w:tcBorders>
            <w:vAlign w:val="center"/>
          </w:tcPr>
          <w:p w14:paraId="44FAA135" w14:textId="68556DB8"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 xml:space="preserve">Smoked </w:t>
            </w:r>
            <w:r w:rsidR="00BB0C3B">
              <w:rPr>
                <w:rFonts w:ascii="Times New Roman" w:hAnsi="Times New Roman" w:cs="Times New Roman"/>
                <w:sz w:val="20"/>
                <w:szCs w:val="20"/>
                <w:shd w:val="clear" w:color="auto" w:fill="FFFFFF"/>
              </w:rPr>
              <w:t>Flower</w:t>
            </w:r>
          </w:p>
        </w:tc>
        <w:tc>
          <w:tcPr>
            <w:tcW w:w="933" w:type="dxa"/>
            <w:tcBorders>
              <w:top w:val="single" w:sz="4" w:space="0" w:color="auto"/>
              <w:bottom w:val="single" w:sz="4" w:space="0" w:color="auto"/>
            </w:tcBorders>
            <w:vAlign w:val="center"/>
          </w:tcPr>
          <w:p w14:paraId="5E07573A" w14:textId="77777777"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Blunts</w:t>
            </w:r>
          </w:p>
        </w:tc>
        <w:tc>
          <w:tcPr>
            <w:tcW w:w="1440" w:type="dxa"/>
            <w:tcBorders>
              <w:top w:val="single" w:sz="4" w:space="0" w:color="auto"/>
              <w:bottom w:val="single" w:sz="4" w:space="0" w:color="auto"/>
            </w:tcBorders>
            <w:vAlign w:val="center"/>
          </w:tcPr>
          <w:p w14:paraId="5AAA3844" w14:textId="77777777"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Concentrates</w:t>
            </w:r>
          </w:p>
        </w:tc>
        <w:tc>
          <w:tcPr>
            <w:tcW w:w="1008" w:type="dxa"/>
            <w:tcBorders>
              <w:top w:val="single" w:sz="4" w:space="0" w:color="auto"/>
              <w:bottom w:val="single" w:sz="4" w:space="0" w:color="auto"/>
            </w:tcBorders>
            <w:vAlign w:val="center"/>
          </w:tcPr>
          <w:p w14:paraId="4F3D6DA2" w14:textId="77777777"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Edibles</w:t>
            </w:r>
          </w:p>
        </w:tc>
        <w:tc>
          <w:tcPr>
            <w:tcW w:w="1204" w:type="dxa"/>
            <w:tcBorders>
              <w:top w:val="single" w:sz="4" w:space="0" w:color="auto"/>
              <w:bottom w:val="single" w:sz="4" w:space="0" w:color="auto"/>
            </w:tcBorders>
            <w:vAlign w:val="center"/>
          </w:tcPr>
          <w:p w14:paraId="02A3AD08" w14:textId="77777777" w:rsidR="00212210" w:rsidRPr="00212210" w:rsidRDefault="00212210" w:rsidP="00B93281">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Vaporized</w:t>
            </w:r>
          </w:p>
        </w:tc>
      </w:tr>
      <w:tr w:rsidR="00212210" w:rsidRPr="00E23BD8" w14:paraId="5F2E388F" w14:textId="77777777" w:rsidTr="00B93281">
        <w:trPr>
          <w:trHeight w:val="667"/>
        </w:trPr>
        <w:tc>
          <w:tcPr>
            <w:tcW w:w="3235" w:type="dxa"/>
            <w:tcBorders>
              <w:top w:val="single" w:sz="4" w:space="0" w:color="auto"/>
              <w:bottom w:val="single" w:sz="4" w:space="0" w:color="auto"/>
            </w:tcBorders>
            <w:vAlign w:val="center"/>
          </w:tcPr>
          <w:p w14:paraId="7C0C1E53" w14:textId="77777777" w:rsidR="00212210" w:rsidRPr="00212210" w:rsidRDefault="00212210" w:rsidP="00212210">
            <w:pPr>
              <w:jc w:val="center"/>
              <w:rPr>
                <w:rFonts w:ascii="Times New Roman" w:hAnsi="Times New Roman" w:cs="Times New Roman"/>
                <w:b/>
                <w:bCs/>
                <w:sz w:val="20"/>
                <w:szCs w:val="20"/>
                <w:shd w:val="clear" w:color="auto" w:fill="FFFFFF"/>
              </w:rPr>
            </w:pPr>
            <w:r w:rsidRPr="00212210">
              <w:rPr>
                <w:rFonts w:ascii="Times New Roman" w:hAnsi="Times New Roman" w:cs="Times New Roman"/>
                <w:b/>
                <w:bCs/>
                <w:sz w:val="20"/>
                <w:szCs w:val="20"/>
                <w:shd w:val="clear" w:color="auto" w:fill="FFFFFF"/>
              </w:rPr>
              <w:t>Exclusive initiation of each specific illicit drug at follow-up</w:t>
            </w:r>
          </w:p>
        </w:tc>
        <w:tc>
          <w:tcPr>
            <w:tcW w:w="1355" w:type="dxa"/>
            <w:tcBorders>
              <w:top w:val="single" w:sz="4" w:space="0" w:color="auto"/>
            </w:tcBorders>
            <w:vAlign w:val="center"/>
          </w:tcPr>
          <w:p w14:paraId="77F448CA"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990" w:type="dxa"/>
            <w:tcBorders>
              <w:top w:val="single" w:sz="4" w:space="0" w:color="auto"/>
            </w:tcBorders>
            <w:vAlign w:val="center"/>
          </w:tcPr>
          <w:p w14:paraId="71996A49"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933" w:type="dxa"/>
            <w:tcBorders>
              <w:top w:val="single" w:sz="4" w:space="0" w:color="auto"/>
            </w:tcBorders>
            <w:vAlign w:val="center"/>
          </w:tcPr>
          <w:p w14:paraId="258F6AEE"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440" w:type="dxa"/>
            <w:tcBorders>
              <w:top w:val="single" w:sz="4" w:space="0" w:color="auto"/>
            </w:tcBorders>
            <w:vAlign w:val="center"/>
          </w:tcPr>
          <w:p w14:paraId="0A060268"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008" w:type="dxa"/>
            <w:tcBorders>
              <w:top w:val="single" w:sz="4" w:space="0" w:color="auto"/>
            </w:tcBorders>
            <w:vAlign w:val="center"/>
          </w:tcPr>
          <w:p w14:paraId="2397105F"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204" w:type="dxa"/>
            <w:tcBorders>
              <w:top w:val="single" w:sz="4" w:space="0" w:color="auto"/>
            </w:tcBorders>
            <w:vAlign w:val="center"/>
          </w:tcPr>
          <w:p w14:paraId="755BD603" w14:textId="77777777" w:rsidR="00212210" w:rsidRPr="00212210" w:rsidRDefault="00212210" w:rsidP="00212210">
            <w:pPr>
              <w:jc w:val="center"/>
              <w:rPr>
                <w:rFonts w:ascii="Times New Roman" w:hAnsi="Times New Roman" w:cs="Times New Roman"/>
                <w:sz w:val="20"/>
                <w:szCs w:val="20"/>
                <w:shd w:val="clear" w:color="auto" w:fill="FFFFFF"/>
              </w:rPr>
            </w:pPr>
          </w:p>
        </w:tc>
      </w:tr>
      <w:tr w:rsidR="00212210" w:rsidRPr="00E23BD8" w14:paraId="36F51EFC" w14:textId="77777777" w:rsidTr="00B93281">
        <w:tc>
          <w:tcPr>
            <w:tcW w:w="3235" w:type="dxa"/>
            <w:tcBorders>
              <w:top w:val="single" w:sz="4" w:space="0" w:color="auto"/>
            </w:tcBorders>
          </w:tcPr>
          <w:p w14:paraId="0B3CAF60"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Cocaine</w:t>
            </w:r>
          </w:p>
        </w:tc>
        <w:tc>
          <w:tcPr>
            <w:tcW w:w="1355" w:type="dxa"/>
          </w:tcPr>
          <w:p w14:paraId="3220BF28"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5 / 96</w:t>
            </w:r>
          </w:p>
        </w:tc>
        <w:tc>
          <w:tcPr>
            <w:tcW w:w="990" w:type="dxa"/>
          </w:tcPr>
          <w:p w14:paraId="2D522DBC"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5 / 5</w:t>
            </w:r>
          </w:p>
        </w:tc>
        <w:tc>
          <w:tcPr>
            <w:tcW w:w="933" w:type="dxa"/>
          </w:tcPr>
          <w:p w14:paraId="44B154B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4 / 5</w:t>
            </w:r>
          </w:p>
        </w:tc>
        <w:tc>
          <w:tcPr>
            <w:tcW w:w="1440" w:type="dxa"/>
          </w:tcPr>
          <w:p w14:paraId="620C055C"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3 / 5</w:t>
            </w:r>
          </w:p>
        </w:tc>
        <w:tc>
          <w:tcPr>
            <w:tcW w:w="1008" w:type="dxa"/>
          </w:tcPr>
          <w:p w14:paraId="0236978E"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4 / 5</w:t>
            </w:r>
          </w:p>
        </w:tc>
        <w:tc>
          <w:tcPr>
            <w:tcW w:w="1204" w:type="dxa"/>
          </w:tcPr>
          <w:p w14:paraId="0360E31A"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 / 5</w:t>
            </w:r>
          </w:p>
        </w:tc>
      </w:tr>
      <w:tr w:rsidR="00212210" w:rsidRPr="00E23BD8" w14:paraId="6CDF1134" w14:textId="77777777" w:rsidTr="00212210">
        <w:tc>
          <w:tcPr>
            <w:tcW w:w="3235" w:type="dxa"/>
          </w:tcPr>
          <w:p w14:paraId="74B27F67"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Methamphetamine</w:t>
            </w:r>
          </w:p>
        </w:tc>
        <w:tc>
          <w:tcPr>
            <w:tcW w:w="1355" w:type="dxa"/>
          </w:tcPr>
          <w:p w14:paraId="7ECE897A"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3 / 96</w:t>
            </w:r>
          </w:p>
        </w:tc>
        <w:tc>
          <w:tcPr>
            <w:tcW w:w="990" w:type="dxa"/>
          </w:tcPr>
          <w:p w14:paraId="547CFF4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3</w:t>
            </w:r>
          </w:p>
        </w:tc>
        <w:tc>
          <w:tcPr>
            <w:tcW w:w="933" w:type="dxa"/>
          </w:tcPr>
          <w:p w14:paraId="5A5A77FF"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3</w:t>
            </w:r>
          </w:p>
        </w:tc>
        <w:tc>
          <w:tcPr>
            <w:tcW w:w="1440" w:type="dxa"/>
          </w:tcPr>
          <w:p w14:paraId="5BBA61BA"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3</w:t>
            </w:r>
          </w:p>
        </w:tc>
        <w:tc>
          <w:tcPr>
            <w:tcW w:w="1008" w:type="dxa"/>
          </w:tcPr>
          <w:p w14:paraId="1844129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3</w:t>
            </w:r>
          </w:p>
        </w:tc>
        <w:tc>
          <w:tcPr>
            <w:tcW w:w="1204" w:type="dxa"/>
          </w:tcPr>
          <w:p w14:paraId="0689BB3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3</w:t>
            </w:r>
          </w:p>
        </w:tc>
      </w:tr>
      <w:tr w:rsidR="00212210" w:rsidRPr="00E23BD8" w14:paraId="442BC136" w14:textId="77777777" w:rsidTr="00212210">
        <w:tc>
          <w:tcPr>
            <w:tcW w:w="3235" w:type="dxa"/>
          </w:tcPr>
          <w:p w14:paraId="44A3DFE4"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LSD</w:t>
            </w:r>
          </w:p>
        </w:tc>
        <w:tc>
          <w:tcPr>
            <w:tcW w:w="1355" w:type="dxa"/>
          </w:tcPr>
          <w:p w14:paraId="5DD10C2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9 / 96</w:t>
            </w:r>
          </w:p>
        </w:tc>
        <w:tc>
          <w:tcPr>
            <w:tcW w:w="990" w:type="dxa"/>
          </w:tcPr>
          <w:p w14:paraId="37CC750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7 / 9</w:t>
            </w:r>
          </w:p>
        </w:tc>
        <w:tc>
          <w:tcPr>
            <w:tcW w:w="933" w:type="dxa"/>
          </w:tcPr>
          <w:p w14:paraId="39B2A293"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7 / 9</w:t>
            </w:r>
          </w:p>
        </w:tc>
        <w:tc>
          <w:tcPr>
            <w:tcW w:w="1440" w:type="dxa"/>
          </w:tcPr>
          <w:p w14:paraId="1513C61C"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3 / 9</w:t>
            </w:r>
          </w:p>
        </w:tc>
        <w:tc>
          <w:tcPr>
            <w:tcW w:w="1008" w:type="dxa"/>
          </w:tcPr>
          <w:p w14:paraId="32A3D87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7 / 9</w:t>
            </w:r>
          </w:p>
        </w:tc>
        <w:tc>
          <w:tcPr>
            <w:tcW w:w="1204" w:type="dxa"/>
          </w:tcPr>
          <w:p w14:paraId="52B350B3"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4 / 9</w:t>
            </w:r>
          </w:p>
        </w:tc>
      </w:tr>
      <w:tr w:rsidR="00212210" w:rsidRPr="00E23BD8" w14:paraId="4521EC51" w14:textId="77777777" w:rsidTr="00212210">
        <w:tc>
          <w:tcPr>
            <w:tcW w:w="3235" w:type="dxa"/>
          </w:tcPr>
          <w:p w14:paraId="5DA01AD1"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Ecstasy or molly</w:t>
            </w:r>
          </w:p>
        </w:tc>
        <w:tc>
          <w:tcPr>
            <w:tcW w:w="1355" w:type="dxa"/>
          </w:tcPr>
          <w:p w14:paraId="6231BAD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4 / 96</w:t>
            </w:r>
          </w:p>
        </w:tc>
        <w:tc>
          <w:tcPr>
            <w:tcW w:w="990" w:type="dxa"/>
          </w:tcPr>
          <w:p w14:paraId="28D987B3"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 / 4</w:t>
            </w:r>
          </w:p>
        </w:tc>
        <w:tc>
          <w:tcPr>
            <w:tcW w:w="933" w:type="dxa"/>
          </w:tcPr>
          <w:p w14:paraId="3C379D58"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 / 4</w:t>
            </w:r>
          </w:p>
        </w:tc>
        <w:tc>
          <w:tcPr>
            <w:tcW w:w="1440" w:type="dxa"/>
          </w:tcPr>
          <w:p w14:paraId="3C9BFF1A"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4</w:t>
            </w:r>
          </w:p>
        </w:tc>
        <w:tc>
          <w:tcPr>
            <w:tcW w:w="1008" w:type="dxa"/>
          </w:tcPr>
          <w:p w14:paraId="479662E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 / 4</w:t>
            </w:r>
          </w:p>
        </w:tc>
        <w:tc>
          <w:tcPr>
            <w:tcW w:w="1204" w:type="dxa"/>
          </w:tcPr>
          <w:p w14:paraId="6F5C5B27"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4</w:t>
            </w:r>
          </w:p>
        </w:tc>
      </w:tr>
      <w:tr w:rsidR="00212210" w:rsidRPr="00E23BD8" w14:paraId="75E5C4A3" w14:textId="77777777" w:rsidTr="00212210">
        <w:tc>
          <w:tcPr>
            <w:tcW w:w="3235" w:type="dxa"/>
          </w:tcPr>
          <w:p w14:paraId="4173B0B9"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Heroin</w:t>
            </w:r>
          </w:p>
        </w:tc>
        <w:tc>
          <w:tcPr>
            <w:tcW w:w="1355" w:type="dxa"/>
          </w:tcPr>
          <w:p w14:paraId="0E4F861F"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96</w:t>
            </w:r>
          </w:p>
        </w:tc>
        <w:tc>
          <w:tcPr>
            <w:tcW w:w="990" w:type="dxa"/>
          </w:tcPr>
          <w:p w14:paraId="1BD90FBB"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1</w:t>
            </w:r>
          </w:p>
        </w:tc>
        <w:tc>
          <w:tcPr>
            <w:tcW w:w="933" w:type="dxa"/>
          </w:tcPr>
          <w:p w14:paraId="713D42CF"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1</w:t>
            </w:r>
          </w:p>
        </w:tc>
        <w:tc>
          <w:tcPr>
            <w:tcW w:w="1440" w:type="dxa"/>
          </w:tcPr>
          <w:p w14:paraId="5639032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1</w:t>
            </w:r>
          </w:p>
        </w:tc>
        <w:tc>
          <w:tcPr>
            <w:tcW w:w="1008" w:type="dxa"/>
          </w:tcPr>
          <w:p w14:paraId="643A9DB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1</w:t>
            </w:r>
          </w:p>
        </w:tc>
        <w:tc>
          <w:tcPr>
            <w:tcW w:w="1204" w:type="dxa"/>
          </w:tcPr>
          <w:p w14:paraId="37C0AE2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0 / 1</w:t>
            </w:r>
          </w:p>
        </w:tc>
      </w:tr>
      <w:tr w:rsidR="00212210" w:rsidRPr="00E23BD8" w14:paraId="11852C5C" w14:textId="77777777" w:rsidTr="00212210">
        <w:tc>
          <w:tcPr>
            <w:tcW w:w="3235" w:type="dxa"/>
          </w:tcPr>
          <w:p w14:paraId="0AB5A372"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Prescription Painkillers</w:t>
            </w:r>
          </w:p>
        </w:tc>
        <w:tc>
          <w:tcPr>
            <w:tcW w:w="1355" w:type="dxa"/>
          </w:tcPr>
          <w:p w14:paraId="754BF433"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28 / 96</w:t>
            </w:r>
          </w:p>
        </w:tc>
        <w:tc>
          <w:tcPr>
            <w:tcW w:w="990" w:type="dxa"/>
          </w:tcPr>
          <w:p w14:paraId="7DE433AC"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13 / 28</w:t>
            </w:r>
          </w:p>
        </w:tc>
        <w:tc>
          <w:tcPr>
            <w:tcW w:w="933" w:type="dxa"/>
          </w:tcPr>
          <w:p w14:paraId="369F441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13 / 28</w:t>
            </w:r>
          </w:p>
        </w:tc>
        <w:tc>
          <w:tcPr>
            <w:tcW w:w="1440" w:type="dxa"/>
          </w:tcPr>
          <w:p w14:paraId="17043B3E"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6 / 28</w:t>
            </w:r>
          </w:p>
        </w:tc>
        <w:tc>
          <w:tcPr>
            <w:tcW w:w="1008" w:type="dxa"/>
          </w:tcPr>
          <w:p w14:paraId="186169EE"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12 / 28</w:t>
            </w:r>
          </w:p>
        </w:tc>
        <w:tc>
          <w:tcPr>
            <w:tcW w:w="1204" w:type="dxa"/>
          </w:tcPr>
          <w:p w14:paraId="6C298FF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7 / 28</w:t>
            </w:r>
          </w:p>
        </w:tc>
      </w:tr>
      <w:tr w:rsidR="00212210" w:rsidRPr="00E23BD8" w14:paraId="47D6BEA9" w14:textId="77777777" w:rsidTr="00212210">
        <w:tc>
          <w:tcPr>
            <w:tcW w:w="3235" w:type="dxa"/>
          </w:tcPr>
          <w:p w14:paraId="3D03844A"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Tranquilizers/Sedatives</w:t>
            </w:r>
          </w:p>
        </w:tc>
        <w:tc>
          <w:tcPr>
            <w:tcW w:w="1355" w:type="dxa"/>
          </w:tcPr>
          <w:p w14:paraId="4AF6CD9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11 / 96</w:t>
            </w:r>
          </w:p>
        </w:tc>
        <w:tc>
          <w:tcPr>
            <w:tcW w:w="990" w:type="dxa"/>
          </w:tcPr>
          <w:p w14:paraId="793926D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6 / 11</w:t>
            </w:r>
          </w:p>
        </w:tc>
        <w:tc>
          <w:tcPr>
            <w:tcW w:w="933" w:type="dxa"/>
          </w:tcPr>
          <w:p w14:paraId="2093E6EA"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5 / 11</w:t>
            </w:r>
          </w:p>
        </w:tc>
        <w:tc>
          <w:tcPr>
            <w:tcW w:w="1440" w:type="dxa"/>
          </w:tcPr>
          <w:p w14:paraId="650E6C8F"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11</w:t>
            </w:r>
          </w:p>
        </w:tc>
        <w:tc>
          <w:tcPr>
            <w:tcW w:w="1008" w:type="dxa"/>
          </w:tcPr>
          <w:p w14:paraId="756783B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5 / 11</w:t>
            </w:r>
          </w:p>
        </w:tc>
        <w:tc>
          <w:tcPr>
            <w:tcW w:w="1204" w:type="dxa"/>
          </w:tcPr>
          <w:p w14:paraId="1F34CE30"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 / 11</w:t>
            </w:r>
          </w:p>
        </w:tc>
      </w:tr>
      <w:tr w:rsidR="00212210" w:rsidRPr="00E23BD8" w14:paraId="5D4AA37A" w14:textId="77777777" w:rsidTr="00212210">
        <w:tc>
          <w:tcPr>
            <w:tcW w:w="3235" w:type="dxa"/>
          </w:tcPr>
          <w:p w14:paraId="145D2E37" w14:textId="77777777" w:rsidR="00212210" w:rsidRPr="00212210" w:rsidRDefault="00212210" w:rsidP="00212210">
            <w:pPr>
              <w:jc w:val="right"/>
              <w:rPr>
                <w:rFonts w:ascii="Times New Roman" w:hAnsi="Times New Roman" w:cs="Times New Roman"/>
                <w:sz w:val="20"/>
                <w:szCs w:val="20"/>
                <w:shd w:val="clear" w:color="auto" w:fill="FFFFFF"/>
              </w:rPr>
            </w:pPr>
          </w:p>
        </w:tc>
        <w:tc>
          <w:tcPr>
            <w:tcW w:w="1355" w:type="dxa"/>
          </w:tcPr>
          <w:p w14:paraId="55C2BF22"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990" w:type="dxa"/>
          </w:tcPr>
          <w:p w14:paraId="2B2B5C4F"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933" w:type="dxa"/>
          </w:tcPr>
          <w:p w14:paraId="39811E30"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440" w:type="dxa"/>
          </w:tcPr>
          <w:p w14:paraId="296FE8F6"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008" w:type="dxa"/>
          </w:tcPr>
          <w:p w14:paraId="4548F0D2" w14:textId="77777777" w:rsidR="00212210" w:rsidRPr="00212210" w:rsidRDefault="00212210" w:rsidP="00212210">
            <w:pPr>
              <w:jc w:val="center"/>
              <w:rPr>
                <w:rFonts w:ascii="Times New Roman" w:hAnsi="Times New Roman" w:cs="Times New Roman"/>
                <w:sz w:val="20"/>
                <w:szCs w:val="20"/>
                <w:shd w:val="clear" w:color="auto" w:fill="FFFFFF"/>
              </w:rPr>
            </w:pPr>
          </w:p>
        </w:tc>
        <w:tc>
          <w:tcPr>
            <w:tcW w:w="1204" w:type="dxa"/>
          </w:tcPr>
          <w:p w14:paraId="1A4B7EC2" w14:textId="77777777" w:rsidR="00212210" w:rsidRPr="00212210" w:rsidRDefault="00212210" w:rsidP="00212210">
            <w:pPr>
              <w:jc w:val="center"/>
              <w:rPr>
                <w:rFonts w:ascii="Times New Roman" w:hAnsi="Times New Roman" w:cs="Times New Roman"/>
                <w:sz w:val="20"/>
                <w:szCs w:val="20"/>
                <w:shd w:val="clear" w:color="auto" w:fill="FFFFFF"/>
              </w:rPr>
            </w:pPr>
          </w:p>
        </w:tc>
      </w:tr>
      <w:tr w:rsidR="00212210" w:rsidRPr="00E23BD8" w14:paraId="15C8858C" w14:textId="77777777" w:rsidTr="00B93281">
        <w:tc>
          <w:tcPr>
            <w:tcW w:w="3235" w:type="dxa"/>
          </w:tcPr>
          <w:p w14:paraId="136E78B5"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 xml:space="preserve">ANY non-medical prescription drug initiation </w:t>
            </w:r>
            <w:proofErr w:type="spellStart"/>
            <w:r w:rsidRPr="00212210">
              <w:rPr>
                <w:rFonts w:ascii="Times New Roman" w:hAnsi="Times New Roman" w:cs="Times New Roman"/>
                <w:sz w:val="20"/>
                <w:szCs w:val="20"/>
                <w:shd w:val="clear" w:color="auto" w:fill="FFFFFF"/>
              </w:rPr>
              <w:t>only</w:t>
            </w:r>
            <w:r w:rsidRPr="00212210">
              <w:rPr>
                <w:rFonts w:ascii="Times New Roman" w:hAnsi="Times New Roman" w:cs="Times New Roman"/>
                <w:sz w:val="20"/>
                <w:szCs w:val="20"/>
                <w:shd w:val="clear" w:color="auto" w:fill="FFFFFF"/>
                <w:vertAlign w:val="superscript"/>
              </w:rPr>
              <w:t>a</w:t>
            </w:r>
            <w:proofErr w:type="spellEnd"/>
          </w:p>
        </w:tc>
        <w:tc>
          <w:tcPr>
            <w:tcW w:w="1355" w:type="dxa"/>
          </w:tcPr>
          <w:p w14:paraId="10197520"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47 / 96</w:t>
            </w:r>
          </w:p>
        </w:tc>
        <w:tc>
          <w:tcPr>
            <w:tcW w:w="990" w:type="dxa"/>
          </w:tcPr>
          <w:p w14:paraId="3BAEF709"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23 / 47</w:t>
            </w:r>
          </w:p>
        </w:tc>
        <w:tc>
          <w:tcPr>
            <w:tcW w:w="933" w:type="dxa"/>
          </w:tcPr>
          <w:p w14:paraId="4247E6C4"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20 / 47</w:t>
            </w:r>
          </w:p>
        </w:tc>
        <w:tc>
          <w:tcPr>
            <w:tcW w:w="1440" w:type="dxa"/>
          </w:tcPr>
          <w:p w14:paraId="5B6CC684"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9 / 47</w:t>
            </w:r>
          </w:p>
        </w:tc>
        <w:tc>
          <w:tcPr>
            <w:tcW w:w="1008" w:type="dxa"/>
          </w:tcPr>
          <w:p w14:paraId="7708A392"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21 / 47</w:t>
            </w:r>
          </w:p>
        </w:tc>
        <w:tc>
          <w:tcPr>
            <w:tcW w:w="1204" w:type="dxa"/>
          </w:tcPr>
          <w:p w14:paraId="21780E47"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11 / 47</w:t>
            </w:r>
          </w:p>
        </w:tc>
      </w:tr>
      <w:tr w:rsidR="00212210" w:rsidRPr="00E23BD8" w14:paraId="6AD98B50" w14:textId="77777777" w:rsidTr="00B93281">
        <w:tc>
          <w:tcPr>
            <w:tcW w:w="3235" w:type="dxa"/>
            <w:tcBorders>
              <w:bottom w:val="single" w:sz="4" w:space="0" w:color="auto"/>
            </w:tcBorders>
          </w:tcPr>
          <w:p w14:paraId="48B817D6" w14:textId="77777777" w:rsidR="00212210" w:rsidRPr="00212210" w:rsidRDefault="00212210" w:rsidP="00212210">
            <w:pPr>
              <w:jc w:val="right"/>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 xml:space="preserve">ANY non-prescription illicit drug initiation </w:t>
            </w:r>
            <w:proofErr w:type="spellStart"/>
            <w:r w:rsidRPr="00212210">
              <w:rPr>
                <w:rFonts w:ascii="Times New Roman" w:hAnsi="Times New Roman" w:cs="Times New Roman"/>
                <w:sz w:val="20"/>
                <w:szCs w:val="20"/>
                <w:shd w:val="clear" w:color="auto" w:fill="FFFFFF"/>
              </w:rPr>
              <w:t>only</w:t>
            </w:r>
            <w:r w:rsidRPr="00212210">
              <w:rPr>
                <w:rFonts w:ascii="Times New Roman" w:hAnsi="Times New Roman" w:cs="Times New Roman"/>
                <w:sz w:val="20"/>
                <w:szCs w:val="20"/>
                <w:shd w:val="clear" w:color="auto" w:fill="FFFFFF"/>
                <w:vertAlign w:val="superscript"/>
              </w:rPr>
              <w:t>b</w:t>
            </w:r>
            <w:proofErr w:type="spellEnd"/>
          </w:p>
        </w:tc>
        <w:tc>
          <w:tcPr>
            <w:tcW w:w="1355" w:type="dxa"/>
            <w:tcBorders>
              <w:bottom w:val="single" w:sz="4" w:space="0" w:color="auto"/>
            </w:tcBorders>
          </w:tcPr>
          <w:p w14:paraId="59774DA0"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24 / 96</w:t>
            </w:r>
          </w:p>
        </w:tc>
        <w:tc>
          <w:tcPr>
            <w:tcW w:w="990" w:type="dxa"/>
            <w:tcBorders>
              <w:bottom w:val="single" w:sz="4" w:space="0" w:color="auto"/>
            </w:tcBorders>
          </w:tcPr>
          <w:p w14:paraId="50E9C7A5"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17 / 24</w:t>
            </w:r>
          </w:p>
        </w:tc>
        <w:tc>
          <w:tcPr>
            <w:tcW w:w="933" w:type="dxa"/>
            <w:tcBorders>
              <w:bottom w:val="single" w:sz="4" w:space="0" w:color="auto"/>
            </w:tcBorders>
          </w:tcPr>
          <w:p w14:paraId="339CDA96"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15 / 24</w:t>
            </w:r>
          </w:p>
        </w:tc>
        <w:tc>
          <w:tcPr>
            <w:tcW w:w="1440" w:type="dxa"/>
            <w:tcBorders>
              <w:bottom w:val="single" w:sz="4" w:space="0" w:color="auto"/>
            </w:tcBorders>
          </w:tcPr>
          <w:p w14:paraId="237A7793"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10 / 24</w:t>
            </w:r>
          </w:p>
        </w:tc>
        <w:tc>
          <w:tcPr>
            <w:tcW w:w="1008" w:type="dxa"/>
            <w:tcBorders>
              <w:bottom w:val="single" w:sz="4" w:space="0" w:color="auto"/>
            </w:tcBorders>
          </w:tcPr>
          <w:p w14:paraId="2C49F608"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15 / 24</w:t>
            </w:r>
          </w:p>
        </w:tc>
        <w:tc>
          <w:tcPr>
            <w:tcW w:w="1204" w:type="dxa"/>
            <w:tcBorders>
              <w:bottom w:val="single" w:sz="4" w:space="0" w:color="auto"/>
            </w:tcBorders>
          </w:tcPr>
          <w:p w14:paraId="2C704A27" w14:textId="77777777" w:rsidR="00212210" w:rsidRPr="00212210" w:rsidRDefault="00212210" w:rsidP="00212210">
            <w:pPr>
              <w:jc w:val="cente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9 / 24</w:t>
            </w:r>
          </w:p>
        </w:tc>
      </w:tr>
      <w:tr w:rsidR="00212210" w:rsidRPr="00E23BD8" w14:paraId="5C854147" w14:textId="77777777" w:rsidTr="00B93281">
        <w:tc>
          <w:tcPr>
            <w:tcW w:w="10165" w:type="dxa"/>
            <w:gridSpan w:val="7"/>
            <w:tcBorders>
              <w:top w:val="single" w:sz="4" w:space="0" w:color="auto"/>
            </w:tcBorders>
          </w:tcPr>
          <w:p w14:paraId="736E2F4E" w14:textId="77777777" w:rsidR="00212210" w:rsidRPr="00212210" w:rsidRDefault="00212210" w:rsidP="00212210">
            <w:pPr>
              <w:rPr>
                <w:rFonts w:ascii="Times New Roman" w:hAnsi="Times New Roman" w:cs="Times New Roman"/>
                <w:sz w:val="20"/>
                <w:szCs w:val="20"/>
                <w:shd w:val="clear" w:color="auto" w:fill="FFFFFF"/>
              </w:rPr>
            </w:pPr>
            <w:r w:rsidRPr="00212210">
              <w:rPr>
                <w:rFonts w:ascii="Times New Roman" w:hAnsi="Times New Roman" w:cs="Times New Roman"/>
                <w:sz w:val="20"/>
                <w:szCs w:val="20"/>
                <w:shd w:val="clear" w:color="auto" w:fill="FFFFFF"/>
              </w:rPr>
              <w:t xml:space="preserve">Note. </w:t>
            </w:r>
          </w:p>
          <w:p w14:paraId="6456B5DF" w14:textId="7607A144" w:rsidR="00212210" w:rsidRPr="00212210" w:rsidRDefault="00212210" w:rsidP="00212210">
            <w:pPr>
              <w:rPr>
                <w:rFonts w:ascii="Times New Roman" w:hAnsi="Times New Roman" w:cs="Times New Roman"/>
                <w:sz w:val="20"/>
                <w:szCs w:val="20"/>
                <w:shd w:val="clear" w:color="auto" w:fill="FFFFFF"/>
              </w:rPr>
            </w:pPr>
            <w:proofErr w:type="spellStart"/>
            <w:r w:rsidRPr="00212210">
              <w:rPr>
                <w:rFonts w:ascii="Times New Roman" w:hAnsi="Times New Roman" w:cs="Times New Roman"/>
                <w:sz w:val="20"/>
                <w:szCs w:val="20"/>
                <w:shd w:val="clear" w:color="auto" w:fill="FFFFFF"/>
                <w:vertAlign w:val="superscript"/>
              </w:rPr>
              <w:t>a</w:t>
            </w:r>
            <w:r w:rsidRPr="00212210">
              <w:rPr>
                <w:rFonts w:ascii="Times New Roman" w:hAnsi="Times New Roman" w:cs="Times New Roman"/>
                <w:sz w:val="20"/>
                <w:szCs w:val="20"/>
                <w:shd w:val="clear" w:color="auto" w:fill="FFFFFF"/>
              </w:rPr>
              <w:t>Initiation</w:t>
            </w:r>
            <w:proofErr w:type="spellEnd"/>
            <w:r w:rsidRPr="00212210">
              <w:rPr>
                <w:rFonts w:ascii="Times New Roman" w:hAnsi="Times New Roman" w:cs="Times New Roman"/>
                <w:sz w:val="20"/>
                <w:szCs w:val="20"/>
                <w:shd w:val="clear" w:color="auto" w:fill="FFFFFF"/>
              </w:rPr>
              <w:t xml:space="preserve"> of any non-medical prescription drug use, including prescription painkillers and/or tranquilizers/sedatives only. </w:t>
            </w:r>
          </w:p>
          <w:p w14:paraId="36C27167" w14:textId="087C2FD7" w:rsidR="00212210" w:rsidRPr="00212210" w:rsidRDefault="00212210" w:rsidP="00212210">
            <w:pPr>
              <w:rPr>
                <w:rFonts w:ascii="Times New Roman" w:hAnsi="Times New Roman" w:cs="Times New Roman"/>
                <w:sz w:val="20"/>
                <w:szCs w:val="20"/>
                <w:shd w:val="clear" w:color="auto" w:fill="FFFFFF"/>
              </w:rPr>
            </w:pPr>
            <w:proofErr w:type="spellStart"/>
            <w:r w:rsidRPr="00212210">
              <w:rPr>
                <w:rFonts w:ascii="Times New Roman" w:hAnsi="Times New Roman" w:cs="Times New Roman"/>
                <w:sz w:val="20"/>
                <w:szCs w:val="20"/>
                <w:shd w:val="clear" w:color="auto" w:fill="FFFFFF"/>
                <w:vertAlign w:val="superscript"/>
              </w:rPr>
              <w:t>b</w:t>
            </w:r>
            <w:r w:rsidRPr="00212210">
              <w:rPr>
                <w:rFonts w:ascii="Times New Roman" w:hAnsi="Times New Roman" w:cs="Times New Roman"/>
                <w:sz w:val="20"/>
                <w:szCs w:val="20"/>
                <w:shd w:val="clear" w:color="auto" w:fill="FFFFFF"/>
              </w:rPr>
              <w:t>Initiation</w:t>
            </w:r>
            <w:proofErr w:type="spellEnd"/>
            <w:r w:rsidRPr="00212210">
              <w:rPr>
                <w:rFonts w:ascii="Times New Roman" w:hAnsi="Times New Roman" w:cs="Times New Roman"/>
                <w:sz w:val="20"/>
                <w:szCs w:val="20"/>
                <w:shd w:val="clear" w:color="auto" w:fill="FFFFFF"/>
              </w:rPr>
              <w:t xml:space="preserve"> of non-prescription illicit drug use, including cocaine, methamphetamine, LSD, ecstasy or molly, and/or heroin only. </w:t>
            </w:r>
          </w:p>
        </w:tc>
      </w:tr>
    </w:tbl>
    <w:p w14:paraId="67EED0BC" w14:textId="77777777" w:rsidR="00FC1CCF" w:rsidRDefault="00000000" w:rsidP="00212210"/>
    <w:sectPr w:rsidR="00FC1CCF" w:rsidSect="00FB7F4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F3EE" w14:textId="77777777" w:rsidR="00A562A7" w:rsidRDefault="00A562A7" w:rsidP="004B144B">
      <w:r>
        <w:separator/>
      </w:r>
    </w:p>
  </w:endnote>
  <w:endnote w:type="continuationSeparator" w:id="0">
    <w:p w14:paraId="430492D4" w14:textId="77777777" w:rsidR="00A562A7" w:rsidRDefault="00A562A7" w:rsidP="004B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47F9" w14:textId="77777777" w:rsidR="00A562A7" w:rsidRDefault="00A562A7" w:rsidP="004B144B">
      <w:r>
        <w:separator/>
      </w:r>
    </w:p>
  </w:footnote>
  <w:footnote w:type="continuationSeparator" w:id="0">
    <w:p w14:paraId="471FEED6" w14:textId="77777777" w:rsidR="00A562A7" w:rsidRDefault="00A562A7" w:rsidP="004B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60454"/>
      <w:docPartObj>
        <w:docPartGallery w:val="Page Numbers (Top of Page)"/>
        <w:docPartUnique/>
      </w:docPartObj>
    </w:sdtPr>
    <w:sdtEndPr>
      <w:rPr>
        <w:rFonts w:ascii="Times New Roman" w:hAnsi="Times New Roman" w:cs="Times New Roman"/>
        <w:noProof/>
      </w:rPr>
    </w:sdtEndPr>
    <w:sdtContent>
      <w:p w14:paraId="547493B7" w14:textId="5306647F" w:rsidR="004B144B" w:rsidRPr="004B144B" w:rsidRDefault="004B144B" w:rsidP="004B144B">
        <w:pPr>
          <w:pStyle w:val="Header"/>
          <w:jc w:val="center"/>
          <w:rPr>
            <w:rFonts w:ascii="Times New Roman" w:hAnsi="Times New Roman" w:cs="Times New Roman"/>
          </w:rPr>
        </w:pPr>
        <w:r w:rsidRPr="007B7B0D">
          <w:rPr>
            <w:rStyle w:val="Hyperlink"/>
            <w:rFonts w:ascii="Times New Roman" w:hAnsi="Times New Roman" w:cs="Times New Roman"/>
            <w:caps/>
            <w:color w:val="000000" w:themeColor="text1"/>
          </w:rPr>
          <w:t>Cannabis and</w:t>
        </w:r>
        <w:r>
          <w:rPr>
            <w:rStyle w:val="Hyperlink"/>
            <w:rFonts w:ascii="Times New Roman" w:hAnsi="Times New Roman" w:cs="Times New Roman"/>
            <w:caps/>
            <w:color w:val="000000" w:themeColor="text1"/>
          </w:rPr>
          <w:t xml:space="preserve"> illicit drug use in ADOLESCENTs</w:t>
        </w:r>
        <w:r w:rsidRPr="007B7B0D" w:rsidDel="00C131CF">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r>
        <w:r w:rsidRPr="004B144B">
          <w:rPr>
            <w:rFonts w:ascii="Times New Roman" w:hAnsi="Times New Roman" w:cs="Times New Roman"/>
          </w:rPr>
          <w:fldChar w:fldCharType="begin"/>
        </w:r>
        <w:r w:rsidRPr="004B144B">
          <w:rPr>
            <w:rFonts w:ascii="Times New Roman" w:hAnsi="Times New Roman" w:cs="Times New Roman"/>
          </w:rPr>
          <w:instrText xml:space="preserve"> PAGE   \* MERGEFORMAT </w:instrText>
        </w:r>
        <w:r w:rsidRPr="004B144B">
          <w:rPr>
            <w:rFonts w:ascii="Times New Roman" w:hAnsi="Times New Roman" w:cs="Times New Roman"/>
          </w:rPr>
          <w:fldChar w:fldCharType="separate"/>
        </w:r>
        <w:r w:rsidRPr="004B144B">
          <w:rPr>
            <w:rFonts w:ascii="Times New Roman" w:hAnsi="Times New Roman" w:cs="Times New Roman"/>
            <w:noProof/>
          </w:rPr>
          <w:t>2</w:t>
        </w:r>
        <w:r w:rsidRPr="004B144B">
          <w:rPr>
            <w:rFonts w:ascii="Times New Roman" w:hAnsi="Times New Roman" w:cs="Times New Roman"/>
            <w:noProof/>
          </w:rPr>
          <w:fldChar w:fldCharType="end"/>
        </w:r>
      </w:p>
    </w:sdtContent>
  </w:sdt>
  <w:p w14:paraId="7D90B76E" w14:textId="4EEF7BFE" w:rsidR="004B144B" w:rsidRDefault="004B1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52D2" w14:textId="36AE39F3" w:rsidR="005531D2" w:rsidRPr="007B7B0D" w:rsidRDefault="00910089">
    <w:pPr>
      <w:pStyle w:val="Header"/>
      <w:rPr>
        <w:rFonts w:ascii="Arial" w:hAnsi="Arial" w:cs="Arial"/>
        <w:color w:val="000000" w:themeColor="text1"/>
      </w:rPr>
    </w:pPr>
    <w:r w:rsidRPr="007B7B0D">
      <w:rPr>
        <w:rStyle w:val="Hyperlink"/>
        <w:rFonts w:ascii="Times New Roman" w:hAnsi="Times New Roman" w:cs="Times New Roman"/>
        <w:caps/>
        <w:color w:val="000000" w:themeColor="text1"/>
      </w:rPr>
      <w:t>Cannabis and</w:t>
    </w:r>
    <w:r>
      <w:rPr>
        <w:rStyle w:val="Hyperlink"/>
        <w:rFonts w:ascii="Times New Roman" w:hAnsi="Times New Roman" w:cs="Times New Roman"/>
        <w:caps/>
        <w:color w:val="000000" w:themeColor="text1"/>
      </w:rPr>
      <w:t xml:space="preserve"> illicit drug use in ADOLESCENTs</w:t>
    </w:r>
    <w:r w:rsidRPr="007B7B0D" w:rsidDel="00C131CF">
      <w:rPr>
        <w:rFonts w:ascii="Arial" w:hAnsi="Arial" w:cs="Arial"/>
        <w:color w:val="000000" w:themeColor="text1"/>
      </w:rPr>
      <w:t xml:space="preserve"> </w:t>
    </w:r>
    <w:sdt>
      <w:sdtPr>
        <w:rPr>
          <w:rFonts w:ascii="Arial" w:hAnsi="Arial" w:cs="Arial"/>
          <w:color w:val="000000" w:themeColor="text1"/>
        </w:rPr>
        <w:id w:val="1820915799"/>
        <w:docPartObj>
          <w:docPartGallery w:val="Page Numbers (Top of Page)"/>
          <w:docPartUnique/>
        </w:docPartObj>
      </w:sdtPr>
      <w:sdtEndPr>
        <w:rPr>
          <w:noProof/>
        </w:rPr>
      </w:sdtEndPr>
      <w:sdtContent>
        <w:r>
          <w:rPr>
            <w:rFonts w:ascii="Arial" w:hAnsi="Arial" w:cs="Arial"/>
            <w:color w:val="000000" w:themeColor="text1"/>
          </w:rPr>
          <w:tab/>
        </w:r>
        <w:r>
          <w:rPr>
            <w:rFonts w:ascii="Arial" w:hAnsi="Arial" w:cs="Arial"/>
            <w:color w:val="000000" w:themeColor="text1"/>
          </w:rPr>
          <w:tab/>
        </w:r>
        <w:r w:rsidRPr="007B7B0D">
          <w:rPr>
            <w:rFonts w:ascii="Arial" w:hAnsi="Arial" w:cs="Arial"/>
            <w:color w:val="000000" w:themeColor="text1"/>
          </w:rPr>
          <w:fldChar w:fldCharType="begin"/>
        </w:r>
        <w:r w:rsidRPr="007B7B0D">
          <w:rPr>
            <w:rFonts w:ascii="Arial" w:hAnsi="Arial" w:cs="Arial"/>
            <w:color w:val="000000" w:themeColor="text1"/>
          </w:rPr>
          <w:instrText xml:space="preserve"> PAGE   \* MERGEFORMAT </w:instrText>
        </w:r>
        <w:r w:rsidRPr="007B7B0D">
          <w:rPr>
            <w:rFonts w:ascii="Arial" w:hAnsi="Arial" w:cs="Arial"/>
            <w:color w:val="000000" w:themeColor="text1"/>
          </w:rPr>
          <w:fldChar w:fldCharType="separate"/>
        </w:r>
        <w:r>
          <w:rPr>
            <w:rFonts w:ascii="Arial" w:hAnsi="Arial" w:cs="Arial"/>
            <w:noProof/>
            <w:color w:val="000000" w:themeColor="text1"/>
          </w:rPr>
          <w:t>1</w:t>
        </w:r>
        <w:r w:rsidRPr="007B7B0D">
          <w:rPr>
            <w:rFonts w:ascii="Arial" w:hAnsi="Arial" w:cs="Arial"/>
            <w:noProof/>
            <w:color w:val="000000" w:themeColor="text1"/>
          </w:rPr>
          <w:fldChar w:fldCharType="end"/>
        </w:r>
      </w:sdtContent>
    </w:sdt>
  </w:p>
  <w:p w14:paraId="2CB530E2" w14:textId="77777777" w:rsidR="005531D2"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4B"/>
    <w:rsid w:val="00212210"/>
    <w:rsid w:val="004B144B"/>
    <w:rsid w:val="00786867"/>
    <w:rsid w:val="00910089"/>
    <w:rsid w:val="009259C1"/>
    <w:rsid w:val="00A562A7"/>
    <w:rsid w:val="00A57115"/>
    <w:rsid w:val="00B93281"/>
    <w:rsid w:val="00BB0C3B"/>
    <w:rsid w:val="00DC75E6"/>
    <w:rsid w:val="00DD4F58"/>
    <w:rsid w:val="00FB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6F5A"/>
  <w15:chartTrackingRefBased/>
  <w15:docId w15:val="{26B8D97A-7AAF-4597-BD3E-A08A28E4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4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4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44B"/>
    <w:rPr>
      <w:color w:val="0563C1" w:themeColor="hyperlink"/>
      <w:u w:val="single"/>
    </w:rPr>
  </w:style>
  <w:style w:type="paragraph" w:styleId="Header">
    <w:name w:val="header"/>
    <w:basedOn w:val="Normal"/>
    <w:link w:val="HeaderChar"/>
    <w:uiPriority w:val="99"/>
    <w:unhideWhenUsed/>
    <w:rsid w:val="004B144B"/>
    <w:pPr>
      <w:tabs>
        <w:tab w:val="center" w:pos="4680"/>
        <w:tab w:val="right" w:pos="9360"/>
      </w:tabs>
    </w:pPr>
    <w:rPr>
      <w:sz w:val="22"/>
      <w:szCs w:val="22"/>
    </w:rPr>
  </w:style>
  <w:style w:type="character" w:customStyle="1" w:styleId="HeaderChar">
    <w:name w:val="Header Char"/>
    <w:basedOn w:val="DefaultParagraphFont"/>
    <w:link w:val="Header"/>
    <w:uiPriority w:val="99"/>
    <w:rsid w:val="004B144B"/>
  </w:style>
  <w:style w:type="paragraph" w:styleId="Footer">
    <w:name w:val="footer"/>
    <w:basedOn w:val="Normal"/>
    <w:link w:val="FooterChar"/>
    <w:uiPriority w:val="99"/>
    <w:unhideWhenUsed/>
    <w:rsid w:val="004B144B"/>
    <w:pPr>
      <w:tabs>
        <w:tab w:val="center" w:pos="4680"/>
        <w:tab w:val="right" w:pos="9360"/>
      </w:tabs>
    </w:pPr>
  </w:style>
  <w:style w:type="character" w:customStyle="1" w:styleId="FooterChar">
    <w:name w:val="Footer Char"/>
    <w:basedOn w:val="DefaultParagraphFont"/>
    <w:link w:val="Footer"/>
    <w:uiPriority w:val="99"/>
    <w:rsid w:val="004B1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Braymiller</dc:creator>
  <cp:keywords/>
  <dc:description/>
  <cp:lastModifiedBy>Adam Matthew Leventhal</cp:lastModifiedBy>
  <cp:revision>2</cp:revision>
  <dcterms:created xsi:type="dcterms:W3CDTF">2022-12-09T22:36:00Z</dcterms:created>
  <dcterms:modified xsi:type="dcterms:W3CDTF">2022-12-09T22:36:00Z</dcterms:modified>
</cp:coreProperties>
</file>