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E5368" w14:textId="77777777" w:rsidR="00FC0C5B" w:rsidRPr="00132438" w:rsidRDefault="00FC0C5B" w:rsidP="00FC0C5B">
      <w:pPr>
        <w:spacing w:line="276" w:lineRule="auto"/>
        <w:rPr>
          <w:rFonts w:cstheme="minorHAnsi"/>
          <w:b/>
          <w:bCs/>
          <w:sz w:val="24"/>
          <w:szCs w:val="24"/>
        </w:rPr>
      </w:pPr>
      <w:r w:rsidRPr="00132438">
        <w:rPr>
          <w:rFonts w:cstheme="minorHAnsi"/>
          <w:b/>
          <w:bCs/>
          <w:sz w:val="24"/>
          <w:szCs w:val="24"/>
        </w:rPr>
        <w:t xml:space="preserve">SUPPLEMENTARY MATERIALS </w:t>
      </w:r>
    </w:p>
    <w:p w14:paraId="5732928C" w14:textId="77777777" w:rsidR="001C2378" w:rsidRPr="009F75D6" w:rsidRDefault="001C2378" w:rsidP="001C2378">
      <w:pPr>
        <w:spacing w:line="276" w:lineRule="auto"/>
        <w:rPr>
          <w:rFonts w:cstheme="minorHAnsi"/>
          <w:b/>
          <w:bCs/>
          <w:sz w:val="24"/>
          <w:szCs w:val="24"/>
        </w:rPr>
      </w:pPr>
      <w:r w:rsidRPr="009F75D6">
        <w:rPr>
          <w:rFonts w:cstheme="minorHAnsi"/>
          <w:b/>
          <w:bCs/>
          <w:sz w:val="24"/>
          <w:szCs w:val="24"/>
        </w:rPr>
        <w:t>The acute effects of cannabidiol on emotional processing and anxiety: a neurocognitive imaging study</w:t>
      </w:r>
    </w:p>
    <w:p w14:paraId="4A2CEE95" w14:textId="33E5B5E3" w:rsidR="001C2378" w:rsidRDefault="001C2378" w:rsidP="001C2378">
      <w:pPr>
        <w:pStyle w:val="Body"/>
        <w:rPr>
          <w:rStyle w:val="Strong"/>
          <w:rFonts w:eastAsiaTheme="minorEastAsia" w:cstheme="minorHAnsi"/>
          <w:b w:val="0"/>
          <w:bCs w:val="0"/>
          <w:vertAlign w:val="superscript"/>
        </w:rPr>
      </w:pPr>
      <w:r w:rsidRPr="009F75D6">
        <w:rPr>
          <w:rStyle w:val="Strong"/>
          <w:rFonts w:asciiTheme="minorHAnsi" w:eastAsiaTheme="minorEastAsia" w:hAnsiTheme="minorHAnsi" w:cstheme="minorHAnsi"/>
          <w:b w:val="0"/>
          <w:bCs w:val="0"/>
        </w:rPr>
        <w:t>Michael AP Bloomfield</w:t>
      </w:r>
      <w:r w:rsidRPr="009F75D6">
        <w:rPr>
          <w:rStyle w:val="Strong"/>
          <w:rFonts w:asciiTheme="minorHAnsi" w:eastAsiaTheme="minorEastAsia" w:hAnsiTheme="minorHAnsi" w:cstheme="minorHAnsi"/>
          <w:b w:val="0"/>
          <w:bCs w:val="0"/>
          <w:vertAlign w:val="superscript"/>
        </w:rPr>
        <w:t>1,2,3,4,5,6</w:t>
      </w:r>
      <w:r w:rsidRPr="009F75D6">
        <w:rPr>
          <w:rStyle w:val="Strong"/>
          <w:rFonts w:asciiTheme="minorHAnsi" w:eastAsiaTheme="minorEastAsia" w:hAnsiTheme="minorHAnsi" w:cstheme="minorHAnsi"/>
          <w:b w:val="0"/>
          <w:bCs w:val="0"/>
        </w:rPr>
        <w:t>*</w:t>
      </w:r>
      <w:r w:rsidRPr="009F75D6">
        <w:rPr>
          <w:rStyle w:val="Strong"/>
          <w:rFonts w:asciiTheme="minorHAnsi" w:eastAsiaTheme="minorEastAsia" w:hAnsiTheme="minorHAnsi" w:cstheme="minorHAnsi"/>
          <w:b w:val="0"/>
          <w:bCs w:val="0"/>
          <w:vertAlign w:val="superscript"/>
        </w:rPr>
        <w:t>#</w:t>
      </w:r>
      <w:r w:rsidRPr="009F75D6">
        <w:rPr>
          <w:rStyle w:val="Strong"/>
          <w:rFonts w:asciiTheme="minorHAnsi" w:eastAsiaTheme="minorEastAsia" w:hAnsiTheme="minorHAnsi" w:cstheme="minorHAnsi"/>
          <w:b w:val="0"/>
          <w:bCs w:val="0"/>
        </w:rPr>
        <w:t xml:space="preserve">, Yumeya Yamamori </w:t>
      </w:r>
      <w:r w:rsidRPr="009F75D6">
        <w:rPr>
          <w:vertAlign w:val="superscript"/>
        </w:rPr>
        <w:t>1,7</w:t>
      </w:r>
      <w:r w:rsidRPr="009F75D6">
        <w:rPr>
          <w:rStyle w:val="Strong"/>
          <w:rFonts w:asciiTheme="minorHAnsi" w:eastAsiaTheme="minorEastAsia" w:hAnsiTheme="minorHAnsi" w:cstheme="minorHAnsi"/>
          <w:b w:val="0"/>
          <w:bCs w:val="0"/>
        </w:rPr>
        <w:t>*, Chandni Hindocha</w:t>
      </w:r>
      <w:r w:rsidRPr="009F75D6">
        <w:rPr>
          <w:rStyle w:val="Strong"/>
          <w:rFonts w:asciiTheme="minorHAnsi" w:eastAsiaTheme="minorEastAsia" w:hAnsiTheme="minorHAnsi" w:cstheme="minorHAnsi"/>
          <w:b w:val="0"/>
          <w:bCs w:val="0"/>
          <w:vertAlign w:val="superscript"/>
        </w:rPr>
        <w:t>1,2,4</w:t>
      </w:r>
      <w:r w:rsidRPr="009F75D6">
        <w:rPr>
          <w:rStyle w:val="Strong"/>
          <w:rFonts w:asciiTheme="minorHAnsi" w:eastAsiaTheme="minorEastAsia" w:hAnsiTheme="minorHAnsi" w:cstheme="minorHAnsi"/>
          <w:b w:val="0"/>
          <w:bCs w:val="0"/>
        </w:rPr>
        <w:t>, Augustus PM Jones</w:t>
      </w:r>
      <w:r w:rsidRPr="009F75D6">
        <w:rPr>
          <w:rStyle w:val="Strong"/>
          <w:rFonts w:asciiTheme="minorHAnsi" w:eastAsiaTheme="minorEastAsia" w:hAnsiTheme="minorHAnsi" w:cstheme="minorHAnsi"/>
          <w:b w:val="0"/>
          <w:bCs w:val="0"/>
          <w:vertAlign w:val="superscript"/>
        </w:rPr>
        <w:t>1,8</w:t>
      </w:r>
      <w:r w:rsidRPr="009F75D6">
        <w:rPr>
          <w:rStyle w:val="Strong"/>
          <w:rFonts w:asciiTheme="minorHAnsi" w:eastAsiaTheme="minorEastAsia" w:hAnsiTheme="minorHAnsi" w:cstheme="minorHAnsi"/>
          <w:b w:val="0"/>
          <w:bCs w:val="0"/>
        </w:rPr>
        <w:t>, Jocelyn LL Yim</w:t>
      </w:r>
      <w:r w:rsidRPr="009F75D6">
        <w:rPr>
          <w:rStyle w:val="Strong"/>
          <w:rFonts w:asciiTheme="minorHAnsi" w:eastAsiaTheme="minorEastAsia" w:hAnsiTheme="minorHAnsi" w:cstheme="minorHAnsi"/>
          <w:b w:val="0"/>
          <w:bCs w:val="0"/>
          <w:vertAlign w:val="superscript"/>
        </w:rPr>
        <w:t>1,7,9</w:t>
      </w:r>
      <w:r w:rsidRPr="009F75D6">
        <w:rPr>
          <w:rStyle w:val="Strong"/>
          <w:rFonts w:asciiTheme="minorHAnsi" w:eastAsiaTheme="minorEastAsia" w:hAnsiTheme="minorHAnsi" w:cstheme="minorHAnsi"/>
          <w:b w:val="0"/>
          <w:bCs w:val="0"/>
        </w:rPr>
        <w:t>, Hannah R Walker</w:t>
      </w:r>
      <w:r w:rsidRPr="009F75D6">
        <w:rPr>
          <w:rStyle w:val="Strong"/>
          <w:rFonts w:asciiTheme="minorHAnsi" w:eastAsiaTheme="minorEastAsia" w:hAnsiTheme="minorHAnsi" w:cstheme="minorHAnsi"/>
          <w:b w:val="0"/>
          <w:bCs w:val="0"/>
          <w:vertAlign w:val="superscript"/>
        </w:rPr>
        <w:t>1</w:t>
      </w:r>
      <w:r w:rsidRPr="009F75D6">
        <w:rPr>
          <w:rStyle w:val="Strong"/>
          <w:rFonts w:asciiTheme="minorHAnsi" w:eastAsiaTheme="minorEastAsia" w:hAnsiTheme="minorHAnsi" w:cstheme="minorHAnsi"/>
          <w:b w:val="0"/>
          <w:bCs w:val="0"/>
        </w:rPr>
        <w:t>, Ben Statton</w:t>
      </w:r>
      <w:r w:rsidRPr="009F75D6">
        <w:rPr>
          <w:rStyle w:val="Strong"/>
          <w:rFonts w:asciiTheme="minorHAnsi" w:eastAsiaTheme="minorEastAsia" w:hAnsiTheme="minorHAnsi" w:cstheme="minorHAnsi"/>
          <w:b w:val="0"/>
          <w:bCs w:val="0"/>
          <w:vertAlign w:val="superscript"/>
        </w:rPr>
        <w:t>10</w:t>
      </w:r>
      <w:r w:rsidRPr="009F75D6">
        <w:rPr>
          <w:rStyle w:val="Strong"/>
          <w:rFonts w:asciiTheme="minorHAnsi" w:eastAsiaTheme="minorEastAsia" w:hAnsiTheme="minorHAnsi" w:cstheme="minorHAnsi"/>
          <w:b w:val="0"/>
          <w:bCs w:val="0"/>
        </w:rPr>
        <w:t xml:space="preserve">, Matthew </w:t>
      </w:r>
      <w:r w:rsidR="00F33D17">
        <w:rPr>
          <w:rStyle w:val="Strong"/>
          <w:rFonts w:asciiTheme="minorHAnsi" w:eastAsiaTheme="minorEastAsia" w:hAnsiTheme="minorHAnsi" w:cstheme="minorHAnsi"/>
          <w:b w:val="0"/>
          <w:bCs w:val="0"/>
        </w:rPr>
        <w:t xml:space="preserve">B </w:t>
      </w:r>
      <w:r w:rsidRPr="009F75D6">
        <w:rPr>
          <w:rStyle w:val="Strong"/>
          <w:rFonts w:asciiTheme="minorHAnsi" w:eastAsiaTheme="minorEastAsia" w:hAnsiTheme="minorHAnsi" w:cstheme="minorHAnsi"/>
          <w:b w:val="0"/>
          <w:bCs w:val="0"/>
        </w:rPr>
        <w:t>Wall</w:t>
      </w:r>
      <w:r w:rsidRPr="009F75D6">
        <w:rPr>
          <w:rStyle w:val="Strong"/>
          <w:rFonts w:asciiTheme="minorHAnsi" w:eastAsiaTheme="minorEastAsia" w:hAnsiTheme="minorHAnsi" w:cstheme="minorHAnsi"/>
          <w:b w:val="0"/>
          <w:bCs w:val="0"/>
          <w:vertAlign w:val="superscript"/>
        </w:rPr>
        <w:t>11</w:t>
      </w:r>
      <w:r w:rsidRPr="009F75D6">
        <w:rPr>
          <w:rStyle w:val="Strong"/>
          <w:rFonts w:asciiTheme="minorHAnsi" w:eastAsiaTheme="minorEastAsia" w:hAnsiTheme="minorHAnsi" w:cstheme="minorHAnsi"/>
          <w:b w:val="0"/>
          <w:bCs w:val="0"/>
        </w:rPr>
        <w:t xml:space="preserve">, Rachel </w:t>
      </w:r>
      <w:r>
        <w:rPr>
          <w:rStyle w:val="Strong"/>
          <w:rFonts w:asciiTheme="minorHAnsi" w:eastAsiaTheme="minorEastAsia" w:hAnsiTheme="minorHAnsi" w:cstheme="minorHAnsi"/>
          <w:b w:val="0"/>
          <w:bCs w:val="0"/>
        </w:rPr>
        <w:t xml:space="preserve">H </w:t>
      </w:r>
      <w:r w:rsidRPr="009F75D6">
        <w:rPr>
          <w:rStyle w:val="Strong"/>
          <w:rFonts w:asciiTheme="minorHAnsi" w:eastAsiaTheme="minorEastAsia" w:hAnsiTheme="minorHAnsi" w:cstheme="minorHAnsi"/>
          <w:b w:val="0"/>
          <w:bCs w:val="0"/>
        </w:rPr>
        <w:t>Lees</w:t>
      </w:r>
      <w:r w:rsidRPr="009F75D6">
        <w:rPr>
          <w:rStyle w:val="Strong"/>
          <w:rFonts w:asciiTheme="minorHAnsi" w:eastAsiaTheme="minorEastAsia" w:hAnsiTheme="minorHAnsi" w:cstheme="minorHAnsi"/>
          <w:b w:val="0"/>
          <w:bCs w:val="0"/>
          <w:color w:val="auto"/>
          <w:vertAlign w:val="superscript"/>
        </w:rPr>
        <w:t>12</w:t>
      </w:r>
      <w:r w:rsidRPr="009F75D6">
        <w:rPr>
          <w:rStyle w:val="Strong"/>
          <w:rFonts w:asciiTheme="minorHAnsi" w:eastAsiaTheme="minorEastAsia" w:hAnsiTheme="minorHAnsi" w:cstheme="minorHAnsi"/>
          <w:b w:val="0"/>
          <w:bCs w:val="0"/>
        </w:rPr>
        <w:t>, Oliver D Howes</w:t>
      </w:r>
      <w:r w:rsidRPr="009F75D6">
        <w:rPr>
          <w:rStyle w:val="Strong"/>
          <w:rFonts w:asciiTheme="minorHAnsi" w:eastAsiaTheme="minorEastAsia" w:hAnsiTheme="minorHAnsi" w:cstheme="minorHAnsi"/>
          <w:b w:val="0"/>
          <w:bCs w:val="0"/>
          <w:vertAlign w:val="superscript"/>
        </w:rPr>
        <w:t>3,13</w:t>
      </w:r>
      <w:r w:rsidRPr="009F75D6">
        <w:rPr>
          <w:rStyle w:val="Strong"/>
          <w:rFonts w:asciiTheme="minorHAnsi" w:eastAsiaTheme="minorEastAsia" w:hAnsiTheme="minorHAnsi" w:cstheme="minorHAnsi"/>
          <w:b w:val="0"/>
          <w:bCs w:val="0"/>
        </w:rPr>
        <w:t>, H Valerie Curran</w:t>
      </w:r>
      <w:r w:rsidRPr="009F75D6">
        <w:rPr>
          <w:rStyle w:val="Strong"/>
          <w:rFonts w:asciiTheme="minorHAnsi" w:eastAsiaTheme="minorEastAsia" w:hAnsiTheme="minorHAnsi" w:cstheme="minorHAnsi"/>
          <w:b w:val="0"/>
          <w:bCs w:val="0"/>
          <w:vertAlign w:val="superscript"/>
        </w:rPr>
        <w:t>2,4</w:t>
      </w:r>
      <w:r w:rsidRPr="009F75D6">
        <w:rPr>
          <w:rStyle w:val="Strong"/>
          <w:rFonts w:asciiTheme="minorHAnsi" w:eastAsiaTheme="minorEastAsia" w:hAnsiTheme="minorHAnsi" w:cstheme="minorHAnsi"/>
          <w:b w:val="0"/>
          <w:bCs w:val="0"/>
        </w:rPr>
        <w:t>, Jonathan P Roiser</w:t>
      </w:r>
      <w:r w:rsidRPr="009F75D6">
        <w:rPr>
          <w:rStyle w:val="Strong"/>
          <w:rFonts w:asciiTheme="minorHAnsi" w:eastAsiaTheme="minorEastAsia" w:hAnsiTheme="minorHAnsi" w:cstheme="minorHAnsi"/>
          <w:b w:val="0"/>
          <w:bCs w:val="0"/>
          <w:vertAlign w:val="superscript"/>
        </w:rPr>
        <w:t>7</w:t>
      </w:r>
      <w:r w:rsidRPr="009F75D6">
        <w:rPr>
          <w:rStyle w:val="Strong"/>
          <w:rFonts w:asciiTheme="minorHAnsi" w:eastAsiaTheme="minorEastAsia" w:hAnsiTheme="minorHAnsi" w:cstheme="minorHAnsi"/>
          <w:b w:val="0"/>
          <w:bCs w:val="0"/>
        </w:rPr>
        <w:t>, Tom P Freeman</w:t>
      </w:r>
      <w:r w:rsidRPr="009F75D6">
        <w:rPr>
          <w:rStyle w:val="Strong"/>
          <w:rFonts w:asciiTheme="minorHAnsi" w:eastAsiaTheme="minorEastAsia" w:hAnsiTheme="minorHAnsi" w:cstheme="minorHAnsi"/>
          <w:b w:val="0"/>
          <w:bCs w:val="0"/>
          <w:vertAlign w:val="superscript"/>
        </w:rPr>
        <w:t>1,2,12,14</w:t>
      </w:r>
    </w:p>
    <w:p w14:paraId="38C9AF48" w14:textId="77777777" w:rsidR="001C2378" w:rsidRPr="006E5003" w:rsidRDefault="001C2378" w:rsidP="001C2378">
      <w:pPr>
        <w:pStyle w:val="Body"/>
        <w:rPr>
          <w:rStyle w:val="Strong"/>
          <w:rFonts w:asciiTheme="minorHAnsi" w:eastAsiaTheme="minorEastAsia" w:hAnsiTheme="minorHAnsi" w:cstheme="minorHAnsi"/>
          <w:b w:val="0"/>
          <w:bCs w:val="0"/>
        </w:rPr>
      </w:pPr>
    </w:p>
    <w:p w14:paraId="2C563F3D" w14:textId="77777777" w:rsidR="001C2378" w:rsidRPr="009F75D6" w:rsidRDefault="001C2378" w:rsidP="001C2378">
      <w:pPr>
        <w:pStyle w:val="Body"/>
        <w:rPr>
          <w:rFonts w:eastAsia="Times New Roman"/>
          <w:sz w:val="20"/>
          <w:szCs w:val="20"/>
        </w:rPr>
      </w:pPr>
      <w:r w:rsidRPr="009F75D6">
        <w:rPr>
          <w:rFonts w:eastAsia="Times New Roman"/>
          <w:sz w:val="20"/>
          <w:szCs w:val="20"/>
        </w:rPr>
        <w:t xml:space="preserve">1 Translational Psychiatry Research Group, Research Department of Mental Health Neuroscience, Division of Psychiatry, University College London, London, United Kingdom </w:t>
      </w:r>
    </w:p>
    <w:p w14:paraId="03C4D816" w14:textId="77777777" w:rsidR="001C2378" w:rsidRPr="009F75D6" w:rsidRDefault="001C2378" w:rsidP="001C2378">
      <w:pPr>
        <w:pStyle w:val="Body"/>
        <w:rPr>
          <w:rFonts w:eastAsia="Times New Roman"/>
          <w:sz w:val="20"/>
          <w:szCs w:val="20"/>
        </w:rPr>
      </w:pPr>
      <w:r w:rsidRPr="009F75D6">
        <w:rPr>
          <w:rFonts w:eastAsia="Times New Roman"/>
          <w:sz w:val="20"/>
          <w:szCs w:val="20"/>
        </w:rPr>
        <w:t>2 Clinical Psychopharmacology Unit, Research Department of Clinical, Educational and Health Psychology, University College London, London, United Kingdom</w:t>
      </w:r>
    </w:p>
    <w:p w14:paraId="31A27E10" w14:textId="77777777" w:rsidR="001C2378" w:rsidRPr="009F75D6" w:rsidRDefault="001C2378" w:rsidP="001C2378">
      <w:pPr>
        <w:pStyle w:val="Body"/>
        <w:rPr>
          <w:rFonts w:eastAsia="Times New Roman"/>
          <w:sz w:val="20"/>
          <w:szCs w:val="20"/>
        </w:rPr>
      </w:pPr>
      <w:r w:rsidRPr="009F75D6">
        <w:rPr>
          <w:rFonts w:eastAsia="Times New Roman"/>
          <w:sz w:val="20"/>
          <w:szCs w:val="20"/>
        </w:rPr>
        <w:t>3 Psychiatric Imaging Group, Medical Research Council London Institute of Medical Sciences, Imperial College London, Hammersmith Hospital, London, United Kingdom</w:t>
      </w:r>
    </w:p>
    <w:p w14:paraId="41CAFCE3" w14:textId="77777777" w:rsidR="001C2378" w:rsidRPr="009F75D6" w:rsidRDefault="001C2378" w:rsidP="001C2378">
      <w:pPr>
        <w:pStyle w:val="Body"/>
        <w:rPr>
          <w:rFonts w:eastAsia="Times New Roman"/>
          <w:sz w:val="20"/>
          <w:szCs w:val="20"/>
        </w:rPr>
      </w:pPr>
      <w:r w:rsidRPr="009F75D6">
        <w:rPr>
          <w:rFonts w:eastAsia="Times New Roman"/>
          <w:sz w:val="20"/>
          <w:szCs w:val="20"/>
        </w:rPr>
        <w:t>4 NIHR University College Hospitals London Biomedical Research Centre, University College London, London, United Kingdom</w:t>
      </w:r>
    </w:p>
    <w:p w14:paraId="23545879" w14:textId="77777777" w:rsidR="001C2378" w:rsidRPr="009F75D6" w:rsidRDefault="001C2378" w:rsidP="001C2378">
      <w:pPr>
        <w:pStyle w:val="Body"/>
        <w:rPr>
          <w:rFonts w:eastAsia="Times New Roman"/>
          <w:sz w:val="20"/>
          <w:szCs w:val="20"/>
        </w:rPr>
      </w:pPr>
      <w:r w:rsidRPr="009F75D6">
        <w:rPr>
          <w:rFonts w:eastAsia="Times New Roman"/>
          <w:sz w:val="20"/>
          <w:szCs w:val="20"/>
        </w:rPr>
        <w:t xml:space="preserve">5 The Traumatic Stress Clinic, St Pancras Hospital, Camden and Islington NHS Foundation Trust, London, United Kingdom </w:t>
      </w:r>
    </w:p>
    <w:p w14:paraId="75D2E2C9" w14:textId="77777777" w:rsidR="001C2378" w:rsidRPr="009F75D6" w:rsidRDefault="001C2378" w:rsidP="001C2378">
      <w:pPr>
        <w:pStyle w:val="Body"/>
        <w:rPr>
          <w:rFonts w:eastAsia="Times New Roman"/>
          <w:sz w:val="20"/>
          <w:szCs w:val="20"/>
        </w:rPr>
      </w:pPr>
      <w:r w:rsidRPr="009F75D6">
        <w:rPr>
          <w:rFonts w:eastAsia="Times New Roman"/>
          <w:sz w:val="20"/>
          <w:szCs w:val="20"/>
        </w:rPr>
        <w:t>6 National Hospital for Neurology and Neurosurgery, University College London Hospitals NHS Foundation Trust, United Kingdom</w:t>
      </w:r>
    </w:p>
    <w:p w14:paraId="36532824" w14:textId="77777777" w:rsidR="001C2378" w:rsidRPr="009F75D6" w:rsidRDefault="001C2378" w:rsidP="001C2378">
      <w:pPr>
        <w:pStyle w:val="Body"/>
        <w:rPr>
          <w:rFonts w:eastAsia="Times New Roman"/>
          <w:sz w:val="20"/>
          <w:szCs w:val="20"/>
        </w:rPr>
      </w:pPr>
      <w:r w:rsidRPr="009F75D6">
        <w:rPr>
          <w:rFonts w:eastAsia="Times New Roman"/>
          <w:sz w:val="20"/>
          <w:szCs w:val="20"/>
        </w:rPr>
        <w:t>7 Institute of Cognitive Neuroscience, University College London, United Kingdom</w:t>
      </w:r>
    </w:p>
    <w:p w14:paraId="2F37AEF1" w14:textId="77777777" w:rsidR="001C2378" w:rsidRPr="009F75D6" w:rsidRDefault="001C2378" w:rsidP="001C2378">
      <w:pPr>
        <w:pStyle w:val="Body"/>
        <w:rPr>
          <w:rFonts w:eastAsia="Times New Roman"/>
          <w:sz w:val="20"/>
          <w:szCs w:val="20"/>
        </w:rPr>
      </w:pPr>
      <w:r w:rsidRPr="009F75D6">
        <w:rPr>
          <w:rFonts w:eastAsia="Times New Roman"/>
          <w:sz w:val="20"/>
          <w:szCs w:val="20"/>
        </w:rPr>
        <w:t>8 Medical Sciences Division, University of Oxford, United Kingdom</w:t>
      </w:r>
    </w:p>
    <w:p w14:paraId="063F206E" w14:textId="77777777" w:rsidR="001C2378" w:rsidRPr="009F75D6" w:rsidRDefault="001C2378" w:rsidP="001C2378">
      <w:pPr>
        <w:pStyle w:val="Body"/>
        <w:rPr>
          <w:rFonts w:eastAsia="Times New Roman"/>
          <w:sz w:val="20"/>
          <w:szCs w:val="20"/>
        </w:rPr>
      </w:pPr>
      <w:r w:rsidRPr="009F75D6">
        <w:rPr>
          <w:rFonts w:eastAsia="Times New Roman"/>
          <w:sz w:val="20"/>
          <w:szCs w:val="20"/>
        </w:rPr>
        <w:t xml:space="preserve">9 </w:t>
      </w:r>
      <w:r w:rsidRPr="009F75D6">
        <w:rPr>
          <w:rFonts w:eastAsia="Times New Roman"/>
          <w:color w:val="444444"/>
          <w:sz w:val="20"/>
          <w:szCs w:val="20"/>
        </w:rPr>
        <w:t>King's Clinical Trials Unit, King’s College London, London, United Kingdom</w:t>
      </w:r>
    </w:p>
    <w:p w14:paraId="3ECBDD60" w14:textId="77777777" w:rsidR="001C2378" w:rsidRPr="009F75D6" w:rsidRDefault="001C2378" w:rsidP="001C2378">
      <w:pPr>
        <w:pStyle w:val="Body"/>
        <w:rPr>
          <w:rFonts w:eastAsia="Times New Roman"/>
          <w:sz w:val="20"/>
          <w:szCs w:val="20"/>
        </w:rPr>
      </w:pPr>
      <w:r w:rsidRPr="009F75D6">
        <w:rPr>
          <w:rFonts w:eastAsia="Times New Roman"/>
          <w:sz w:val="20"/>
          <w:szCs w:val="20"/>
        </w:rPr>
        <w:t>10 Medical Research Council London Institute of Medical Sciences, Imperial College London, Hammersmith Hospital, United Kingdom</w:t>
      </w:r>
    </w:p>
    <w:p w14:paraId="2DF8754E" w14:textId="77777777" w:rsidR="001C2378" w:rsidRPr="009F75D6" w:rsidRDefault="001C2378" w:rsidP="001C2378">
      <w:pPr>
        <w:pStyle w:val="Body"/>
        <w:rPr>
          <w:rFonts w:eastAsia="Times New Roman"/>
          <w:sz w:val="20"/>
          <w:szCs w:val="20"/>
        </w:rPr>
      </w:pPr>
      <w:r w:rsidRPr="009F75D6">
        <w:rPr>
          <w:rFonts w:eastAsia="Times New Roman"/>
          <w:sz w:val="20"/>
          <w:szCs w:val="20"/>
        </w:rPr>
        <w:t xml:space="preserve">11 </w:t>
      </w:r>
      <w:proofErr w:type="spellStart"/>
      <w:r w:rsidRPr="009F75D6">
        <w:rPr>
          <w:rFonts w:eastAsia="Times New Roman"/>
          <w:sz w:val="20"/>
          <w:szCs w:val="20"/>
        </w:rPr>
        <w:t>Invicro</w:t>
      </w:r>
      <w:proofErr w:type="spellEnd"/>
      <w:r w:rsidRPr="009F75D6">
        <w:rPr>
          <w:rFonts w:eastAsia="Times New Roman"/>
          <w:sz w:val="20"/>
          <w:szCs w:val="20"/>
        </w:rPr>
        <w:t>, Hammersmith Hospital, London, United Kingdom</w:t>
      </w:r>
    </w:p>
    <w:p w14:paraId="2FB90B7A" w14:textId="77777777" w:rsidR="001C2378" w:rsidRPr="009F75D6" w:rsidRDefault="001C2378" w:rsidP="001C2378">
      <w:pPr>
        <w:pStyle w:val="Body"/>
        <w:rPr>
          <w:rFonts w:eastAsia="Times New Roman"/>
          <w:sz w:val="20"/>
          <w:szCs w:val="20"/>
        </w:rPr>
      </w:pPr>
      <w:r w:rsidRPr="009F75D6">
        <w:rPr>
          <w:rFonts w:eastAsia="Times New Roman"/>
          <w:sz w:val="20"/>
          <w:szCs w:val="20"/>
        </w:rPr>
        <w:t>12 Addiction and Mental Health Group (AIM), Department of Psychology, University of Bath, Bath, United Kingdom</w:t>
      </w:r>
    </w:p>
    <w:p w14:paraId="68FA0E80" w14:textId="77777777" w:rsidR="001C2378" w:rsidRPr="009F75D6" w:rsidRDefault="001C2378" w:rsidP="001C2378">
      <w:pPr>
        <w:pStyle w:val="Body"/>
        <w:rPr>
          <w:rFonts w:eastAsia="Times New Roman"/>
          <w:sz w:val="20"/>
          <w:szCs w:val="20"/>
        </w:rPr>
      </w:pPr>
      <w:r w:rsidRPr="009F75D6">
        <w:rPr>
          <w:rFonts w:eastAsia="Times New Roman"/>
          <w:sz w:val="20"/>
          <w:szCs w:val="20"/>
        </w:rPr>
        <w:t>13 Psychosis Studies, King's College London, London, United Kingdom</w:t>
      </w:r>
    </w:p>
    <w:p w14:paraId="5C0B33C4" w14:textId="77777777" w:rsidR="001C2378" w:rsidRPr="009F75D6" w:rsidRDefault="001C2378" w:rsidP="001C2378">
      <w:pPr>
        <w:pStyle w:val="Body"/>
        <w:rPr>
          <w:rFonts w:eastAsia="Times New Roman"/>
          <w:sz w:val="20"/>
          <w:szCs w:val="20"/>
        </w:rPr>
      </w:pPr>
      <w:r w:rsidRPr="009F75D6">
        <w:rPr>
          <w:rFonts w:eastAsia="Times New Roman"/>
          <w:sz w:val="20"/>
          <w:szCs w:val="20"/>
        </w:rPr>
        <w:t>14 National Addiction Centre, King’s College London, London, United Kingdom</w:t>
      </w:r>
    </w:p>
    <w:p w14:paraId="34CDDC4B" w14:textId="77777777" w:rsidR="001C2378" w:rsidRPr="009F75D6" w:rsidRDefault="001C2378" w:rsidP="001C2378">
      <w:pPr>
        <w:pStyle w:val="Body"/>
        <w:rPr>
          <w:rFonts w:eastAsia="Times New Roman"/>
          <w:sz w:val="20"/>
          <w:szCs w:val="20"/>
        </w:rPr>
      </w:pPr>
      <w:r w:rsidRPr="009F75D6">
        <w:rPr>
          <w:rFonts w:eastAsia="Times New Roman"/>
          <w:sz w:val="20"/>
          <w:szCs w:val="20"/>
        </w:rPr>
        <w:lastRenderedPageBreak/>
        <w:t>* These authors contributed jointly to the research (for joint first authorship)</w:t>
      </w:r>
    </w:p>
    <w:p w14:paraId="139F3778" w14:textId="77777777" w:rsidR="00FC0C5B" w:rsidRPr="00132438" w:rsidRDefault="00FC0C5B">
      <w:pPr>
        <w:rPr>
          <w:rFonts w:eastAsia="Yu Gothic Light" w:cstheme="minorHAnsi"/>
          <w:color w:val="2F5496"/>
          <w:sz w:val="26"/>
          <w:szCs w:val="26"/>
          <w:shd w:val="clear" w:color="auto" w:fill="FFFFFF"/>
        </w:rPr>
      </w:pPr>
      <w:r w:rsidRPr="00132438">
        <w:rPr>
          <w:rFonts w:eastAsia="Yu Gothic Light" w:cstheme="minorHAnsi"/>
          <w:color w:val="2F5496"/>
          <w:sz w:val="26"/>
          <w:szCs w:val="26"/>
          <w:shd w:val="clear" w:color="auto" w:fill="FFFFFF"/>
        </w:rPr>
        <w:br w:type="page"/>
      </w:r>
    </w:p>
    <w:p w14:paraId="44ADB042" w14:textId="31B4D227" w:rsidR="001C2378" w:rsidRPr="001C2378" w:rsidRDefault="001C2378" w:rsidP="00AB343F">
      <w:pPr>
        <w:keepNext/>
        <w:keepLines/>
        <w:spacing w:before="40" w:after="0" w:line="480" w:lineRule="auto"/>
        <w:outlineLvl w:val="1"/>
        <w:rPr>
          <w:rFonts w:ascii="Calibri" w:eastAsia="MS Gothic" w:hAnsi="Calibri" w:cs="Calibri"/>
          <w:i/>
          <w:sz w:val="24"/>
          <w:szCs w:val="26"/>
          <w:shd w:val="clear" w:color="auto" w:fill="FFFFFF"/>
        </w:rPr>
      </w:pPr>
      <w:r>
        <w:rPr>
          <w:rFonts w:ascii="Calibri" w:eastAsia="MS Gothic" w:hAnsi="Calibri" w:cs="Calibri"/>
          <w:i/>
          <w:sz w:val="24"/>
          <w:szCs w:val="26"/>
          <w:shd w:val="clear" w:color="auto" w:fill="FFFFFF"/>
        </w:rPr>
        <w:lastRenderedPageBreak/>
        <w:t>Full inclusion and exclusion criteria</w:t>
      </w:r>
    </w:p>
    <w:p w14:paraId="2582D204" w14:textId="77777777" w:rsidR="00AB343F" w:rsidRPr="00132438" w:rsidRDefault="00AB343F" w:rsidP="00AB343F">
      <w:pPr>
        <w:pBdr>
          <w:top w:val="nil"/>
          <w:left w:val="nil"/>
          <w:bottom w:val="nil"/>
          <w:right w:val="nil"/>
          <w:between w:val="nil"/>
          <w:bar w:val="nil"/>
        </w:pBdr>
        <w:spacing w:after="0" w:line="480" w:lineRule="auto"/>
        <w:jc w:val="both"/>
        <w:rPr>
          <w:rFonts w:eastAsia="Arial Unicode MS" w:cstheme="minorHAnsi"/>
          <w:bdr w:val="nil"/>
          <w:lang w:val="en-US" w:eastAsia="en-GB"/>
        </w:rPr>
      </w:pPr>
      <w:r w:rsidRPr="00132438">
        <w:rPr>
          <w:rFonts w:eastAsia="Arial Unicode MS" w:cstheme="minorHAnsi"/>
          <w:bdr w:val="nil"/>
          <w:lang w:val="en-US" w:eastAsia="en-GB"/>
        </w:rPr>
        <w:t xml:space="preserve">Inclusion criteria were: </w:t>
      </w:r>
      <w:proofErr w:type="spellStart"/>
      <w:r w:rsidRPr="00132438">
        <w:rPr>
          <w:rFonts w:eastAsia="Arial Unicode MS" w:cstheme="minorHAnsi"/>
          <w:bdr w:val="nil"/>
          <w:lang w:val="en-US" w:eastAsia="en-GB"/>
        </w:rPr>
        <w:t>i</w:t>
      </w:r>
      <w:proofErr w:type="spellEnd"/>
      <w:r w:rsidRPr="00132438">
        <w:rPr>
          <w:rFonts w:eastAsia="Arial Unicode MS" w:cstheme="minorHAnsi"/>
          <w:bdr w:val="nil"/>
          <w:lang w:val="en-US" w:eastAsia="en-GB"/>
        </w:rPr>
        <w:t xml:space="preserve">) healthy volunteer; ii) English-speaking; iii) age 18-70 years; iv) right-handed. Exclusion criteria were: </w:t>
      </w:r>
      <w:proofErr w:type="spellStart"/>
      <w:r w:rsidRPr="00132438">
        <w:rPr>
          <w:rFonts w:eastAsia="Arial Unicode MS" w:cstheme="minorHAnsi"/>
          <w:bdr w:val="nil"/>
          <w:lang w:val="en-US" w:eastAsia="en-GB"/>
        </w:rPr>
        <w:t>i</w:t>
      </w:r>
      <w:proofErr w:type="spellEnd"/>
      <w:r w:rsidRPr="00132438">
        <w:rPr>
          <w:rFonts w:eastAsia="Arial Unicode MS" w:cstheme="minorHAnsi"/>
          <w:bdr w:val="nil"/>
          <w:lang w:val="en-US" w:eastAsia="en-GB"/>
        </w:rPr>
        <w:t xml:space="preserve">) current use of psychotropic drugs; ii) current/past use of cannabis or cannabidiol; iii) no more than 5 occurrences of recreational drug use other than cannabis; iv) current or history of mood, psychotic, anxiety or substance abuse disorder assessed with an adapted version of the structured clinical interview for DSM-IV </w:t>
      </w:r>
      <w:r w:rsidRPr="00132438">
        <w:rPr>
          <w:rFonts w:eastAsia="Arial Unicode MS" w:cstheme="minorHAnsi"/>
          <w:bdr w:val="nil"/>
          <w:lang w:val="en-US" w:eastAsia="en-GB"/>
        </w:rPr>
        <w:fldChar w:fldCharType="begin" w:fldLock="1"/>
      </w:r>
      <w:r w:rsidRPr="00132438">
        <w:rPr>
          <w:rFonts w:eastAsia="Arial Unicode MS" w:cstheme="minorHAnsi"/>
          <w:bdr w:val="nil"/>
          <w:lang w:val="en-US" w:eastAsia="en-GB"/>
        </w:rPr>
        <w:instrText>ADDIN CSL_CITATION {"citationItems":[{"id":"ITEM-1","itemData":{"DOI":"10.1111/j.1432-1033.2004.04071.x","ISBN":"0880488115","ISSN":"0025-3227","PMID":"9539450","abstract":"First, MB., Gibbon M, Spitzer RL, Williams, JBW, Benjamin LS.: Structured Clinical Interview for DSM-IV Axis II Personality Disorders, (SCID-II). Washington, D.C.: American Psychiatric Press, Inc., 1997.","author":[{"dropping-particle":"","family":"First","given":"Michael B.","non-dropping-particle":"","parse-names":false,"suffix":""},{"dropping-particle":"","family":"Gibbon","given":"M","non-dropping-particle":"","parse-names":false,"suffix":""},{"dropping-particle":"","family":"Spitzer","given":"RL","non-dropping-particle":"","parse-names":false,"suffix":""},{"dropping-particle":"","family":"Williams","given":"JBW","non-dropping-particle":"","parse-names":false,"suffix":""},{"dropping-particle":"","family":"Benjamin","given":"LS","non-dropping-particle":"","parse-names":false,"suffix":""}],"container-title":"American Psychiatric Press, Inc.","id":"ITEM-1","issued":{"date-parts":[["1997"]]},"title":"Structured Clinical Interview for DSM-IV Axis II Personality Disorders (SCID-II).","type":"article-journal"},"uris":["http://www.mendeley.com/documents/?uuid=4fe2fdfe-9791-4ca1-9568-7e15a0a76d51"]}],"mendeley":{"formattedCitation":"(First, Gibbon, Spitzer, Williams, &amp; Benjamin, 1997)","plainTextFormattedCitation":"(First, Gibbon, Spitzer, Williams, &amp; Benjamin, 1997)","previouslyFormattedCitation":"&lt;sup&gt;26&lt;/sup&gt;"},"properties":{"noteIndex":0},"schema":"https://github.com/citation-style-language/schema/raw/master/csl-citation.json"}</w:instrText>
      </w:r>
      <w:r w:rsidRPr="00132438">
        <w:rPr>
          <w:rFonts w:eastAsia="Arial Unicode MS" w:cstheme="minorHAnsi"/>
          <w:bdr w:val="nil"/>
          <w:lang w:val="en-US" w:eastAsia="en-GB"/>
        </w:rPr>
        <w:fldChar w:fldCharType="separate"/>
      </w:r>
      <w:r w:rsidRPr="00132438">
        <w:rPr>
          <w:rFonts w:eastAsia="Arial Unicode MS" w:cstheme="minorHAnsi"/>
          <w:noProof/>
          <w:bdr w:val="nil"/>
          <w:lang w:val="en-US" w:eastAsia="en-GB"/>
        </w:rPr>
        <w:t>(First, Gibbon, Spitzer, Williams, &amp; Benjamin, 1997)</w:t>
      </w:r>
      <w:r w:rsidRPr="00132438">
        <w:rPr>
          <w:rFonts w:eastAsia="Arial Unicode MS" w:cstheme="minorHAnsi"/>
          <w:bdr w:val="nil"/>
          <w:lang w:val="en-US" w:eastAsia="en-GB"/>
        </w:rPr>
        <w:fldChar w:fldCharType="end"/>
      </w:r>
      <w:r w:rsidRPr="00132438">
        <w:rPr>
          <w:rFonts w:eastAsia="Arial Unicode MS" w:cstheme="minorHAnsi"/>
          <w:bdr w:val="nil"/>
          <w:lang w:val="en-US" w:eastAsia="en-GB"/>
        </w:rPr>
        <w:t xml:space="preserve"> (SCID-IV); v) current nicotine dependence defined by a score greater than 3 on the </w:t>
      </w:r>
      <w:proofErr w:type="spellStart"/>
      <w:r w:rsidRPr="00132438">
        <w:rPr>
          <w:rFonts w:eastAsia="Arial Unicode MS" w:cstheme="minorHAnsi"/>
          <w:bdr w:val="nil"/>
          <w:lang w:val="en-US" w:eastAsia="en-GB"/>
        </w:rPr>
        <w:t>Fagerström</w:t>
      </w:r>
      <w:proofErr w:type="spellEnd"/>
      <w:r w:rsidRPr="00132438">
        <w:rPr>
          <w:rFonts w:eastAsia="Arial Unicode MS" w:cstheme="minorHAnsi"/>
          <w:bdr w:val="nil"/>
          <w:lang w:val="en-US" w:eastAsia="en-GB"/>
        </w:rPr>
        <w:t xml:space="preserve"> Test for Nicotine Dependence </w:t>
      </w:r>
      <w:r w:rsidRPr="00132438">
        <w:rPr>
          <w:rFonts w:eastAsia="Arial Unicode MS" w:cstheme="minorHAnsi"/>
          <w:bdr w:val="nil"/>
          <w:lang w:val="en-US" w:eastAsia="en-GB"/>
        </w:rPr>
        <w:fldChar w:fldCharType="begin" w:fldLock="1"/>
      </w:r>
      <w:r w:rsidRPr="00132438">
        <w:rPr>
          <w:rFonts w:eastAsia="Arial Unicode MS" w:cstheme="minorHAnsi"/>
          <w:bdr w:val="nil"/>
          <w:lang w:val="en-US" w:eastAsia="en-GB"/>
        </w:rPr>
        <w:instrText>ADDIN CSL_CITATION {"citationItems":[{"id":"ITEM-1","itemData":{"abstract":"We examine and refine the Fagerstrom Tolerance Questionnaire (FTQ; Fagerstrom, 1978). The relation between each FTQ item and biochemical measures of heaviness of smoking was examined in 254 smokers. We found that the nicotine rating item and the inhalation item wer unrelated to any of our biochemical measures and these two items were primary contributors to psychometric deficiencies in the FTQ. We also found that a revised scoring of time to the first cigarette of the day (TTF) and number of cigarettes smoked per day (CPD) improved the scale. We present a revision of the FTQ: The Fagerstrom Test for Nicotine Dependence (FTND).","author":[{"dropping-particle":"","family":"Heatherton","given":"Todd F","non-dropping-particle":"","parse-names":false,"suffix":""},{"dropping-particle":"","family":"Kozlowski","given":"Lynn T","non-dropping-particle":"","parse-names":false,"suffix":""},{"dropping-particle":"","family":"Frecker","given":"Richard C","non-dropping-particle":"","parse-names":false,"suffix":""},{"dropping-particle":"","family":"Fagerstrom","given":"Karl-Olav","non-dropping-particle":"","parse-names":false,"suffix":""}],"container-title":"British Journal of Addiction","id":"ITEM-1","issued":{"date-parts":[["1991"]]},"title":"Fagerstrom test for nicotine dependence Br J Addiction 1991.pdf","type":"article-journal"},"uris":["http://www.mendeley.com/documents/?uuid=b86aaaa6-4e48-4d08-bc1b-48a06696e2bd"]}],"mendeley":{"formattedCitation":"(Heatherton, Kozlowski, Frecker, &amp; Fagerstrom, 1991)","plainTextFormattedCitation":"(Heatherton, Kozlowski, Frecker, &amp; Fagerstrom, 1991)","previouslyFormattedCitation":"&lt;sup&gt;27&lt;/sup&gt;"},"properties":{"noteIndex":0},"schema":"https://github.com/citation-style-language/schema/raw/master/csl-citation.json"}</w:instrText>
      </w:r>
      <w:r w:rsidRPr="00132438">
        <w:rPr>
          <w:rFonts w:eastAsia="Arial Unicode MS" w:cstheme="minorHAnsi"/>
          <w:bdr w:val="nil"/>
          <w:lang w:val="en-US" w:eastAsia="en-GB"/>
        </w:rPr>
        <w:fldChar w:fldCharType="separate"/>
      </w:r>
      <w:r w:rsidRPr="00132438">
        <w:rPr>
          <w:rFonts w:eastAsia="Arial Unicode MS" w:cstheme="minorHAnsi"/>
          <w:noProof/>
          <w:bdr w:val="nil"/>
          <w:lang w:val="en-US" w:eastAsia="en-GB"/>
        </w:rPr>
        <w:t>(Heatherton, Kozlowski, Frecker, &amp; Fagerstrom, 1991)</w:t>
      </w:r>
      <w:r w:rsidRPr="00132438">
        <w:rPr>
          <w:rFonts w:eastAsia="Arial Unicode MS" w:cstheme="minorHAnsi"/>
          <w:bdr w:val="nil"/>
          <w:lang w:val="en-US" w:eastAsia="en-GB"/>
        </w:rPr>
        <w:fldChar w:fldCharType="end"/>
      </w:r>
      <w:r w:rsidRPr="00132438">
        <w:rPr>
          <w:rFonts w:eastAsia="Arial Unicode MS" w:cstheme="minorHAnsi"/>
          <w:bdr w:val="nil"/>
          <w:lang w:val="en-US" w:eastAsia="en-GB"/>
        </w:rPr>
        <w:t xml:space="preserve"> (FTND); vi) hazardous/harmful alcohol use defined by a score greater than 7 on the Alcohol Use Disorders Identification Test </w:t>
      </w:r>
      <w:r w:rsidRPr="00132438">
        <w:rPr>
          <w:rFonts w:eastAsia="Arial Unicode MS" w:cstheme="minorHAnsi"/>
          <w:bdr w:val="nil"/>
          <w:lang w:val="en-US" w:eastAsia="en-GB"/>
        </w:rPr>
        <w:fldChar w:fldCharType="begin" w:fldLock="1"/>
      </w:r>
      <w:r w:rsidRPr="00132438">
        <w:rPr>
          <w:rFonts w:eastAsia="Arial Unicode MS" w:cstheme="minorHAnsi"/>
          <w:bdr w:val="nil"/>
          <w:lang w:val="en-US" w:eastAsia="en-GB"/>
        </w:rPr>
        <w:instrText>ADDIN CSL_CITATION {"citationItems":[{"id":"ITEM-1","itemData":{"abstract":"Saunders JB, Aasland OG, Babor TF et al. Development of the alcohol use disorders identification test (AUDIT): WHO collaborative project on early detection of persons with harmful alcohol consumption II. Addiction 1993, 88: 791803.","author":[{"dropping-particle":"","family":"Saunders","given":"J B","non-dropping-particle":"","parse-names":false,"suffix":""},{"dropping-particle":"","family":"Babor","given":"T F","non-dropping-particle":"","parse-names":false,"suffix":""}],"container-title":"Addiction","id":"ITEM-1","issued":{"date-parts":[["1993"]]},"title":"AUDIT questionnaire : screen for","type":"article-journal"},"uris":["http://www.mendeley.com/documents/?uuid=b5d0ae47-ccb5-49b7-bda3-1a30a6d77405"]}],"mendeley":{"formattedCitation":"(Saunders &amp; Babor, 1993)","plainTextFormattedCitation":"(Saunders &amp; Babor, 1993)","previouslyFormattedCitation":"&lt;sup&gt;28&lt;/sup&gt;"},"properties":{"noteIndex":0},"schema":"https://github.com/citation-style-language/schema/raw/master/csl-citation.json"}</w:instrText>
      </w:r>
      <w:r w:rsidRPr="00132438">
        <w:rPr>
          <w:rFonts w:eastAsia="Arial Unicode MS" w:cstheme="minorHAnsi"/>
          <w:bdr w:val="nil"/>
          <w:lang w:val="en-US" w:eastAsia="en-GB"/>
        </w:rPr>
        <w:fldChar w:fldCharType="separate"/>
      </w:r>
      <w:r w:rsidRPr="00132438">
        <w:rPr>
          <w:rFonts w:eastAsia="Arial Unicode MS" w:cstheme="minorHAnsi"/>
          <w:noProof/>
          <w:bdr w:val="nil"/>
          <w:lang w:val="en-US" w:eastAsia="en-GB"/>
        </w:rPr>
        <w:t>(Saunders &amp; Babor, 1993)</w:t>
      </w:r>
      <w:r w:rsidRPr="00132438">
        <w:rPr>
          <w:rFonts w:eastAsia="Arial Unicode MS" w:cstheme="minorHAnsi"/>
          <w:bdr w:val="nil"/>
          <w:lang w:val="en-US" w:eastAsia="en-GB"/>
        </w:rPr>
        <w:fldChar w:fldCharType="end"/>
      </w:r>
      <w:r w:rsidRPr="00132438">
        <w:rPr>
          <w:rFonts w:eastAsia="Arial Unicode MS" w:cstheme="minorHAnsi"/>
          <w:bdr w:val="nil"/>
          <w:lang w:val="en-US" w:eastAsia="en-GB"/>
        </w:rPr>
        <w:t xml:space="preserve"> (AUDIT); vii) pregnancy; viii) lack of capacity; ix) needle phobia; x) </w:t>
      </w:r>
      <w:proofErr w:type="spellStart"/>
      <w:r w:rsidRPr="00132438">
        <w:rPr>
          <w:rFonts w:eastAsia="Arial Unicode MS" w:cstheme="minorHAnsi"/>
          <w:bdr w:val="nil"/>
          <w:lang w:val="en-US" w:eastAsia="en-GB"/>
        </w:rPr>
        <w:t>colour</w:t>
      </w:r>
      <w:proofErr w:type="spellEnd"/>
      <w:r w:rsidRPr="00132438">
        <w:rPr>
          <w:rFonts w:eastAsia="Arial Unicode MS" w:cstheme="minorHAnsi"/>
          <w:bdr w:val="nil"/>
          <w:lang w:val="en-US" w:eastAsia="en-GB"/>
        </w:rPr>
        <w:t xml:space="preserve"> blindness, xi) allergies to/unwillingness to take cannabidiol, microcrystalline cellulose, gelatin or lactose; and xii) contraindications to fMRI.</w:t>
      </w:r>
    </w:p>
    <w:p w14:paraId="26BF9E93" w14:textId="77777777" w:rsidR="00AB343F" w:rsidRPr="00132438" w:rsidRDefault="00AB343F" w:rsidP="00AB343F">
      <w:pPr>
        <w:rPr>
          <w:rFonts w:eastAsia="Arial Unicode MS" w:cstheme="minorHAnsi"/>
          <w:bdr w:val="nil"/>
          <w:lang w:val="en-US" w:eastAsia="en-GB"/>
        </w:rPr>
      </w:pPr>
      <w:r w:rsidRPr="00132438">
        <w:rPr>
          <w:rFonts w:eastAsia="Calibri" w:cstheme="minorHAnsi"/>
          <w:sz w:val="21"/>
          <w:szCs w:val="21"/>
          <w:shd w:val="clear" w:color="auto" w:fill="FFFFFF"/>
        </w:rPr>
        <w:br w:type="page"/>
      </w:r>
    </w:p>
    <w:p w14:paraId="3AAF3204" w14:textId="069541B1" w:rsidR="001C2378" w:rsidRPr="00132438" w:rsidRDefault="001C2378" w:rsidP="00AB343F">
      <w:pPr>
        <w:keepNext/>
        <w:keepLines/>
        <w:spacing w:before="40" w:after="0" w:line="480" w:lineRule="auto"/>
        <w:outlineLvl w:val="1"/>
        <w:rPr>
          <w:rFonts w:eastAsia="Yu Gothic Light" w:cstheme="minorHAnsi"/>
          <w:color w:val="2F5496"/>
          <w:sz w:val="26"/>
          <w:szCs w:val="26"/>
          <w:shd w:val="clear" w:color="auto" w:fill="FFFFFF"/>
        </w:rPr>
      </w:pPr>
      <w:r>
        <w:rPr>
          <w:rFonts w:ascii="Calibri" w:eastAsia="MS Gothic" w:hAnsi="Calibri" w:cs="Calibri"/>
          <w:i/>
          <w:sz w:val="24"/>
          <w:szCs w:val="26"/>
          <w:shd w:val="clear" w:color="auto" w:fill="FFFFFF"/>
        </w:rPr>
        <w:lastRenderedPageBreak/>
        <w:t>MRI acquisition and pre-processing procedures</w:t>
      </w:r>
    </w:p>
    <w:p w14:paraId="664FF496" w14:textId="733F6D8C" w:rsidR="00AB343F" w:rsidRPr="00132438" w:rsidRDefault="00AB343F" w:rsidP="001C2378">
      <w:pPr>
        <w:spacing w:line="480" w:lineRule="auto"/>
        <w:jc w:val="both"/>
        <w:rPr>
          <w:rFonts w:eastAsia="Calibri" w:cstheme="minorHAnsi"/>
          <w:sz w:val="21"/>
          <w:szCs w:val="21"/>
        </w:rPr>
      </w:pPr>
      <w:r w:rsidRPr="001C2378">
        <w:rPr>
          <w:rFonts w:eastAsia="Calibri" w:cstheme="minorHAnsi"/>
          <w:i/>
          <w:iCs/>
          <w:sz w:val="21"/>
          <w:szCs w:val="21"/>
          <w:shd w:val="clear" w:color="auto" w:fill="FFFFFF"/>
        </w:rPr>
        <w:t>MRI acquisition.</w:t>
      </w:r>
      <w:r w:rsidRPr="00132438">
        <w:rPr>
          <w:rFonts w:eastAsia="Calibri" w:cstheme="minorHAnsi"/>
          <w:b/>
          <w:bCs/>
          <w:i/>
          <w:iCs/>
          <w:sz w:val="21"/>
          <w:szCs w:val="21"/>
          <w:shd w:val="clear" w:color="auto" w:fill="FFFFFF"/>
        </w:rPr>
        <w:t xml:space="preserve"> </w:t>
      </w:r>
      <w:r w:rsidRPr="00132438">
        <w:rPr>
          <w:rFonts w:eastAsia="Calibri" w:cstheme="minorHAnsi"/>
          <w:sz w:val="21"/>
          <w:szCs w:val="21"/>
          <w:shd w:val="clear" w:color="auto" w:fill="FFFFFF"/>
        </w:rPr>
        <w:t xml:space="preserve">Scanning was performed on a Siemens 3T Prisma MRI scanner. A total of 181 whole-brain volumes of 44 axial slices were collected with a T2*-weighted echo-planar imaging (EPI) sequence (TR = 3000 </w:t>
      </w:r>
      <w:proofErr w:type="spellStart"/>
      <w:r w:rsidRPr="00132438">
        <w:rPr>
          <w:rFonts w:eastAsia="Calibri" w:cstheme="minorHAnsi"/>
          <w:sz w:val="21"/>
          <w:szCs w:val="21"/>
          <w:shd w:val="clear" w:color="auto" w:fill="FFFFFF"/>
        </w:rPr>
        <w:t>ms</w:t>
      </w:r>
      <w:proofErr w:type="spellEnd"/>
      <w:r w:rsidRPr="00132438">
        <w:rPr>
          <w:rFonts w:eastAsia="Calibri" w:cstheme="minorHAnsi"/>
          <w:sz w:val="21"/>
          <w:szCs w:val="21"/>
          <w:shd w:val="clear" w:color="auto" w:fill="FFFFFF"/>
        </w:rPr>
        <w:t xml:space="preserve">, TE = 30 </w:t>
      </w:r>
      <w:proofErr w:type="spellStart"/>
      <w:r w:rsidRPr="00132438">
        <w:rPr>
          <w:rFonts w:eastAsia="Calibri" w:cstheme="minorHAnsi"/>
          <w:sz w:val="21"/>
          <w:szCs w:val="21"/>
          <w:shd w:val="clear" w:color="auto" w:fill="FFFFFF"/>
        </w:rPr>
        <w:t>ms</w:t>
      </w:r>
      <w:proofErr w:type="spellEnd"/>
      <w:r w:rsidRPr="00132438">
        <w:rPr>
          <w:rFonts w:eastAsia="Calibri" w:cstheme="minorHAnsi"/>
          <w:sz w:val="21"/>
          <w:szCs w:val="21"/>
          <w:shd w:val="clear" w:color="auto" w:fill="FFFFFF"/>
        </w:rPr>
        <w:t xml:space="preserve">, slice thickness = 3 mm, 2 x 2 mm in-plane resolution, phase encoding direction = anterior </w:t>
      </w:r>
      <w:r w:rsidRPr="00132438">
        <w:rPr>
          <w:rFonts w:eastAsia="LucidaGrande" w:cstheme="minorHAnsi"/>
          <w:sz w:val="21"/>
          <w:szCs w:val="21"/>
          <w:shd w:val="clear" w:color="auto" w:fill="FFFFFF"/>
        </w:rPr>
        <w:t xml:space="preserve">→ </w:t>
      </w:r>
      <w:r w:rsidRPr="00132438">
        <w:rPr>
          <w:rFonts w:eastAsia="Calibri" w:cstheme="minorHAnsi"/>
          <w:sz w:val="21"/>
          <w:szCs w:val="21"/>
          <w:shd w:val="clear" w:color="auto" w:fill="FFFFFF"/>
        </w:rPr>
        <w:t>posterior, field of view = 250 mm</w:t>
      </w:r>
      <w:r w:rsidRPr="00132438">
        <w:rPr>
          <w:rFonts w:eastAsia="Calibri" w:cstheme="minorHAnsi"/>
          <w:sz w:val="15"/>
          <w:szCs w:val="15"/>
          <w:shd w:val="clear" w:color="auto" w:fill="FFFFFF"/>
        </w:rPr>
        <w:t>2</w:t>
      </w:r>
      <w:r w:rsidRPr="00132438">
        <w:rPr>
          <w:rFonts w:eastAsia="Calibri" w:cstheme="minorHAnsi"/>
          <w:sz w:val="21"/>
          <w:szCs w:val="21"/>
          <w:shd w:val="clear" w:color="auto" w:fill="FFFFFF"/>
        </w:rPr>
        <w:t xml:space="preserve">, matrix size = 64 x 64, flip angle = 90°). A whole-brain structural volume of 176 axial slices was acquired </w:t>
      </w:r>
      <w:proofErr w:type="spellStart"/>
      <w:r w:rsidRPr="00132438">
        <w:rPr>
          <w:rFonts w:eastAsia="Calibri" w:cstheme="minorHAnsi"/>
          <w:sz w:val="21"/>
          <w:szCs w:val="21"/>
          <w:shd w:val="clear" w:color="auto" w:fill="FFFFFF"/>
        </w:rPr>
        <w:t>afer</w:t>
      </w:r>
      <w:proofErr w:type="spellEnd"/>
      <w:r w:rsidRPr="00132438">
        <w:rPr>
          <w:rFonts w:eastAsia="Calibri" w:cstheme="minorHAnsi"/>
          <w:sz w:val="21"/>
          <w:szCs w:val="21"/>
          <w:shd w:val="clear" w:color="auto" w:fill="FFFFFF"/>
        </w:rPr>
        <w:t xml:space="preserve"> the functional scans with a T1-weighted magnetisation-prepared rapid gradient-echo (MPRAGE) sequence (TI = 900 </w:t>
      </w:r>
      <w:proofErr w:type="spellStart"/>
      <w:r w:rsidRPr="00132438">
        <w:rPr>
          <w:rFonts w:eastAsia="Calibri" w:cstheme="minorHAnsi"/>
          <w:sz w:val="21"/>
          <w:szCs w:val="21"/>
          <w:shd w:val="clear" w:color="auto" w:fill="FFFFFF"/>
        </w:rPr>
        <w:t>ms</w:t>
      </w:r>
      <w:proofErr w:type="spellEnd"/>
      <w:r w:rsidRPr="00132438">
        <w:rPr>
          <w:rFonts w:eastAsia="Calibri" w:cstheme="minorHAnsi"/>
          <w:sz w:val="21"/>
          <w:szCs w:val="21"/>
          <w:shd w:val="clear" w:color="auto" w:fill="FFFFFF"/>
        </w:rPr>
        <w:t xml:space="preserve">, TR = 2300 </w:t>
      </w:r>
      <w:proofErr w:type="spellStart"/>
      <w:r w:rsidRPr="00132438">
        <w:rPr>
          <w:rFonts w:eastAsia="Calibri" w:cstheme="minorHAnsi"/>
          <w:sz w:val="21"/>
          <w:szCs w:val="21"/>
          <w:shd w:val="clear" w:color="auto" w:fill="FFFFFF"/>
        </w:rPr>
        <w:t>ms</w:t>
      </w:r>
      <w:proofErr w:type="spellEnd"/>
      <w:r w:rsidRPr="00132438">
        <w:rPr>
          <w:rFonts w:eastAsia="Calibri" w:cstheme="minorHAnsi"/>
          <w:sz w:val="21"/>
          <w:szCs w:val="21"/>
          <w:shd w:val="clear" w:color="auto" w:fill="FFFFFF"/>
        </w:rPr>
        <w:t xml:space="preserve">, TE = 2.28 </w:t>
      </w:r>
      <w:proofErr w:type="spellStart"/>
      <w:r w:rsidRPr="00132438">
        <w:rPr>
          <w:rFonts w:eastAsia="Calibri" w:cstheme="minorHAnsi"/>
          <w:sz w:val="21"/>
          <w:szCs w:val="21"/>
          <w:shd w:val="clear" w:color="auto" w:fill="FFFFFF"/>
        </w:rPr>
        <w:t>ms</w:t>
      </w:r>
      <w:proofErr w:type="spellEnd"/>
      <w:r w:rsidRPr="00132438">
        <w:rPr>
          <w:rFonts w:eastAsia="Calibri" w:cstheme="minorHAnsi"/>
          <w:sz w:val="21"/>
          <w:szCs w:val="21"/>
          <w:shd w:val="clear" w:color="auto" w:fill="FFFFFF"/>
        </w:rPr>
        <w:t>, slice thickness = 1 mm, 1 mm</w:t>
      </w:r>
      <w:r w:rsidRPr="00132438">
        <w:rPr>
          <w:rFonts w:eastAsia="Calibri" w:cstheme="minorHAnsi"/>
          <w:sz w:val="15"/>
          <w:szCs w:val="15"/>
          <w:shd w:val="clear" w:color="auto" w:fill="FFFFFF"/>
        </w:rPr>
        <w:t xml:space="preserve">2 </w:t>
      </w:r>
      <w:r w:rsidRPr="00132438">
        <w:rPr>
          <w:rFonts w:eastAsia="Calibri" w:cstheme="minorHAnsi"/>
          <w:sz w:val="21"/>
          <w:szCs w:val="21"/>
          <w:shd w:val="clear" w:color="auto" w:fill="FFFFFF"/>
        </w:rPr>
        <w:t xml:space="preserve">in-plane resolution, phase encoding direction = anterior </w:t>
      </w:r>
      <w:r w:rsidRPr="00132438">
        <w:rPr>
          <w:rFonts w:eastAsia="LucidaGrande" w:cstheme="minorHAnsi"/>
          <w:sz w:val="21"/>
          <w:szCs w:val="21"/>
          <w:shd w:val="clear" w:color="auto" w:fill="FFFFFF"/>
        </w:rPr>
        <w:t xml:space="preserve">→ </w:t>
      </w:r>
      <w:r w:rsidRPr="00132438">
        <w:rPr>
          <w:rFonts w:eastAsia="Calibri" w:cstheme="minorHAnsi"/>
          <w:sz w:val="21"/>
          <w:szCs w:val="21"/>
          <w:shd w:val="clear" w:color="auto" w:fill="FFFFFF"/>
        </w:rPr>
        <w:t>posterior, field of view = 256 mm</w:t>
      </w:r>
      <w:r w:rsidRPr="00132438">
        <w:rPr>
          <w:rFonts w:eastAsia="Calibri" w:cstheme="minorHAnsi"/>
          <w:sz w:val="15"/>
          <w:szCs w:val="15"/>
          <w:shd w:val="clear" w:color="auto" w:fill="FFFFFF"/>
        </w:rPr>
        <w:t>2</w:t>
      </w:r>
      <w:r w:rsidRPr="00132438">
        <w:rPr>
          <w:rFonts w:eastAsia="Calibri" w:cstheme="minorHAnsi"/>
          <w:sz w:val="21"/>
          <w:szCs w:val="21"/>
          <w:shd w:val="clear" w:color="auto" w:fill="FFFFFF"/>
        </w:rPr>
        <w:t>, matrix size = 256 x 256, flip angle = 9°).</w:t>
      </w:r>
    </w:p>
    <w:p w14:paraId="246712EF" w14:textId="77777777" w:rsidR="00AB343F" w:rsidRPr="00132438" w:rsidRDefault="00AB343F" w:rsidP="00AB343F">
      <w:pPr>
        <w:spacing w:line="480" w:lineRule="auto"/>
        <w:jc w:val="both"/>
        <w:rPr>
          <w:rFonts w:eastAsia="Calibri" w:cstheme="minorHAnsi"/>
          <w:sz w:val="21"/>
          <w:szCs w:val="21"/>
          <w:shd w:val="clear" w:color="auto" w:fill="FFFFFF"/>
        </w:rPr>
      </w:pPr>
    </w:p>
    <w:p w14:paraId="214E18A4" w14:textId="77777777" w:rsidR="00AB343F" w:rsidRPr="00132438" w:rsidRDefault="00AB343F" w:rsidP="001C2378">
      <w:pPr>
        <w:spacing w:line="480" w:lineRule="auto"/>
        <w:jc w:val="both"/>
        <w:rPr>
          <w:rFonts w:eastAsia="Calibri" w:cstheme="minorHAnsi"/>
          <w:sz w:val="21"/>
          <w:szCs w:val="21"/>
          <w:shd w:val="clear" w:color="auto" w:fill="FFFFFF"/>
        </w:rPr>
      </w:pPr>
      <w:r w:rsidRPr="001C2378">
        <w:rPr>
          <w:rFonts w:eastAsia="Calibri" w:cstheme="minorHAnsi"/>
          <w:i/>
          <w:iCs/>
          <w:sz w:val="21"/>
          <w:szCs w:val="21"/>
          <w:shd w:val="clear" w:color="auto" w:fill="FFFFFF"/>
        </w:rPr>
        <w:t>Pre-processing.</w:t>
      </w:r>
      <w:r w:rsidRPr="00132438">
        <w:rPr>
          <w:rFonts w:eastAsia="Calibri" w:cstheme="minorHAnsi"/>
          <w:b/>
          <w:bCs/>
          <w:i/>
          <w:iCs/>
          <w:sz w:val="21"/>
          <w:szCs w:val="21"/>
          <w:shd w:val="clear" w:color="auto" w:fill="FFFFFF"/>
        </w:rPr>
        <w:t xml:space="preserve"> </w:t>
      </w:r>
      <w:r w:rsidRPr="00132438">
        <w:rPr>
          <w:rFonts w:eastAsia="Calibri" w:cstheme="minorHAnsi"/>
          <w:sz w:val="21"/>
          <w:szCs w:val="21"/>
          <w:shd w:val="clear" w:color="auto" w:fill="FFFFFF"/>
        </w:rPr>
        <w:t xml:space="preserve">The fMRI data were pre-processed using MATLAB </w:t>
      </w:r>
      <w:r w:rsidRPr="00132438">
        <w:rPr>
          <w:rFonts w:eastAsia="Calibri" w:cstheme="minorHAnsi"/>
          <w:sz w:val="21"/>
          <w:szCs w:val="21"/>
          <w:shd w:val="clear" w:color="auto" w:fill="FFFFFF"/>
        </w:rPr>
        <w:fldChar w:fldCharType="begin" w:fldLock="1"/>
      </w:r>
      <w:r w:rsidRPr="00132438">
        <w:rPr>
          <w:rFonts w:eastAsia="Calibri" w:cstheme="minorHAnsi"/>
          <w:sz w:val="21"/>
          <w:szCs w:val="21"/>
          <w:shd w:val="clear" w:color="auto" w:fill="FFFFFF"/>
        </w:rPr>
        <w:instrText>ADDIN CSL_CITATION {"citationItems":[{"id":"ITEM-1","itemData":{"DOI":"2016-11-26","PMID":"15917827","abstract":"The MATLAB platform is optimized for solving engineering and scientific problems. The matrix-based MATLAB language is the world’s most natural way to express computational mathematics.","author":[{"dropping-particle":"","family":"The Mathworks Inc.","given":"","non-dropping-particle":"","parse-names":false,"suffix":""}],"container-title":"www.mathworks.com/products/matlab","id":"ITEM-1","issued":{"date-parts":[["2017"]]},"title":"MATLAB - MathWorks","type":"article"},"uris":["http://www.mendeley.com/documents/?uuid=a727e58c-042f-4204-8475-8b99126c4123"]}],"mendeley":{"formattedCitation":"(The Mathworks Inc., 2017)","plainTextFormattedCitation":"(The Mathworks Inc., 2017)","previouslyFormattedCitation":"&lt;sup&gt;36&lt;/sup&gt;"},"properties":{"noteIndex":0},"schema":"https://github.com/citation-style-language/schema/raw/master/csl-citation.json"}</w:instrText>
      </w:r>
      <w:r w:rsidRPr="00132438">
        <w:rPr>
          <w:rFonts w:eastAsia="Calibri" w:cstheme="minorHAnsi"/>
          <w:sz w:val="21"/>
          <w:szCs w:val="21"/>
          <w:shd w:val="clear" w:color="auto" w:fill="FFFFFF"/>
        </w:rPr>
        <w:fldChar w:fldCharType="separate"/>
      </w:r>
      <w:r w:rsidRPr="00132438">
        <w:rPr>
          <w:rFonts w:eastAsia="Calibri" w:cstheme="minorHAnsi"/>
          <w:noProof/>
          <w:sz w:val="21"/>
          <w:szCs w:val="21"/>
          <w:shd w:val="clear" w:color="auto" w:fill="FFFFFF"/>
        </w:rPr>
        <w:t>(The Mathworks Inc., 2017)</w:t>
      </w:r>
      <w:r w:rsidRPr="00132438">
        <w:rPr>
          <w:rFonts w:eastAsia="Calibri" w:cstheme="minorHAnsi"/>
          <w:sz w:val="21"/>
          <w:szCs w:val="21"/>
          <w:shd w:val="clear" w:color="auto" w:fill="FFFFFF"/>
        </w:rPr>
        <w:fldChar w:fldCharType="end"/>
      </w:r>
      <w:r w:rsidRPr="00132438">
        <w:rPr>
          <w:rFonts w:eastAsia="Calibri" w:cstheme="minorHAnsi"/>
          <w:sz w:val="21"/>
          <w:szCs w:val="21"/>
          <w:shd w:val="clear" w:color="auto" w:fill="FFFFFF"/>
        </w:rPr>
        <w:t xml:space="preserve"> and Statistical Parametric Mapping </w:t>
      </w:r>
      <w:r w:rsidRPr="00132438">
        <w:rPr>
          <w:rFonts w:eastAsia="Calibri" w:cstheme="minorHAnsi"/>
          <w:sz w:val="21"/>
          <w:szCs w:val="21"/>
          <w:shd w:val="clear" w:color="auto" w:fill="FFFFFF"/>
        </w:rPr>
        <w:fldChar w:fldCharType="begin" w:fldLock="1"/>
      </w:r>
      <w:r w:rsidRPr="00132438">
        <w:rPr>
          <w:rFonts w:eastAsia="Calibri" w:cstheme="minorHAnsi"/>
          <w:sz w:val="21"/>
          <w:szCs w:val="21"/>
          <w:shd w:val="clear" w:color="auto" w:fill="FFFFFF"/>
        </w:rPr>
        <w:instrText>ADDIN CSL_CITATION {"citationItems":[{"id":"ITEM-1","itemData":{"DOI":"10.1016/B978-0-12-372560-8.50052-8","ISBN":"9780123725608","abstract":"In an age where the amount of data collected from brain imaging is increasing constantly, it is of critical importance to analyse those data within an accepted framework to ensure proper integration and comparison of the information collected. This book describes the ideas and procedures that underlie the analysis of signals produced by the brain. The aim is to understand how the brain works, in terms of its functional architecture and dynamics. This book provides the background and methodology for the analysis of all types of brain imaging data, from functional magnetic resonance imaging to magnetoencephalography. Critically, Statistical Parametric Mapping provides a widely accepted conceptual framework which allows treatment of all these different modalities. This rests on an understanding of the brain's functional anatomy and the way that measured signals are caused experimentally. The book takes the reader from the basic concepts underlying the analysis of neuroimaging data to cutting edge approaches that would be difficult to find in any other source. Critically, the material is presented in an incremental way so that the reader can understand the precedents for each new development. This book will be particularly useful to neuroscientists engaged in any form of brain mapping; who have to contend with the real-world problems of data analysis and understanding the techniques they are using. It is primarily a scientific treatment and a didactic introduction to the analysis of brain imaging data. It can be used as both a textbook for students and scientists starting to use the techniques, as well as a reference for practicing neuroscientists. The book also serves as a companion to the software packages that have been developed for brain imaging data analysis.","author":[{"dropping-particle":"","family":"Friston","given":"K J","non-dropping-particle":"","parse-names":false,"suffix":""},{"dropping-particle":"","family":"Ashburner","given":"J T","non-dropping-particle":"","parse-names":false,"suffix":""},{"dropping-particle":"","family":"Kiebel","given":"S J","non-dropping-particle":"","parse-names":false,"suffix":""},{"dropping-particle":"","family":"Nichols","given":"T E","non-dropping-particle":"","parse-names":false,"suffix":""},{"dropping-particle":"","family":"Penny","given":"William D.","non-dropping-particle":"","parse-names":false,"suffix":""}],"container-title":"Statistical Parametric Mapping The Analysis of Functional Brain Images","id":"ITEM-1","issued":{"date-parts":[["2007"]]},"title":"Statistical Parametric Mapping: The Analysis of Functional Brain Images","type":"book"},"uris":["http://www.mendeley.com/documents/?uuid=d4861a89-6ec6-4422-a7a0-ae0004d0d420"]}],"mendeley":{"formattedCitation":"(Friston, Ashburner, Kiebel, Nichols, &amp; Penny, 2007)","plainTextFormattedCitation":"(Friston, Ashburner, Kiebel, Nichols, &amp; Penny, 2007)","previouslyFormattedCitation":"&lt;sup&gt;37&lt;/sup&gt;"},"properties":{"noteIndex":0},"schema":"https://github.com/citation-style-language/schema/raw/master/csl-citation.json"}</w:instrText>
      </w:r>
      <w:r w:rsidRPr="00132438">
        <w:rPr>
          <w:rFonts w:eastAsia="Calibri" w:cstheme="minorHAnsi"/>
          <w:sz w:val="21"/>
          <w:szCs w:val="21"/>
          <w:shd w:val="clear" w:color="auto" w:fill="FFFFFF"/>
        </w:rPr>
        <w:fldChar w:fldCharType="separate"/>
      </w:r>
      <w:r w:rsidRPr="00132438">
        <w:rPr>
          <w:rFonts w:eastAsia="Calibri" w:cstheme="minorHAnsi"/>
          <w:noProof/>
          <w:sz w:val="21"/>
          <w:szCs w:val="21"/>
          <w:shd w:val="clear" w:color="auto" w:fill="FFFFFF"/>
        </w:rPr>
        <w:t>(Friston, Ashburner, Kiebel, Nichols, &amp; Penny, 2007)</w:t>
      </w:r>
      <w:r w:rsidRPr="00132438">
        <w:rPr>
          <w:rFonts w:eastAsia="Calibri" w:cstheme="minorHAnsi"/>
          <w:sz w:val="21"/>
          <w:szCs w:val="21"/>
          <w:shd w:val="clear" w:color="auto" w:fill="FFFFFF"/>
        </w:rPr>
        <w:fldChar w:fldCharType="end"/>
      </w:r>
      <w:r w:rsidRPr="00132438">
        <w:rPr>
          <w:rFonts w:eastAsia="Calibri" w:cstheme="minorHAnsi"/>
          <w:sz w:val="21"/>
          <w:szCs w:val="21"/>
          <w:shd w:val="clear" w:color="auto" w:fill="FFFFFF"/>
        </w:rPr>
        <w:t xml:space="preserve"> (SPM12). The first four volumes of each functional scan were discarded to allow for T1 equilibration. The scans were then realigned to the new first image using a least-squares approach and a 6-parameter (rigid-body) affine transformation. The dimensions of the functional image voxels were used as translation thresholds (i.e. 2 mm for x and y translations, 3 mm for z translations), and 2° was used as the rotation threshold. No images exceeded these motion thresholds. The scans were normalised to the Montreal Neurological Institute- (MNI) 152 </w:t>
      </w:r>
      <w:proofErr w:type="gramStart"/>
      <w:r w:rsidRPr="00132438">
        <w:rPr>
          <w:rFonts w:eastAsia="Calibri" w:cstheme="minorHAnsi"/>
          <w:sz w:val="21"/>
          <w:szCs w:val="21"/>
          <w:shd w:val="clear" w:color="auto" w:fill="FFFFFF"/>
        </w:rPr>
        <w:t>template</w:t>
      </w:r>
      <w:proofErr w:type="gramEnd"/>
      <w:r w:rsidRPr="00132438">
        <w:rPr>
          <w:rFonts w:eastAsia="Calibri" w:cstheme="minorHAnsi"/>
          <w:sz w:val="21"/>
          <w:szCs w:val="21"/>
          <w:shd w:val="clear" w:color="auto" w:fill="FFFFFF"/>
        </w:rPr>
        <w:t>, using a 12-parameter affine transformation, and smoothed using a 8 x 8 x 8 mm full-width half-maximum Gaussian kernel.</w:t>
      </w:r>
    </w:p>
    <w:p w14:paraId="4C141FCC" w14:textId="77777777" w:rsidR="00AB343F" w:rsidRPr="00132438" w:rsidRDefault="00AB343F" w:rsidP="00AB343F">
      <w:pPr>
        <w:rPr>
          <w:rFonts w:eastAsia="Calibri" w:cstheme="minorHAnsi"/>
          <w:sz w:val="21"/>
          <w:szCs w:val="21"/>
          <w:shd w:val="clear" w:color="auto" w:fill="FFFFFF"/>
        </w:rPr>
      </w:pPr>
      <w:r w:rsidRPr="00132438">
        <w:rPr>
          <w:rFonts w:eastAsia="Calibri" w:cstheme="minorHAnsi"/>
          <w:sz w:val="21"/>
          <w:szCs w:val="21"/>
          <w:shd w:val="clear" w:color="auto" w:fill="FFFFFF"/>
        </w:rPr>
        <w:br w:type="page"/>
      </w:r>
    </w:p>
    <w:p w14:paraId="0870D45D" w14:textId="5D8A1893" w:rsidR="001C2378" w:rsidRPr="00132438" w:rsidRDefault="001C2378" w:rsidP="002D454D">
      <w:pPr>
        <w:keepNext/>
        <w:keepLines/>
        <w:spacing w:before="40" w:after="0" w:line="480" w:lineRule="auto"/>
        <w:outlineLvl w:val="1"/>
        <w:rPr>
          <w:rFonts w:eastAsia="Yu Gothic Light" w:cstheme="minorHAnsi"/>
          <w:color w:val="2F5496"/>
          <w:sz w:val="26"/>
          <w:szCs w:val="26"/>
          <w:shd w:val="clear" w:color="auto" w:fill="FFFFFF"/>
        </w:rPr>
      </w:pPr>
      <w:r>
        <w:rPr>
          <w:rFonts w:ascii="Calibri" w:eastAsia="MS Gothic" w:hAnsi="Calibri" w:cs="Calibri"/>
          <w:i/>
          <w:sz w:val="24"/>
          <w:szCs w:val="26"/>
          <w:shd w:val="clear" w:color="auto" w:fill="FFFFFF"/>
        </w:rPr>
        <w:lastRenderedPageBreak/>
        <w:t>Non-drug related statistical results</w:t>
      </w:r>
    </w:p>
    <w:p w14:paraId="0DFA851D" w14:textId="0EBC53F4" w:rsidR="002D454D" w:rsidRDefault="001C2378" w:rsidP="001C2378">
      <w:pPr>
        <w:pBdr>
          <w:top w:val="nil"/>
          <w:left w:val="nil"/>
          <w:bottom w:val="nil"/>
          <w:right w:val="nil"/>
          <w:between w:val="nil"/>
          <w:bar w:val="nil"/>
        </w:pBdr>
        <w:spacing w:after="0" w:line="480" w:lineRule="auto"/>
        <w:jc w:val="both"/>
        <w:rPr>
          <w:rFonts w:cstheme="minorHAnsi"/>
          <w:sz w:val="21"/>
          <w:szCs w:val="21"/>
        </w:rPr>
      </w:pPr>
      <w:r w:rsidRPr="001C2378">
        <w:rPr>
          <w:rFonts w:cstheme="minorHAnsi"/>
          <w:i/>
          <w:iCs/>
          <w:sz w:val="21"/>
          <w:szCs w:val="21"/>
        </w:rPr>
        <w:t xml:space="preserve">A priori outliers. </w:t>
      </w:r>
      <w:r w:rsidR="005E7F56" w:rsidRPr="00132438">
        <w:rPr>
          <w:rFonts w:cstheme="minorHAnsi"/>
          <w:sz w:val="21"/>
          <w:szCs w:val="21"/>
        </w:rPr>
        <w:t xml:space="preserve">All behavioural models were re-tested after the exclusion of a) the participant who had breakfast, and b) the two participants who were outside healthy BMI ranges, to determine whether these a priori outliers affected any drug-related effects (main effects of drug or drug interaction effects). As this did not affect any results, the full sample was retained for all tests. </w:t>
      </w:r>
      <w:r w:rsidR="006E533E" w:rsidRPr="00132438">
        <w:rPr>
          <w:rFonts w:cstheme="minorHAnsi"/>
          <w:sz w:val="21"/>
          <w:szCs w:val="21"/>
        </w:rPr>
        <w:t>Drug administration order as a between-subjects factor also did not affect the results, so are not discussed further.</w:t>
      </w:r>
    </w:p>
    <w:p w14:paraId="3235C306" w14:textId="77777777" w:rsidR="00132438" w:rsidRDefault="00132438" w:rsidP="00132438">
      <w:pPr>
        <w:pBdr>
          <w:top w:val="nil"/>
          <w:left w:val="nil"/>
          <w:bottom w:val="nil"/>
          <w:right w:val="nil"/>
          <w:between w:val="nil"/>
          <w:bar w:val="nil"/>
        </w:pBdr>
        <w:spacing w:after="0" w:line="480" w:lineRule="auto"/>
        <w:ind w:firstLine="360"/>
        <w:jc w:val="both"/>
        <w:rPr>
          <w:rFonts w:eastAsia="Arial Unicode MS" w:cstheme="minorHAnsi"/>
          <w:sz w:val="21"/>
          <w:szCs w:val="21"/>
          <w:bdr w:val="nil"/>
          <w:lang w:val="en-US" w:eastAsia="en-GB"/>
        </w:rPr>
      </w:pPr>
    </w:p>
    <w:p w14:paraId="18784FC1" w14:textId="258EFE6A" w:rsidR="00132438" w:rsidRPr="00132438" w:rsidRDefault="00132438"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Pr>
          <w:rFonts w:eastAsia="Arial Unicode MS" w:cstheme="minorHAnsi"/>
          <w:sz w:val="21"/>
          <w:szCs w:val="21"/>
          <w:bdr w:val="nil"/>
          <w:lang w:val="en-US" w:eastAsia="en-GB"/>
        </w:rPr>
        <w:t>Since the drug-related results are reported in the main article, here we only report the effects which did not include a factor of drug (i.e. effects only relating to task factors).</w:t>
      </w:r>
    </w:p>
    <w:p w14:paraId="5ED16A92" w14:textId="77777777" w:rsidR="002D454D" w:rsidRPr="00132438" w:rsidRDefault="002D454D" w:rsidP="002D454D">
      <w:pPr>
        <w:pBdr>
          <w:top w:val="nil"/>
          <w:left w:val="nil"/>
          <w:bottom w:val="nil"/>
          <w:right w:val="nil"/>
          <w:between w:val="nil"/>
          <w:bar w:val="nil"/>
        </w:pBdr>
        <w:spacing w:after="0" w:line="480" w:lineRule="auto"/>
        <w:ind w:firstLine="360"/>
        <w:jc w:val="both"/>
        <w:rPr>
          <w:rFonts w:eastAsia="Arial Unicode MS" w:cstheme="minorHAnsi"/>
          <w:b/>
          <w:bCs/>
          <w:i/>
          <w:iCs/>
          <w:sz w:val="21"/>
          <w:szCs w:val="21"/>
          <w:bdr w:val="nil"/>
          <w:lang w:val="en-US" w:eastAsia="en-GB"/>
        </w:rPr>
      </w:pPr>
    </w:p>
    <w:p w14:paraId="739E6B9F" w14:textId="46F665A8" w:rsidR="002D454D" w:rsidRPr="001C2378" w:rsidRDefault="001C2378" w:rsidP="001C2378">
      <w:pPr>
        <w:rPr>
          <w:rFonts w:eastAsia="Yu Gothic Light" w:cstheme="minorHAnsi"/>
          <w:color w:val="1F3763"/>
          <w:sz w:val="24"/>
          <w:szCs w:val="24"/>
          <w:shd w:val="clear" w:color="auto" w:fill="FFFFFF"/>
        </w:rPr>
      </w:pPr>
      <w:r>
        <w:rPr>
          <w:rFonts w:ascii="Calibri" w:eastAsia="MS Gothic" w:hAnsi="Calibri" w:cs="Calibri"/>
          <w:i/>
          <w:sz w:val="24"/>
          <w:szCs w:val="26"/>
          <w:shd w:val="clear" w:color="auto" w:fill="FFFFFF"/>
        </w:rPr>
        <w:t>Face rating task</w:t>
      </w:r>
    </w:p>
    <w:p w14:paraId="45E7A970" w14:textId="005DE8A4" w:rsidR="002D454D" w:rsidRPr="00132438" w:rsidRDefault="002D454D"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 xml:space="preserve">Valence. </w:t>
      </w:r>
      <w:r w:rsidRPr="00132438">
        <w:rPr>
          <w:rFonts w:eastAsia="Arial Unicode MS" w:cstheme="minorHAnsi"/>
          <w:sz w:val="21"/>
          <w:szCs w:val="21"/>
          <w:bdr w:val="nil"/>
          <w:lang w:val="en-US" w:eastAsia="en-GB"/>
        </w:rPr>
        <w:t>With respect to valence judgments, there was a significant main effect of emotion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1</w:t>
      </w:r>
      <w:r w:rsidR="00D219EA">
        <w:rPr>
          <w:rFonts w:eastAsia="Arial Unicode MS" w:cstheme="minorHAnsi"/>
          <w:i/>
          <w:sz w:val="21"/>
          <w:szCs w:val="21"/>
          <w:bdr w:val="nil"/>
          <w:vertAlign w:val="subscript"/>
          <w:lang w:val="en-US" w:eastAsia="en-GB"/>
        </w:rPr>
        <w:t>.16</w:t>
      </w:r>
      <w:r w:rsidRPr="00132438">
        <w:rPr>
          <w:rFonts w:eastAsia="Arial Unicode MS" w:cstheme="minorHAnsi"/>
          <w:i/>
          <w:sz w:val="21"/>
          <w:szCs w:val="21"/>
          <w:bdr w:val="nil"/>
          <w:vertAlign w:val="subscript"/>
          <w:lang w:val="en-US" w:eastAsia="en-GB"/>
        </w:rPr>
        <w:t>,2</w:t>
      </w:r>
      <w:r w:rsidR="00D219EA">
        <w:rPr>
          <w:rFonts w:eastAsia="Arial Unicode MS" w:cstheme="minorHAnsi"/>
          <w:i/>
          <w:sz w:val="21"/>
          <w:szCs w:val="21"/>
          <w:bdr w:val="nil"/>
          <w:vertAlign w:val="subscript"/>
          <w:lang w:val="en-US" w:eastAsia="en-GB"/>
        </w:rPr>
        <w:t>6.73</w:t>
      </w:r>
      <w:r w:rsidRPr="00132438">
        <w:rPr>
          <w:rFonts w:eastAsia="Arial Unicode MS" w:cstheme="minorHAnsi"/>
          <w:sz w:val="21"/>
          <w:szCs w:val="21"/>
          <w:bdr w:val="nil"/>
          <w:lang w:val="en-US" w:eastAsia="en-GB"/>
        </w:rPr>
        <w:t xml:space="preserve"> = 2</w:t>
      </w:r>
      <w:r w:rsidR="00D219EA">
        <w:rPr>
          <w:rFonts w:eastAsia="Arial Unicode MS" w:cstheme="minorHAnsi"/>
          <w:sz w:val="21"/>
          <w:szCs w:val="21"/>
          <w:bdr w:val="nil"/>
          <w:lang w:val="en-US" w:eastAsia="en-GB"/>
        </w:rPr>
        <w:t>63.17</w:t>
      </w:r>
      <w:r w:rsidRPr="00132438">
        <w:rPr>
          <w:rFonts w:eastAsia="Arial Unicode MS" w:cstheme="minorHAnsi"/>
          <w:sz w:val="21"/>
          <w:szCs w:val="21"/>
          <w:bdr w:val="nil"/>
          <w:lang w:val="en-US" w:eastAsia="en-GB"/>
        </w:rPr>
        <w:t xml:space="preserve">,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.9</w:t>
      </w:r>
      <w:r w:rsidR="00D219EA">
        <w:rPr>
          <w:rFonts w:eastAsia="Arial Unicode MS" w:cstheme="minorHAnsi"/>
          <w:sz w:val="21"/>
          <w:szCs w:val="21"/>
          <w:bdr w:val="nil"/>
          <w:lang w:val="en-US" w:eastAsia="en-GB"/>
        </w:rPr>
        <w:t>2, BF</w:t>
      </w:r>
      <w:r w:rsidR="00D219EA" w:rsidRPr="00D219EA">
        <w:rPr>
          <w:rFonts w:eastAsia="Arial Unicode MS" w:cstheme="minorHAnsi"/>
          <w:sz w:val="21"/>
          <w:szCs w:val="21"/>
          <w:bdr w:val="nil"/>
          <w:vertAlign w:val="subscript"/>
          <w:lang w:val="en-US" w:eastAsia="en-GB"/>
        </w:rPr>
        <w:t>10</w:t>
      </w:r>
      <w:r w:rsidR="00D219EA">
        <w:rPr>
          <w:rFonts w:eastAsia="Arial Unicode MS" w:cstheme="minorHAnsi"/>
          <w:sz w:val="21"/>
          <w:szCs w:val="21"/>
          <w:bdr w:val="nil"/>
          <w:lang w:val="en-US" w:eastAsia="en-GB"/>
        </w:rPr>
        <w:t xml:space="preserve"> = 2.170x10</w:t>
      </w:r>
      <w:r w:rsidR="00D219EA" w:rsidRPr="00D219EA">
        <w:rPr>
          <w:rFonts w:eastAsia="Arial Unicode MS" w:cstheme="minorHAnsi"/>
          <w:sz w:val="21"/>
          <w:szCs w:val="21"/>
          <w:bdr w:val="nil"/>
          <w:vertAlign w:val="superscript"/>
          <w:lang w:val="en-US" w:eastAsia="en-GB"/>
        </w:rPr>
        <w:t>64</w:t>
      </w:r>
      <w:r w:rsidRPr="00132438">
        <w:rPr>
          <w:rFonts w:eastAsia="Arial Unicode MS" w:cstheme="minorHAnsi"/>
          <w:sz w:val="21"/>
          <w:szCs w:val="21"/>
          <w:bdr w:val="nil"/>
          <w:lang w:val="en-US" w:eastAsia="en-GB"/>
        </w:rPr>
        <w:t>). Post-hoc tests revealed a significant difference across all conditions (</w:t>
      </w:r>
      <w:proofErr w:type="spellStart"/>
      <w:r w:rsidRPr="00132438">
        <w:rPr>
          <w:rFonts w:eastAsia="Arial Unicode MS" w:cstheme="minorHAnsi"/>
          <w:i/>
          <w:iCs/>
          <w:sz w:val="21"/>
          <w:szCs w:val="21"/>
          <w:bdr w:val="nil"/>
          <w:lang w:val="en-US" w:eastAsia="en-GB"/>
        </w:rPr>
        <w:t>p</w:t>
      </w:r>
      <w:r w:rsidR="00D219EA">
        <w:rPr>
          <w:rFonts w:eastAsia="Arial Unicode MS" w:cstheme="minorHAnsi"/>
          <w:sz w:val="21"/>
          <w:szCs w:val="21"/>
          <w:bdr w:val="nil"/>
          <w:vertAlign w:val="subscript"/>
          <w:lang w:val="en-US" w:eastAsia="en-GB"/>
        </w:rPr>
        <w:t>H</w:t>
      </w:r>
      <w:r w:rsidR="00D219EA" w:rsidRPr="00D219EA">
        <w:rPr>
          <w:rFonts w:eastAsia="Arial Unicode MS" w:cstheme="minorHAnsi"/>
          <w:sz w:val="21"/>
          <w:szCs w:val="21"/>
          <w:bdr w:val="nil"/>
          <w:vertAlign w:val="subscript"/>
          <w:lang w:val="en-US" w:eastAsia="en-GB"/>
        </w:rPr>
        <w:t>olm</w:t>
      </w:r>
      <w:proofErr w:type="spellEnd"/>
      <w:r w:rsidRPr="00132438">
        <w:rPr>
          <w:rFonts w:eastAsia="Arial Unicode MS" w:cstheme="minorHAnsi"/>
          <w:sz w:val="21"/>
          <w:szCs w:val="21"/>
          <w:bdr w:val="nil"/>
          <w:lang w:val="en-US" w:eastAsia="en-GB"/>
        </w:rPr>
        <w:t xml:space="preserve"> &lt; .0</w:t>
      </w:r>
      <w:r w:rsidR="00D219EA">
        <w:rPr>
          <w:rFonts w:eastAsia="Arial Unicode MS" w:cstheme="minorHAnsi"/>
          <w:sz w:val="21"/>
          <w:szCs w:val="21"/>
          <w:bdr w:val="nil"/>
          <w:lang w:val="en-US" w:eastAsia="en-GB"/>
        </w:rPr>
        <w:t>01</w:t>
      </w:r>
      <w:r w:rsidRPr="00132438">
        <w:rPr>
          <w:rFonts w:eastAsia="Arial Unicode MS" w:cstheme="minorHAnsi"/>
          <w:sz w:val="21"/>
          <w:szCs w:val="21"/>
          <w:bdr w:val="nil"/>
          <w:lang w:val="en-US" w:eastAsia="en-GB"/>
        </w:rPr>
        <w:t>)</w:t>
      </w:r>
      <w:r w:rsidR="00D219EA">
        <w:rPr>
          <w:rFonts w:eastAsia="Arial Unicode MS" w:cstheme="minorHAnsi"/>
          <w:sz w:val="21"/>
          <w:szCs w:val="21"/>
          <w:bdr w:val="nil"/>
          <w:lang w:val="en-US" w:eastAsia="en-GB"/>
        </w:rPr>
        <w:t>, where happy faces were rated as more positive than neutral faces, and neutral faces were rated as more positive than angry faces</w:t>
      </w:r>
      <w:r w:rsidRPr="00132438">
        <w:rPr>
          <w:rFonts w:eastAsia="Arial Unicode MS" w:cstheme="minorHAnsi"/>
          <w:sz w:val="21"/>
          <w:szCs w:val="21"/>
          <w:bdr w:val="nil"/>
          <w:lang w:val="en-US" w:eastAsia="en-GB"/>
        </w:rPr>
        <w:t>. With respect to RTs, there was a main effect of emotion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2,46</w:t>
      </w:r>
      <w:r w:rsidRPr="00132438">
        <w:rPr>
          <w:rFonts w:eastAsia="Arial Unicode MS" w:cstheme="minorHAnsi"/>
          <w:sz w:val="21"/>
          <w:szCs w:val="21"/>
          <w:bdr w:val="nil"/>
          <w:lang w:val="en-US" w:eastAsia="en-GB"/>
        </w:rPr>
        <w:t xml:space="preserve"> = 12.55,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.35</w:t>
      </w:r>
      <w:r w:rsidR="00D219EA">
        <w:rPr>
          <w:rFonts w:eastAsia="Arial Unicode MS" w:cstheme="minorHAnsi"/>
          <w:sz w:val="21"/>
          <w:szCs w:val="21"/>
          <w:bdr w:val="nil"/>
          <w:lang w:val="en-US" w:eastAsia="en-GB"/>
        </w:rPr>
        <w:t>, BF</w:t>
      </w:r>
      <w:r w:rsidR="00D219EA" w:rsidRPr="00D219EA">
        <w:rPr>
          <w:rFonts w:eastAsia="Arial Unicode MS" w:cstheme="minorHAnsi"/>
          <w:sz w:val="21"/>
          <w:szCs w:val="21"/>
          <w:bdr w:val="nil"/>
          <w:vertAlign w:val="subscript"/>
          <w:lang w:val="en-US" w:eastAsia="en-GB"/>
        </w:rPr>
        <w:t>10</w:t>
      </w:r>
      <w:r w:rsidR="00D219EA">
        <w:rPr>
          <w:rFonts w:eastAsia="Arial Unicode MS" w:cstheme="minorHAnsi"/>
          <w:sz w:val="21"/>
          <w:szCs w:val="21"/>
          <w:bdr w:val="nil"/>
          <w:lang w:val="en-US" w:eastAsia="en-GB"/>
        </w:rPr>
        <w:t xml:space="preserve"> = 549</w:t>
      </w:r>
      <w:r w:rsidRPr="00132438">
        <w:rPr>
          <w:rFonts w:eastAsia="Arial Unicode MS" w:cstheme="minorHAnsi"/>
          <w:sz w:val="21"/>
          <w:szCs w:val="21"/>
          <w:bdr w:val="nil"/>
          <w:lang w:val="en-US" w:eastAsia="en-GB"/>
        </w:rPr>
        <w:t xml:space="preserve">). </w:t>
      </w:r>
      <w:r w:rsidR="00D219EA">
        <w:rPr>
          <w:rFonts w:eastAsia="Arial Unicode MS" w:cstheme="minorHAnsi"/>
          <w:sz w:val="21"/>
          <w:szCs w:val="21"/>
          <w:bdr w:val="nil"/>
          <w:lang w:val="en-US" w:eastAsia="en-GB"/>
        </w:rPr>
        <w:t>Post</w:t>
      </w:r>
      <w:r w:rsidRPr="00132438">
        <w:rPr>
          <w:rFonts w:eastAsia="Arial Unicode MS" w:cstheme="minorHAnsi"/>
          <w:sz w:val="21"/>
          <w:szCs w:val="21"/>
          <w:bdr w:val="nil"/>
          <w:lang w:val="en-US" w:eastAsia="en-GB"/>
        </w:rPr>
        <w:t xml:space="preserve">-hoc tests </w:t>
      </w:r>
      <w:r w:rsidR="003C460D">
        <w:rPr>
          <w:rFonts w:eastAsia="Arial Unicode MS" w:cstheme="minorHAnsi"/>
          <w:sz w:val="21"/>
          <w:szCs w:val="21"/>
          <w:bdr w:val="nil"/>
          <w:lang w:val="en-US" w:eastAsia="en-GB"/>
        </w:rPr>
        <w:t>showed greater</w:t>
      </w:r>
      <w:r w:rsidRPr="00132438">
        <w:rPr>
          <w:rFonts w:eastAsia="Arial Unicode MS" w:cstheme="minorHAnsi"/>
          <w:sz w:val="21"/>
          <w:szCs w:val="21"/>
          <w:bdr w:val="nil"/>
          <w:lang w:val="en-US" w:eastAsia="en-GB"/>
        </w:rPr>
        <w:t xml:space="preserve"> RT</w:t>
      </w:r>
      <w:r w:rsidR="003C460D">
        <w:rPr>
          <w:rFonts w:eastAsia="Arial Unicode MS" w:cstheme="minorHAnsi"/>
          <w:sz w:val="21"/>
          <w:szCs w:val="21"/>
          <w:bdr w:val="nil"/>
          <w:lang w:val="en-US" w:eastAsia="en-GB"/>
        </w:rPr>
        <w:t>s</w:t>
      </w:r>
      <w:r w:rsidRPr="00132438">
        <w:rPr>
          <w:rFonts w:eastAsia="Arial Unicode MS" w:cstheme="minorHAnsi"/>
          <w:sz w:val="21"/>
          <w:szCs w:val="21"/>
          <w:bdr w:val="nil"/>
          <w:lang w:val="en-US" w:eastAsia="en-GB"/>
        </w:rPr>
        <w:t xml:space="preserve"> </w:t>
      </w:r>
      <w:r w:rsidR="003C460D">
        <w:rPr>
          <w:rFonts w:eastAsia="Arial Unicode MS" w:cstheme="minorHAnsi"/>
          <w:sz w:val="21"/>
          <w:szCs w:val="21"/>
          <w:bdr w:val="nil"/>
          <w:lang w:val="en-US" w:eastAsia="en-GB"/>
        </w:rPr>
        <w:t>for</w:t>
      </w:r>
      <w:r w:rsidRPr="00132438">
        <w:rPr>
          <w:rFonts w:eastAsia="Arial Unicode MS" w:cstheme="minorHAnsi"/>
          <w:sz w:val="21"/>
          <w:szCs w:val="21"/>
          <w:bdr w:val="nil"/>
          <w:lang w:val="en-US" w:eastAsia="en-GB"/>
        </w:rPr>
        <w:t xml:space="preserve"> happy </w:t>
      </w:r>
      <w:r w:rsidR="003C460D">
        <w:rPr>
          <w:rFonts w:eastAsia="Arial Unicode MS" w:cstheme="minorHAnsi"/>
          <w:sz w:val="21"/>
          <w:szCs w:val="21"/>
          <w:bdr w:val="nil"/>
          <w:lang w:val="en-US" w:eastAsia="en-GB"/>
        </w:rPr>
        <w:t>compared to</w:t>
      </w:r>
      <w:r w:rsidRPr="00132438">
        <w:rPr>
          <w:rFonts w:eastAsia="Arial Unicode MS" w:cstheme="minorHAnsi"/>
          <w:sz w:val="21"/>
          <w:szCs w:val="21"/>
          <w:bdr w:val="nil"/>
          <w:lang w:val="en-US" w:eastAsia="en-GB"/>
        </w:rPr>
        <w:t xml:space="preserve"> neutral </w:t>
      </w:r>
      <w:r w:rsidR="003C460D">
        <w:rPr>
          <w:rFonts w:eastAsia="Arial Unicode MS" w:cstheme="minorHAnsi"/>
          <w:sz w:val="21"/>
          <w:szCs w:val="21"/>
          <w:bdr w:val="nil"/>
          <w:lang w:val="en-US" w:eastAsia="en-GB"/>
        </w:rPr>
        <w:t xml:space="preserve">faces </w:t>
      </w:r>
      <w:r w:rsidRPr="00132438">
        <w:rPr>
          <w:rFonts w:eastAsia="Arial Unicode MS" w:cstheme="minorHAnsi"/>
          <w:sz w:val="21"/>
          <w:szCs w:val="21"/>
          <w:bdr w:val="nil"/>
          <w:lang w:val="en-US" w:eastAsia="en-GB"/>
        </w:rPr>
        <w:t>(</w:t>
      </w:r>
      <w:proofErr w:type="spellStart"/>
      <w:r w:rsidR="00D219EA" w:rsidRPr="00132438">
        <w:rPr>
          <w:rFonts w:eastAsia="Arial Unicode MS" w:cstheme="minorHAnsi"/>
          <w:i/>
          <w:iCs/>
          <w:sz w:val="21"/>
          <w:szCs w:val="21"/>
          <w:bdr w:val="nil"/>
          <w:lang w:val="en-US" w:eastAsia="en-GB"/>
        </w:rPr>
        <w:t>p</w:t>
      </w:r>
      <w:r w:rsidR="00D219EA">
        <w:rPr>
          <w:rFonts w:eastAsia="Arial Unicode MS" w:cstheme="minorHAnsi"/>
          <w:sz w:val="21"/>
          <w:szCs w:val="21"/>
          <w:bdr w:val="nil"/>
          <w:vertAlign w:val="subscript"/>
          <w:lang w:val="en-US" w:eastAsia="en-GB"/>
        </w:rPr>
        <w:t>H</w:t>
      </w:r>
      <w:r w:rsidR="00D219EA" w:rsidRPr="00D219EA">
        <w:rPr>
          <w:rFonts w:eastAsia="Arial Unicode MS" w:cstheme="minorHAnsi"/>
          <w:sz w:val="21"/>
          <w:szCs w:val="21"/>
          <w:bdr w:val="nil"/>
          <w:vertAlign w:val="subscript"/>
          <w:lang w:val="en-US" w:eastAsia="en-GB"/>
        </w:rPr>
        <w:t>olm</w:t>
      </w:r>
      <w:proofErr w:type="spellEnd"/>
      <w:r w:rsidRPr="00132438">
        <w:rPr>
          <w:rFonts w:eastAsia="Arial Unicode MS" w:cstheme="minorHAnsi"/>
          <w:sz w:val="21"/>
          <w:szCs w:val="21"/>
          <w:bdr w:val="nil"/>
          <w:lang w:val="en-US" w:eastAsia="en-GB"/>
        </w:rPr>
        <w:t xml:space="preserve"> = .0</w:t>
      </w:r>
      <w:r w:rsidR="00D219EA">
        <w:rPr>
          <w:rFonts w:eastAsia="Arial Unicode MS" w:cstheme="minorHAnsi"/>
          <w:sz w:val="21"/>
          <w:szCs w:val="21"/>
          <w:bdr w:val="nil"/>
          <w:lang w:val="en-US" w:eastAsia="en-GB"/>
        </w:rPr>
        <w:t>05</w:t>
      </w:r>
      <w:r w:rsidRPr="00132438">
        <w:rPr>
          <w:rFonts w:eastAsia="Arial Unicode MS" w:cstheme="minorHAnsi"/>
          <w:sz w:val="21"/>
          <w:szCs w:val="21"/>
          <w:bdr w:val="nil"/>
          <w:lang w:val="en-US" w:eastAsia="en-GB"/>
        </w:rPr>
        <w:t xml:space="preserve">), and </w:t>
      </w:r>
      <w:r w:rsidR="003C460D">
        <w:rPr>
          <w:rFonts w:eastAsia="Arial Unicode MS" w:cstheme="minorHAnsi"/>
          <w:sz w:val="21"/>
          <w:szCs w:val="21"/>
          <w:bdr w:val="nil"/>
          <w:lang w:val="en-US" w:eastAsia="en-GB"/>
        </w:rPr>
        <w:t xml:space="preserve">similarly greater for </w:t>
      </w:r>
      <w:r w:rsidRPr="00132438">
        <w:rPr>
          <w:rFonts w:eastAsia="Arial Unicode MS" w:cstheme="minorHAnsi"/>
          <w:sz w:val="21"/>
          <w:szCs w:val="21"/>
          <w:bdr w:val="nil"/>
          <w:lang w:val="en-US" w:eastAsia="en-GB"/>
        </w:rPr>
        <w:t xml:space="preserve">angry </w:t>
      </w:r>
      <w:r w:rsidR="003C460D">
        <w:rPr>
          <w:rFonts w:eastAsia="Arial Unicode MS" w:cstheme="minorHAnsi"/>
          <w:sz w:val="21"/>
          <w:szCs w:val="21"/>
          <w:bdr w:val="nil"/>
          <w:lang w:val="en-US" w:eastAsia="en-GB"/>
        </w:rPr>
        <w:t>compared to</w:t>
      </w:r>
      <w:r w:rsidRPr="00132438">
        <w:rPr>
          <w:rFonts w:eastAsia="Arial Unicode MS" w:cstheme="minorHAnsi"/>
          <w:sz w:val="21"/>
          <w:szCs w:val="21"/>
          <w:bdr w:val="nil"/>
          <w:lang w:val="en-US" w:eastAsia="en-GB"/>
        </w:rPr>
        <w:t xml:space="preserve"> neutral </w:t>
      </w:r>
      <w:r w:rsidR="003C460D">
        <w:rPr>
          <w:rFonts w:eastAsia="Arial Unicode MS" w:cstheme="minorHAnsi"/>
          <w:sz w:val="21"/>
          <w:szCs w:val="21"/>
          <w:bdr w:val="nil"/>
          <w:lang w:val="en-US" w:eastAsia="en-GB"/>
        </w:rPr>
        <w:t>faces</w:t>
      </w:r>
      <w:r w:rsidRPr="00132438">
        <w:rPr>
          <w:rFonts w:eastAsia="Arial Unicode MS" w:cstheme="minorHAnsi"/>
          <w:sz w:val="21"/>
          <w:szCs w:val="21"/>
          <w:bdr w:val="nil"/>
          <w:lang w:val="en-US" w:eastAsia="en-GB"/>
        </w:rPr>
        <w:t xml:space="preserve"> (</w:t>
      </w:r>
      <w:proofErr w:type="spellStart"/>
      <w:r w:rsidR="00D219EA" w:rsidRPr="00132438">
        <w:rPr>
          <w:rFonts w:eastAsia="Arial Unicode MS" w:cstheme="minorHAnsi"/>
          <w:i/>
          <w:iCs/>
          <w:sz w:val="21"/>
          <w:szCs w:val="21"/>
          <w:bdr w:val="nil"/>
          <w:lang w:val="en-US" w:eastAsia="en-GB"/>
        </w:rPr>
        <w:t>p</w:t>
      </w:r>
      <w:r w:rsidR="00D219EA">
        <w:rPr>
          <w:rFonts w:eastAsia="Arial Unicode MS" w:cstheme="minorHAnsi"/>
          <w:sz w:val="21"/>
          <w:szCs w:val="21"/>
          <w:bdr w:val="nil"/>
          <w:vertAlign w:val="subscript"/>
          <w:lang w:val="en-US" w:eastAsia="en-GB"/>
        </w:rPr>
        <w:t>H</w:t>
      </w:r>
      <w:r w:rsidR="00D219EA" w:rsidRPr="00D219EA">
        <w:rPr>
          <w:rFonts w:eastAsia="Arial Unicode MS" w:cstheme="minorHAnsi"/>
          <w:sz w:val="21"/>
          <w:szCs w:val="21"/>
          <w:bdr w:val="nil"/>
          <w:vertAlign w:val="subscript"/>
          <w:lang w:val="en-US" w:eastAsia="en-GB"/>
        </w:rPr>
        <w:t>olm</w:t>
      </w:r>
      <w:proofErr w:type="spellEnd"/>
      <w:r w:rsidRPr="00132438">
        <w:rPr>
          <w:rFonts w:eastAsia="Arial Unicode MS" w:cstheme="minorHAnsi"/>
          <w:sz w:val="21"/>
          <w:szCs w:val="21"/>
          <w:bdr w:val="nil"/>
          <w:lang w:val="en-US" w:eastAsia="en-GB"/>
        </w:rPr>
        <w:t xml:space="preserve"> </w:t>
      </w:r>
      <w:r w:rsidR="00D219EA">
        <w:rPr>
          <w:rFonts w:eastAsia="Arial Unicode MS" w:cstheme="minorHAnsi"/>
          <w:sz w:val="21"/>
          <w:szCs w:val="21"/>
          <w:bdr w:val="nil"/>
          <w:lang w:val="en-US" w:eastAsia="en-GB"/>
        </w:rPr>
        <w:t>&lt;</w:t>
      </w:r>
      <w:r w:rsidRPr="00132438">
        <w:rPr>
          <w:rFonts w:eastAsia="Arial Unicode MS" w:cstheme="minorHAnsi"/>
          <w:sz w:val="21"/>
          <w:szCs w:val="21"/>
          <w:bdr w:val="nil"/>
          <w:lang w:val="en-US" w:eastAsia="en-GB"/>
        </w:rPr>
        <w:t xml:space="preserve"> .001). This effect was likely due to the VAS design of responses, where neutral responses did not require as much movement of a visual pointer and therefore time for each response.</w:t>
      </w:r>
    </w:p>
    <w:p w14:paraId="635C195C" w14:textId="77777777" w:rsidR="002D454D" w:rsidRPr="00132438" w:rsidRDefault="002D454D" w:rsidP="002D454D">
      <w:pPr>
        <w:pBdr>
          <w:top w:val="nil"/>
          <w:left w:val="nil"/>
          <w:bottom w:val="nil"/>
          <w:right w:val="nil"/>
          <w:between w:val="nil"/>
          <w:bar w:val="nil"/>
        </w:pBdr>
        <w:spacing w:after="0" w:line="480" w:lineRule="auto"/>
        <w:ind w:firstLine="360"/>
        <w:jc w:val="both"/>
        <w:rPr>
          <w:rFonts w:eastAsia="Arial Unicode MS" w:cstheme="minorHAnsi"/>
          <w:sz w:val="21"/>
          <w:szCs w:val="21"/>
          <w:bdr w:val="nil"/>
          <w:lang w:val="en-US" w:eastAsia="en-GB"/>
        </w:rPr>
      </w:pPr>
    </w:p>
    <w:p w14:paraId="5F45B8EF" w14:textId="2CB7B317" w:rsidR="002D454D" w:rsidRPr="00132438" w:rsidRDefault="002D454D"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 xml:space="preserve">Arousal. </w:t>
      </w:r>
      <w:r w:rsidRPr="00132438">
        <w:rPr>
          <w:rFonts w:eastAsia="Arial Unicode MS" w:cstheme="minorHAnsi"/>
          <w:sz w:val="21"/>
          <w:szCs w:val="21"/>
          <w:bdr w:val="nil"/>
          <w:lang w:val="en-US" w:eastAsia="en-GB"/>
        </w:rPr>
        <w:t>With respect to arousal judgments, there was a main effect of emotion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2, 46</w:t>
      </w:r>
      <w:r w:rsidRPr="00132438">
        <w:rPr>
          <w:rFonts w:eastAsia="Arial Unicode MS" w:cstheme="minorHAnsi"/>
          <w:sz w:val="21"/>
          <w:szCs w:val="21"/>
          <w:bdr w:val="nil"/>
          <w:lang w:val="en-US" w:eastAsia="en-GB"/>
        </w:rPr>
        <w:t xml:space="preserve"> = 15.12,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.40</w:t>
      </w:r>
      <w:r w:rsidR="003C460D">
        <w:rPr>
          <w:rFonts w:eastAsia="Arial Unicode MS" w:cstheme="minorHAnsi"/>
          <w:sz w:val="21"/>
          <w:szCs w:val="21"/>
          <w:bdr w:val="nil"/>
          <w:lang w:val="en-US" w:eastAsia="en-GB"/>
        </w:rPr>
        <w:t>, BF</w:t>
      </w:r>
      <w:r w:rsidR="003C460D" w:rsidRPr="003C460D">
        <w:rPr>
          <w:rFonts w:eastAsia="Arial Unicode MS" w:cstheme="minorHAnsi"/>
          <w:sz w:val="21"/>
          <w:szCs w:val="21"/>
          <w:bdr w:val="nil"/>
          <w:vertAlign w:val="subscript"/>
          <w:lang w:val="en-US" w:eastAsia="en-GB"/>
        </w:rPr>
        <w:t>10</w:t>
      </w:r>
      <w:r w:rsidR="003C460D">
        <w:rPr>
          <w:rFonts w:eastAsia="Arial Unicode MS" w:cstheme="minorHAnsi"/>
          <w:sz w:val="21"/>
          <w:szCs w:val="21"/>
          <w:bdr w:val="nil"/>
          <w:lang w:val="en-US" w:eastAsia="en-GB"/>
        </w:rPr>
        <w:t xml:space="preserve"> = 2.317x10</w:t>
      </w:r>
      <w:r w:rsidR="003C460D" w:rsidRPr="003C460D">
        <w:rPr>
          <w:rFonts w:eastAsia="Arial Unicode MS" w:cstheme="minorHAnsi"/>
          <w:sz w:val="21"/>
          <w:szCs w:val="21"/>
          <w:bdr w:val="nil"/>
          <w:vertAlign w:val="superscript"/>
          <w:lang w:val="en-US" w:eastAsia="en-GB"/>
        </w:rPr>
        <w:t>8</w:t>
      </w:r>
      <w:r w:rsidRPr="00132438">
        <w:rPr>
          <w:rFonts w:eastAsia="Arial Unicode MS" w:cstheme="minorHAnsi"/>
          <w:sz w:val="21"/>
          <w:szCs w:val="21"/>
          <w:bdr w:val="nil"/>
          <w:lang w:val="en-US" w:eastAsia="en-GB"/>
        </w:rPr>
        <w:t>). Post-hoc tests revealed significant differences in ratings between happy and neutral, and angry and neutral conditions (</w:t>
      </w:r>
      <w:proofErr w:type="spellStart"/>
      <w:r w:rsidR="003C460D" w:rsidRPr="00132438">
        <w:rPr>
          <w:rFonts w:eastAsia="Arial Unicode MS" w:cstheme="minorHAnsi"/>
          <w:i/>
          <w:iCs/>
          <w:sz w:val="21"/>
          <w:szCs w:val="21"/>
          <w:bdr w:val="nil"/>
          <w:lang w:val="en-US" w:eastAsia="en-GB"/>
        </w:rPr>
        <w:t>p</w:t>
      </w:r>
      <w:r w:rsidR="003C460D">
        <w:rPr>
          <w:rFonts w:eastAsia="Arial Unicode MS" w:cstheme="minorHAnsi"/>
          <w:sz w:val="21"/>
          <w:szCs w:val="21"/>
          <w:bdr w:val="nil"/>
          <w:vertAlign w:val="subscript"/>
          <w:lang w:val="en-US" w:eastAsia="en-GB"/>
        </w:rPr>
        <w:t>H</w:t>
      </w:r>
      <w:r w:rsidR="003C460D" w:rsidRPr="00D219EA">
        <w:rPr>
          <w:rFonts w:eastAsia="Arial Unicode MS" w:cstheme="minorHAnsi"/>
          <w:sz w:val="21"/>
          <w:szCs w:val="21"/>
          <w:bdr w:val="nil"/>
          <w:vertAlign w:val="subscript"/>
          <w:lang w:val="en-US" w:eastAsia="en-GB"/>
        </w:rPr>
        <w:t>olm</w:t>
      </w:r>
      <w:proofErr w:type="spellEnd"/>
      <w:r w:rsidRPr="00132438">
        <w:rPr>
          <w:rFonts w:eastAsia="Arial Unicode MS" w:cstheme="minorHAnsi"/>
          <w:sz w:val="21"/>
          <w:szCs w:val="21"/>
          <w:bdr w:val="nil"/>
          <w:lang w:val="en-US" w:eastAsia="en-GB"/>
        </w:rPr>
        <w:t xml:space="preserve"> &lt; .001)</w:t>
      </w:r>
      <w:r w:rsidR="003C460D">
        <w:rPr>
          <w:rFonts w:eastAsia="Arial Unicode MS" w:cstheme="minorHAnsi"/>
          <w:sz w:val="21"/>
          <w:szCs w:val="21"/>
          <w:bdr w:val="nil"/>
          <w:lang w:val="en-US" w:eastAsia="en-GB"/>
        </w:rPr>
        <w:t>, where happy and angry faces were rated as more arousing compared to neutral faces</w:t>
      </w:r>
      <w:r w:rsidRPr="00132438">
        <w:rPr>
          <w:rFonts w:eastAsia="Arial Unicode MS" w:cstheme="minorHAnsi"/>
          <w:sz w:val="21"/>
          <w:szCs w:val="21"/>
          <w:bdr w:val="nil"/>
          <w:lang w:val="en-US" w:eastAsia="en-GB"/>
        </w:rPr>
        <w:t>. With respect to RTs, there was a main effect of emotion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2,46</w:t>
      </w:r>
      <w:r w:rsidRPr="00132438">
        <w:rPr>
          <w:rFonts w:eastAsia="Arial Unicode MS" w:cstheme="minorHAnsi"/>
          <w:sz w:val="21"/>
          <w:szCs w:val="21"/>
          <w:bdr w:val="nil"/>
          <w:lang w:val="en-US" w:eastAsia="en-GB"/>
        </w:rPr>
        <w:t xml:space="preserve"> = 15.77,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.41</w:t>
      </w:r>
      <w:r w:rsidR="003C460D">
        <w:rPr>
          <w:rFonts w:eastAsia="Arial Unicode MS" w:cstheme="minorHAnsi"/>
          <w:sz w:val="21"/>
          <w:szCs w:val="21"/>
          <w:bdr w:val="nil"/>
          <w:lang w:val="en-US" w:eastAsia="en-GB"/>
        </w:rPr>
        <w:t>, BF</w:t>
      </w:r>
      <w:r w:rsidR="003C460D" w:rsidRPr="003C460D">
        <w:rPr>
          <w:rFonts w:eastAsia="Arial Unicode MS" w:cstheme="minorHAnsi"/>
          <w:sz w:val="21"/>
          <w:szCs w:val="21"/>
          <w:bdr w:val="nil"/>
          <w:vertAlign w:val="subscript"/>
          <w:lang w:val="en-US" w:eastAsia="en-GB"/>
        </w:rPr>
        <w:t>10</w:t>
      </w:r>
      <w:r w:rsidR="003C460D">
        <w:rPr>
          <w:rFonts w:eastAsia="Arial Unicode MS" w:cstheme="minorHAnsi"/>
          <w:sz w:val="21"/>
          <w:szCs w:val="21"/>
          <w:bdr w:val="nil"/>
          <w:lang w:val="en-US" w:eastAsia="en-GB"/>
        </w:rPr>
        <w:t xml:space="preserve"> = 948</w:t>
      </w:r>
      <w:r w:rsidRPr="00132438">
        <w:rPr>
          <w:rFonts w:eastAsia="Arial Unicode MS" w:cstheme="minorHAnsi"/>
          <w:sz w:val="21"/>
          <w:szCs w:val="21"/>
          <w:bdr w:val="nil"/>
          <w:lang w:val="en-US" w:eastAsia="en-GB"/>
        </w:rPr>
        <w:t xml:space="preserve">). </w:t>
      </w:r>
      <w:r w:rsidR="003C460D">
        <w:rPr>
          <w:rFonts w:eastAsia="Arial Unicode MS" w:cstheme="minorHAnsi"/>
          <w:sz w:val="21"/>
          <w:szCs w:val="21"/>
          <w:bdr w:val="nil"/>
          <w:lang w:val="en-US" w:eastAsia="en-GB"/>
        </w:rPr>
        <w:t>Post</w:t>
      </w:r>
      <w:r w:rsidR="003C460D" w:rsidRPr="00132438">
        <w:rPr>
          <w:rFonts w:eastAsia="Arial Unicode MS" w:cstheme="minorHAnsi"/>
          <w:sz w:val="21"/>
          <w:szCs w:val="21"/>
          <w:bdr w:val="nil"/>
          <w:lang w:val="en-US" w:eastAsia="en-GB"/>
        </w:rPr>
        <w:t xml:space="preserve">-hoc tests </w:t>
      </w:r>
      <w:r w:rsidR="003C460D">
        <w:rPr>
          <w:rFonts w:eastAsia="Arial Unicode MS" w:cstheme="minorHAnsi"/>
          <w:sz w:val="21"/>
          <w:szCs w:val="21"/>
          <w:bdr w:val="nil"/>
          <w:lang w:val="en-US" w:eastAsia="en-GB"/>
        </w:rPr>
        <w:t>showed greater</w:t>
      </w:r>
      <w:r w:rsidR="003C460D" w:rsidRPr="00132438">
        <w:rPr>
          <w:rFonts w:eastAsia="Arial Unicode MS" w:cstheme="minorHAnsi"/>
          <w:sz w:val="21"/>
          <w:szCs w:val="21"/>
          <w:bdr w:val="nil"/>
          <w:lang w:val="en-US" w:eastAsia="en-GB"/>
        </w:rPr>
        <w:t xml:space="preserve"> RT</w:t>
      </w:r>
      <w:r w:rsidR="003C460D">
        <w:rPr>
          <w:rFonts w:eastAsia="Arial Unicode MS" w:cstheme="minorHAnsi"/>
          <w:sz w:val="21"/>
          <w:szCs w:val="21"/>
          <w:bdr w:val="nil"/>
          <w:lang w:val="en-US" w:eastAsia="en-GB"/>
        </w:rPr>
        <w:t>s</w:t>
      </w:r>
      <w:r w:rsidR="003C460D" w:rsidRPr="00132438">
        <w:rPr>
          <w:rFonts w:eastAsia="Arial Unicode MS" w:cstheme="minorHAnsi"/>
          <w:sz w:val="21"/>
          <w:szCs w:val="21"/>
          <w:bdr w:val="nil"/>
          <w:lang w:val="en-US" w:eastAsia="en-GB"/>
        </w:rPr>
        <w:t xml:space="preserve"> </w:t>
      </w:r>
      <w:r w:rsidR="003C460D">
        <w:rPr>
          <w:rFonts w:eastAsia="Arial Unicode MS" w:cstheme="minorHAnsi"/>
          <w:sz w:val="21"/>
          <w:szCs w:val="21"/>
          <w:bdr w:val="nil"/>
          <w:lang w:val="en-US" w:eastAsia="en-GB"/>
        </w:rPr>
        <w:t>for</w:t>
      </w:r>
      <w:r w:rsidR="003C460D" w:rsidRPr="00132438">
        <w:rPr>
          <w:rFonts w:eastAsia="Arial Unicode MS" w:cstheme="minorHAnsi"/>
          <w:sz w:val="21"/>
          <w:szCs w:val="21"/>
          <w:bdr w:val="nil"/>
          <w:lang w:val="en-US" w:eastAsia="en-GB"/>
        </w:rPr>
        <w:t xml:space="preserve"> happy </w:t>
      </w:r>
      <w:r w:rsidR="003C460D">
        <w:rPr>
          <w:rFonts w:eastAsia="Arial Unicode MS" w:cstheme="minorHAnsi"/>
          <w:sz w:val="21"/>
          <w:szCs w:val="21"/>
          <w:bdr w:val="nil"/>
          <w:lang w:val="en-US" w:eastAsia="en-GB"/>
        </w:rPr>
        <w:t>compared to</w:t>
      </w:r>
      <w:r w:rsidR="003C460D" w:rsidRPr="00132438">
        <w:rPr>
          <w:rFonts w:eastAsia="Arial Unicode MS" w:cstheme="minorHAnsi"/>
          <w:sz w:val="21"/>
          <w:szCs w:val="21"/>
          <w:bdr w:val="nil"/>
          <w:lang w:val="en-US" w:eastAsia="en-GB"/>
        </w:rPr>
        <w:t xml:space="preserve"> neutral </w:t>
      </w:r>
      <w:r w:rsidR="003C460D">
        <w:rPr>
          <w:rFonts w:eastAsia="Arial Unicode MS" w:cstheme="minorHAnsi"/>
          <w:sz w:val="21"/>
          <w:szCs w:val="21"/>
          <w:bdr w:val="nil"/>
          <w:lang w:val="en-US" w:eastAsia="en-GB"/>
        </w:rPr>
        <w:t xml:space="preserve">faces </w:t>
      </w:r>
      <w:r w:rsidR="003C460D" w:rsidRPr="00132438">
        <w:rPr>
          <w:rFonts w:eastAsia="Arial Unicode MS" w:cstheme="minorHAnsi"/>
          <w:sz w:val="21"/>
          <w:szCs w:val="21"/>
          <w:bdr w:val="nil"/>
          <w:lang w:val="en-US" w:eastAsia="en-GB"/>
        </w:rPr>
        <w:t>(</w:t>
      </w:r>
      <w:proofErr w:type="spellStart"/>
      <w:r w:rsidR="003C460D" w:rsidRPr="00132438">
        <w:rPr>
          <w:rFonts w:eastAsia="Arial Unicode MS" w:cstheme="minorHAnsi"/>
          <w:i/>
          <w:iCs/>
          <w:sz w:val="21"/>
          <w:szCs w:val="21"/>
          <w:bdr w:val="nil"/>
          <w:lang w:val="en-US" w:eastAsia="en-GB"/>
        </w:rPr>
        <w:t>p</w:t>
      </w:r>
      <w:r w:rsidR="003C460D">
        <w:rPr>
          <w:rFonts w:eastAsia="Arial Unicode MS" w:cstheme="minorHAnsi"/>
          <w:sz w:val="21"/>
          <w:szCs w:val="21"/>
          <w:bdr w:val="nil"/>
          <w:vertAlign w:val="subscript"/>
          <w:lang w:val="en-US" w:eastAsia="en-GB"/>
        </w:rPr>
        <w:t>H</w:t>
      </w:r>
      <w:r w:rsidR="003C460D" w:rsidRPr="00D219EA">
        <w:rPr>
          <w:rFonts w:eastAsia="Arial Unicode MS" w:cstheme="minorHAnsi"/>
          <w:sz w:val="21"/>
          <w:szCs w:val="21"/>
          <w:bdr w:val="nil"/>
          <w:vertAlign w:val="subscript"/>
          <w:lang w:val="en-US" w:eastAsia="en-GB"/>
        </w:rPr>
        <w:t>olm</w:t>
      </w:r>
      <w:proofErr w:type="spellEnd"/>
      <w:r w:rsidR="003C460D" w:rsidRPr="00132438">
        <w:rPr>
          <w:rFonts w:eastAsia="Arial Unicode MS" w:cstheme="minorHAnsi"/>
          <w:sz w:val="21"/>
          <w:szCs w:val="21"/>
          <w:bdr w:val="nil"/>
          <w:lang w:val="en-US" w:eastAsia="en-GB"/>
        </w:rPr>
        <w:t xml:space="preserve"> = .0</w:t>
      </w:r>
      <w:r w:rsidR="003C460D">
        <w:rPr>
          <w:rFonts w:eastAsia="Arial Unicode MS" w:cstheme="minorHAnsi"/>
          <w:sz w:val="21"/>
          <w:szCs w:val="21"/>
          <w:bdr w:val="nil"/>
          <w:lang w:val="en-US" w:eastAsia="en-GB"/>
        </w:rPr>
        <w:t>05</w:t>
      </w:r>
      <w:r w:rsidR="003C460D" w:rsidRPr="00132438">
        <w:rPr>
          <w:rFonts w:eastAsia="Arial Unicode MS" w:cstheme="minorHAnsi"/>
          <w:sz w:val="21"/>
          <w:szCs w:val="21"/>
          <w:bdr w:val="nil"/>
          <w:lang w:val="en-US" w:eastAsia="en-GB"/>
        </w:rPr>
        <w:t xml:space="preserve">), and </w:t>
      </w:r>
      <w:r w:rsidR="003C460D">
        <w:rPr>
          <w:rFonts w:eastAsia="Arial Unicode MS" w:cstheme="minorHAnsi"/>
          <w:sz w:val="21"/>
          <w:szCs w:val="21"/>
          <w:bdr w:val="nil"/>
          <w:lang w:val="en-US" w:eastAsia="en-GB"/>
        </w:rPr>
        <w:t xml:space="preserve">similarly greater for </w:t>
      </w:r>
      <w:r w:rsidR="003C460D" w:rsidRPr="00132438">
        <w:rPr>
          <w:rFonts w:eastAsia="Arial Unicode MS" w:cstheme="minorHAnsi"/>
          <w:sz w:val="21"/>
          <w:szCs w:val="21"/>
          <w:bdr w:val="nil"/>
          <w:lang w:val="en-US" w:eastAsia="en-GB"/>
        </w:rPr>
        <w:t xml:space="preserve">angry </w:t>
      </w:r>
      <w:r w:rsidR="003C460D">
        <w:rPr>
          <w:rFonts w:eastAsia="Arial Unicode MS" w:cstheme="minorHAnsi"/>
          <w:sz w:val="21"/>
          <w:szCs w:val="21"/>
          <w:bdr w:val="nil"/>
          <w:lang w:val="en-US" w:eastAsia="en-GB"/>
        </w:rPr>
        <w:t>compared to</w:t>
      </w:r>
      <w:r w:rsidR="003C460D" w:rsidRPr="00132438">
        <w:rPr>
          <w:rFonts w:eastAsia="Arial Unicode MS" w:cstheme="minorHAnsi"/>
          <w:sz w:val="21"/>
          <w:szCs w:val="21"/>
          <w:bdr w:val="nil"/>
          <w:lang w:val="en-US" w:eastAsia="en-GB"/>
        </w:rPr>
        <w:t xml:space="preserve"> neutral </w:t>
      </w:r>
      <w:r w:rsidR="003C460D">
        <w:rPr>
          <w:rFonts w:eastAsia="Arial Unicode MS" w:cstheme="minorHAnsi"/>
          <w:sz w:val="21"/>
          <w:szCs w:val="21"/>
          <w:bdr w:val="nil"/>
          <w:lang w:val="en-US" w:eastAsia="en-GB"/>
        </w:rPr>
        <w:t>faces</w:t>
      </w:r>
      <w:r w:rsidR="003C460D" w:rsidRPr="00132438">
        <w:rPr>
          <w:rFonts w:eastAsia="Arial Unicode MS" w:cstheme="minorHAnsi"/>
          <w:sz w:val="21"/>
          <w:szCs w:val="21"/>
          <w:bdr w:val="nil"/>
          <w:lang w:val="en-US" w:eastAsia="en-GB"/>
        </w:rPr>
        <w:t xml:space="preserve"> (</w:t>
      </w:r>
      <w:proofErr w:type="spellStart"/>
      <w:r w:rsidR="003C460D" w:rsidRPr="00132438">
        <w:rPr>
          <w:rFonts w:eastAsia="Arial Unicode MS" w:cstheme="minorHAnsi"/>
          <w:i/>
          <w:iCs/>
          <w:sz w:val="21"/>
          <w:szCs w:val="21"/>
          <w:bdr w:val="nil"/>
          <w:lang w:val="en-US" w:eastAsia="en-GB"/>
        </w:rPr>
        <w:t>p</w:t>
      </w:r>
      <w:r w:rsidR="003C460D">
        <w:rPr>
          <w:rFonts w:eastAsia="Arial Unicode MS" w:cstheme="minorHAnsi"/>
          <w:sz w:val="21"/>
          <w:szCs w:val="21"/>
          <w:bdr w:val="nil"/>
          <w:vertAlign w:val="subscript"/>
          <w:lang w:val="en-US" w:eastAsia="en-GB"/>
        </w:rPr>
        <w:t>H</w:t>
      </w:r>
      <w:r w:rsidR="003C460D" w:rsidRPr="00D219EA">
        <w:rPr>
          <w:rFonts w:eastAsia="Arial Unicode MS" w:cstheme="minorHAnsi"/>
          <w:sz w:val="21"/>
          <w:szCs w:val="21"/>
          <w:bdr w:val="nil"/>
          <w:vertAlign w:val="subscript"/>
          <w:lang w:val="en-US" w:eastAsia="en-GB"/>
        </w:rPr>
        <w:t>olm</w:t>
      </w:r>
      <w:proofErr w:type="spellEnd"/>
      <w:r w:rsidR="003C460D" w:rsidRPr="00132438">
        <w:rPr>
          <w:rFonts w:eastAsia="Arial Unicode MS" w:cstheme="minorHAnsi"/>
          <w:sz w:val="21"/>
          <w:szCs w:val="21"/>
          <w:bdr w:val="nil"/>
          <w:lang w:val="en-US" w:eastAsia="en-GB"/>
        </w:rPr>
        <w:t xml:space="preserve"> </w:t>
      </w:r>
      <w:r w:rsidR="003C460D">
        <w:rPr>
          <w:rFonts w:eastAsia="Arial Unicode MS" w:cstheme="minorHAnsi"/>
          <w:sz w:val="21"/>
          <w:szCs w:val="21"/>
          <w:bdr w:val="nil"/>
          <w:lang w:val="en-US" w:eastAsia="en-GB"/>
        </w:rPr>
        <w:t>&lt;</w:t>
      </w:r>
      <w:r w:rsidR="003C460D" w:rsidRPr="00132438">
        <w:rPr>
          <w:rFonts w:eastAsia="Arial Unicode MS" w:cstheme="minorHAnsi"/>
          <w:sz w:val="21"/>
          <w:szCs w:val="21"/>
          <w:bdr w:val="nil"/>
          <w:lang w:val="en-US" w:eastAsia="en-GB"/>
        </w:rPr>
        <w:t xml:space="preserve"> .001).</w:t>
      </w:r>
      <w:r w:rsidRPr="00132438">
        <w:rPr>
          <w:rFonts w:eastAsia="Arial Unicode MS" w:cstheme="minorHAnsi"/>
          <w:sz w:val="21"/>
          <w:szCs w:val="21"/>
          <w:bdr w:val="nil"/>
          <w:lang w:val="en-US" w:eastAsia="en-GB"/>
        </w:rPr>
        <w:t xml:space="preserve"> which were again likely </w:t>
      </w:r>
      <w:r w:rsidR="003C460D">
        <w:rPr>
          <w:rFonts w:eastAsia="Arial Unicode MS" w:cstheme="minorHAnsi"/>
          <w:sz w:val="21"/>
          <w:szCs w:val="21"/>
          <w:bdr w:val="nil"/>
          <w:lang w:val="en-US" w:eastAsia="en-GB"/>
        </w:rPr>
        <w:t>due to</w:t>
      </w:r>
      <w:r w:rsidRPr="00132438">
        <w:rPr>
          <w:rFonts w:eastAsia="Arial Unicode MS" w:cstheme="minorHAnsi"/>
          <w:sz w:val="21"/>
          <w:szCs w:val="21"/>
          <w:bdr w:val="nil"/>
          <w:lang w:val="en-US" w:eastAsia="en-GB"/>
        </w:rPr>
        <w:t xml:space="preserve"> the VAS design of responses.</w:t>
      </w:r>
    </w:p>
    <w:p w14:paraId="10D492DA" w14:textId="77777777" w:rsidR="002D454D" w:rsidRPr="00132438" w:rsidRDefault="002D454D" w:rsidP="002D454D">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p>
    <w:p w14:paraId="1602ED8B" w14:textId="7265F25B" w:rsidR="001C2378" w:rsidRPr="001C2378" w:rsidRDefault="001C2378" w:rsidP="001C2378">
      <w:pPr>
        <w:rPr>
          <w:rFonts w:eastAsia="Yu Gothic Light" w:cstheme="minorHAnsi"/>
          <w:color w:val="1F3763"/>
          <w:sz w:val="24"/>
          <w:szCs w:val="24"/>
          <w:shd w:val="clear" w:color="auto" w:fill="FFFFFF"/>
        </w:rPr>
      </w:pPr>
      <w:r>
        <w:rPr>
          <w:rFonts w:ascii="Calibri" w:eastAsia="MS Gothic" w:hAnsi="Calibri" w:cs="Calibri"/>
          <w:i/>
          <w:sz w:val="24"/>
          <w:szCs w:val="26"/>
          <w:shd w:val="clear" w:color="auto" w:fill="FFFFFF"/>
        </w:rPr>
        <w:t>Mental arithmetic task</w:t>
      </w:r>
    </w:p>
    <w:p w14:paraId="105B1931" w14:textId="027DAA16" w:rsidR="002D454D" w:rsidRDefault="002D454D"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VAS ‘anxious’ and ‘stressed’.</w:t>
      </w:r>
      <w:r w:rsidRPr="00132438">
        <w:rPr>
          <w:rFonts w:eastAsia="Arial Unicode MS" w:cstheme="minorHAnsi"/>
          <w:sz w:val="21"/>
          <w:szCs w:val="21"/>
          <w:bdr w:val="nil"/>
          <w:lang w:val="en-US" w:eastAsia="en-GB"/>
        </w:rPr>
        <w:t xml:space="preserve"> With respect to anxiety, there was a significant main effect of time (</w:t>
      </w:r>
      <w:r w:rsidRPr="00132438">
        <w:rPr>
          <w:rFonts w:eastAsia="Arial Unicode MS" w:cstheme="minorHAnsi"/>
          <w:i/>
          <w:iCs/>
          <w:sz w:val="21"/>
          <w:szCs w:val="21"/>
          <w:bdr w:val="nil"/>
          <w:lang w:val="en-US" w:eastAsia="en-GB"/>
        </w:rPr>
        <w:t>F</w:t>
      </w:r>
      <w:r w:rsidR="0096109C">
        <w:rPr>
          <w:rFonts w:eastAsia="Arial Unicode MS" w:cstheme="minorHAnsi"/>
          <w:i/>
          <w:sz w:val="21"/>
          <w:szCs w:val="21"/>
          <w:bdr w:val="nil"/>
          <w:vertAlign w:val="subscript"/>
          <w:lang w:val="en-US" w:eastAsia="en-GB"/>
        </w:rPr>
        <w:t>1.67</w:t>
      </w:r>
      <w:r w:rsidRPr="00132438">
        <w:rPr>
          <w:rFonts w:eastAsia="Arial Unicode MS" w:cstheme="minorHAnsi"/>
          <w:i/>
          <w:sz w:val="21"/>
          <w:szCs w:val="21"/>
          <w:bdr w:val="nil"/>
          <w:vertAlign w:val="subscript"/>
          <w:lang w:val="en-US" w:eastAsia="en-GB"/>
        </w:rPr>
        <w:t>,38</w:t>
      </w:r>
      <w:r w:rsidR="0096109C">
        <w:rPr>
          <w:rFonts w:eastAsia="Arial Unicode MS" w:cstheme="minorHAnsi"/>
          <w:i/>
          <w:sz w:val="21"/>
          <w:szCs w:val="21"/>
          <w:bdr w:val="nil"/>
          <w:vertAlign w:val="subscript"/>
          <w:lang w:val="en-US" w:eastAsia="en-GB"/>
        </w:rPr>
        <w:t>.32</w:t>
      </w:r>
      <w:r w:rsidRPr="00132438">
        <w:rPr>
          <w:rFonts w:eastAsia="Arial Unicode MS" w:cstheme="minorHAnsi"/>
          <w:sz w:val="21"/>
          <w:szCs w:val="21"/>
          <w:bdr w:val="nil"/>
          <w:lang w:val="en-US" w:eastAsia="en-GB"/>
        </w:rPr>
        <w:t xml:space="preserve"> = 24.36,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.51</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 </w:t>
      </w:r>
      <w:r w:rsidR="00D935C4">
        <w:rPr>
          <w:rFonts w:eastAsia="Arial Unicode MS" w:cstheme="minorHAnsi"/>
          <w:sz w:val="21"/>
          <w:szCs w:val="21"/>
          <w:bdr w:val="nil"/>
          <w:lang w:val="en-US" w:eastAsia="en-GB"/>
        </w:rPr>
        <w:t>5.061x10</w:t>
      </w:r>
      <w:r w:rsidR="00D935C4" w:rsidRPr="00D935C4">
        <w:rPr>
          <w:rFonts w:eastAsia="Arial Unicode MS" w:cstheme="minorHAnsi"/>
          <w:sz w:val="21"/>
          <w:szCs w:val="21"/>
          <w:bdr w:val="nil"/>
          <w:vertAlign w:val="superscript"/>
          <w:lang w:val="en-US" w:eastAsia="en-GB"/>
        </w:rPr>
        <w:t>14</w:t>
      </w:r>
      <w:r w:rsidRPr="00132438">
        <w:rPr>
          <w:rFonts w:eastAsia="Arial Unicode MS" w:cstheme="minorHAnsi"/>
          <w:sz w:val="21"/>
          <w:szCs w:val="21"/>
          <w:bdr w:val="nil"/>
          <w:lang w:val="en-US" w:eastAsia="en-GB"/>
        </w:rPr>
        <w:t xml:space="preserve">), where </w:t>
      </w:r>
      <w:r w:rsidR="0096109C">
        <w:rPr>
          <w:rFonts w:eastAsia="Arial Unicode MS" w:cstheme="minorHAnsi"/>
          <w:sz w:val="21"/>
          <w:szCs w:val="21"/>
          <w:bdr w:val="nil"/>
          <w:lang w:val="en-US" w:eastAsia="en-GB"/>
        </w:rPr>
        <w:t>repeated</w:t>
      </w:r>
      <w:r w:rsidRPr="00132438">
        <w:rPr>
          <w:rFonts w:eastAsia="Arial Unicode MS" w:cstheme="minorHAnsi"/>
          <w:sz w:val="21"/>
          <w:szCs w:val="21"/>
          <w:bdr w:val="nil"/>
          <w:lang w:val="en-US" w:eastAsia="en-GB"/>
        </w:rPr>
        <w:t xml:space="preserve"> contrasts </w:t>
      </w:r>
      <w:r w:rsidR="0096109C">
        <w:rPr>
          <w:rFonts w:eastAsia="Arial Unicode MS" w:cstheme="minorHAnsi"/>
          <w:sz w:val="21"/>
          <w:szCs w:val="21"/>
          <w:bdr w:val="nil"/>
          <w:lang w:val="en-US" w:eastAsia="en-GB"/>
        </w:rPr>
        <w:t>showed that anxiety</w:t>
      </w:r>
      <w:r w:rsidRPr="00132438">
        <w:rPr>
          <w:rFonts w:eastAsia="Arial Unicode MS" w:cstheme="minorHAnsi"/>
          <w:sz w:val="21"/>
          <w:szCs w:val="21"/>
          <w:bdr w:val="nil"/>
          <w:lang w:val="en-US" w:eastAsia="en-GB"/>
        </w:rPr>
        <w:t xml:space="preserve"> significantly </w:t>
      </w:r>
      <w:r w:rsidR="0096109C">
        <w:rPr>
          <w:rFonts w:eastAsia="Arial Unicode MS" w:cstheme="minorHAnsi"/>
          <w:sz w:val="21"/>
          <w:szCs w:val="21"/>
          <w:bdr w:val="nil"/>
          <w:lang w:val="en-US" w:eastAsia="en-GB"/>
        </w:rPr>
        <w:t>increased from post-control to pre-stress (</w:t>
      </w:r>
      <w:r w:rsidR="0096109C">
        <w:rPr>
          <w:rFonts w:eastAsia="Arial Unicode MS" w:cstheme="minorHAnsi"/>
          <w:i/>
          <w:iCs/>
          <w:sz w:val="21"/>
          <w:szCs w:val="21"/>
          <w:bdr w:val="nil"/>
          <w:lang w:val="en-US" w:eastAsia="en-GB"/>
        </w:rPr>
        <w:t>p</w:t>
      </w:r>
      <w:r w:rsidR="0096109C">
        <w:rPr>
          <w:rFonts w:eastAsia="Arial Unicode MS" w:cstheme="minorHAnsi"/>
          <w:sz w:val="21"/>
          <w:szCs w:val="21"/>
          <w:bdr w:val="nil"/>
          <w:lang w:val="en-US" w:eastAsia="en-GB"/>
        </w:rPr>
        <w:t xml:space="preserve"> &lt; .001) and from pre-stress to post-stress (</w:t>
      </w:r>
      <w:r w:rsidR="0096109C">
        <w:rPr>
          <w:rFonts w:eastAsia="Arial Unicode MS" w:cstheme="minorHAnsi"/>
          <w:i/>
          <w:iCs/>
          <w:sz w:val="21"/>
          <w:szCs w:val="21"/>
          <w:bdr w:val="nil"/>
          <w:lang w:val="en-US" w:eastAsia="en-GB"/>
        </w:rPr>
        <w:t>p</w:t>
      </w:r>
      <w:r w:rsidR="0096109C">
        <w:rPr>
          <w:rFonts w:eastAsia="Arial Unicode MS" w:cstheme="minorHAnsi"/>
          <w:sz w:val="21"/>
          <w:szCs w:val="21"/>
          <w:bdr w:val="nil"/>
          <w:lang w:val="en-US" w:eastAsia="en-GB"/>
        </w:rPr>
        <w:t xml:space="preserve"> = .043)</w:t>
      </w:r>
      <w:r w:rsidRPr="00132438">
        <w:rPr>
          <w:rFonts w:eastAsia="Arial Unicode MS" w:cstheme="minorHAnsi"/>
          <w:sz w:val="21"/>
          <w:szCs w:val="21"/>
          <w:bdr w:val="nil"/>
          <w:lang w:val="en-US" w:eastAsia="en-GB"/>
        </w:rPr>
        <w:t>. With respect to stress, there was a significant main effect of time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1</w:t>
      </w:r>
      <w:r w:rsidR="0096109C">
        <w:rPr>
          <w:rFonts w:eastAsia="Arial Unicode MS" w:cstheme="minorHAnsi"/>
          <w:i/>
          <w:sz w:val="21"/>
          <w:szCs w:val="21"/>
          <w:bdr w:val="nil"/>
          <w:vertAlign w:val="subscript"/>
          <w:lang w:val="en-US" w:eastAsia="en-GB"/>
        </w:rPr>
        <w:t>.49</w:t>
      </w:r>
      <w:r w:rsidRPr="00132438">
        <w:rPr>
          <w:rFonts w:eastAsia="Arial Unicode MS" w:cstheme="minorHAnsi"/>
          <w:i/>
          <w:sz w:val="21"/>
          <w:szCs w:val="21"/>
          <w:bdr w:val="nil"/>
          <w:vertAlign w:val="subscript"/>
          <w:lang w:val="en-US" w:eastAsia="en-GB"/>
        </w:rPr>
        <w:t>,34</w:t>
      </w:r>
      <w:r w:rsidR="0096109C">
        <w:rPr>
          <w:rFonts w:eastAsia="Arial Unicode MS" w:cstheme="minorHAnsi"/>
          <w:i/>
          <w:sz w:val="21"/>
          <w:szCs w:val="21"/>
          <w:bdr w:val="nil"/>
          <w:vertAlign w:val="subscript"/>
          <w:lang w:val="en-US" w:eastAsia="en-GB"/>
        </w:rPr>
        <w:t>.29</w:t>
      </w:r>
      <w:r w:rsidRPr="00132438">
        <w:rPr>
          <w:rFonts w:eastAsia="Arial Unicode MS" w:cstheme="minorHAnsi"/>
          <w:sz w:val="21"/>
          <w:szCs w:val="21"/>
          <w:bdr w:val="nil"/>
          <w:lang w:val="en-US" w:eastAsia="en-GB"/>
        </w:rPr>
        <w:t xml:space="preserve"> = 28.82,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.56</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935C4">
        <w:rPr>
          <w:rFonts w:eastAsia="Arial Unicode MS" w:cstheme="minorHAnsi"/>
          <w:sz w:val="21"/>
          <w:szCs w:val="21"/>
          <w:bdr w:val="nil"/>
          <w:lang w:val="en-US" w:eastAsia="en-GB"/>
        </w:rPr>
        <w:t xml:space="preserve"> 1.804x10</w:t>
      </w:r>
      <w:r w:rsidR="00D935C4" w:rsidRPr="00D935C4">
        <w:rPr>
          <w:rFonts w:eastAsia="Arial Unicode MS" w:cstheme="minorHAnsi"/>
          <w:sz w:val="21"/>
          <w:szCs w:val="21"/>
          <w:bdr w:val="nil"/>
          <w:vertAlign w:val="superscript"/>
          <w:lang w:val="en-US" w:eastAsia="en-GB"/>
        </w:rPr>
        <w:t>1</w:t>
      </w:r>
      <w:r w:rsidR="00D935C4">
        <w:rPr>
          <w:rFonts w:eastAsia="Arial Unicode MS" w:cstheme="minorHAnsi"/>
          <w:sz w:val="21"/>
          <w:szCs w:val="21"/>
          <w:bdr w:val="nil"/>
          <w:vertAlign w:val="superscript"/>
          <w:lang w:val="en-US" w:eastAsia="en-GB"/>
        </w:rPr>
        <w:t>6</w:t>
      </w:r>
      <w:r w:rsidRPr="00132438">
        <w:rPr>
          <w:rFonts w:eastAsia="Arial Unicode MS" w:cstheme="minorHAnsi"/>
          <w:sz w:val="21"/>
          <w:szCs w:val="21"/>
          <w:bdr w:val="nil"/>
          <w:lang w:val="en-US" w:eastAsia="en-GB"/>
        </w:rPr>
        <w:t>)</w:t>
      </w:r>
      <w:r w:rsidR="0096109C">
        <w:rPr>
          <w:rFonts w:eastAsia="Arial Unicode MS" w:cstheme="minorHAnsi"/>
          <w:sz w:val="21"/>
          <w:szCs w:val="21"/>
          <w:bdr w:val="nil"/>
          <w:lang w:val="en-US" w:eastAsia="en-GB"/>
        </w:rPr>
        <w:t xml:space="preserve"> where repeated</w:t>
      </w:r>
      <w:r w:rsidRPr="00132438">
        <w:rPr>
          <w:rFonts w:eastAsia="Arial Unicode MS" w:cstheme="minorHAnsi"/>
          <w:sz w:val="21"/>
          <w:szCs w:val="21"/>
          <w:bdr w:val="nil"/>
          <w:lang w:val="en-US" w:eastAsia="en-GB"/>
        </w:rPr>
        <w:t xml:space="preserve"> contrasts </w:t>
      </w:r>
      <w:r w:rsidR="0096109C">
        <w:rPr>
          <w:rFonts w:eastAsia="Arial Unicode MS" w:cstheme="minorHAnsi"/>
          <w:sz w:val="21"/>
          <w:szCs w:val="21"/>
          <w:bdr w:val="nil"/>
          <w:lang w:val="en-US" w:eastAsia="en-GB"/>
        </w:rPr>
        <w:t>showed that stress</w:t>
      </w:r>
      <w:r w:rsidR="0096109C" w:rsidRPr="00132438">
        <w:rPr>
          <w:rFonts w:eastAsia="Arial Unicode MS" w:cstheme="minorHAnsi"/>
          <w:sz w:val="21"/>
          <w:szCs w:val="21"/>
          <w:bdr w:val="nil"/>
          <w:lang w:val="en-US" w:eastAsia="en-GB"/>
        </w:rPr>
        <w:t xml:space="preserve"> significantly </w:t>
      </w:r>
      <w:r w:rsidR="0096109C">
        <w:rPr>
          <w:rFonts w:eastAsia="Arial Unicode MS" w:cstheme="minorHAnsi"/>
          <w:sz w:val="21"/>
          <w:szCs w:val="21"/>
          <w:bdr w:val="nil"/>
          <w:lang w:val="en-US" w:eastAsia="en-GB"/>
        </w:rPr>
        <w:t>increased from post-control to pre-stress, and from pre-stress to post-stress (</w:t>
      </w:r>
      <w:r w:rsidR="0096109C">
        <w:rPr>
          <w:rFonts w:eastAsia="Arial Unicode MS" w:cstheme="minorHAnsi"/>
          <w:i/>
          <w:iCs/>
          <w:sz w:val="21"/>
          <w:szCs w:val="21"/>
          <w:bdr w:val="nil"/>
          <w:lang w:val="en-US" w:eastAsia="en-GB"/>
        </w:rPr>
        <w:t>p</w:t>
      </w:r>
      <w:r w:rsidR="0096109C">
        <w:rPr>
          <w:rFonts w:eastAsia="Arial Unicode MS" w:cstheme="minorHAnsi"/>
          <w:sz w:val="21"/>
          <w:szCs w:val="21"/>
          <w:bdr w:val="nil"/>
          <w:lang w:val="en-US" w:eastAsia="en-GB"/>
        </w:rPr>
        <w:t xml:space="preserve"> &lt; .001).</w:t>
      </w:r>
    </w:p>
    <w:p w14:paraId="566A4011" w14:textId="77777777" w:rsidR="0096109C" w:rsidRPr="00132438" w:rsidRDefault="0096109C" w:rsidP="0096109C">
      <w:pPr>
        <w:pBdr>
          <w:top w:val="nil"/>
          <w:left w:val="nil"/>
          <w:bottom w:val="nil"/>
          <w:right w:val="nil"/>
          <w:between w:val="nil"/>
          <w:bar w:val="nil"/>
        </w:pBdr>
        <w:spacing w:after="0" w:line="480" w:lineRule="auto"/>
        <w:ind w:firstLine="360"/>
        <w:jc w:val="both"/>
        <w:rPr>
          <w:rFonts w:eastAsia="Arial Unicode MS" w:cstheme="minorHAnsi"/>
          <w:sz w:val="21"/>
          <w:szCs w:val="21"/>
          <w:bdr w:val="nil"/>
          <w:lang w:val="en-US" w:eastAsia="en-GB"/>
        </w:rPr>
      </w:pPr>
    </w:p>
    <w:p w14:paraId="11E2382F" w14:textId="782A0280" w:rsidR="002D454D" w:rsidRPr="00132438" w:rsidRDefault="002D454D"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VAS ‘</w:t>
      </w:r>
      <w:proofErr w:type="spellStart"/>
      <w:r w:rsidRPr="00132438">
        <w:rPr>
          <w:rFonts w:eastAsia="Arial Unicode MS" w:cstheme="minorHAnsi"/>
          <w:i/>
          <w:iCs/>
          <w:sz w:val="21"/>
          <w:szCs w:val="21"/>
          <w:bdr w:val="nil"/>
          <w:lang w:val="it-IT" w:eastAsia="en-GB"/>
        </w:rPr>
        <w:t>calm</w:t>
      </w:r>
      <w:proofErr w:type="spellEnd"/>
      <w:r w:rsidRPr="00132438">
        <w:rPr>
          <w:rFonts w:eastAsia="Arial Unicode MS" w:cstheme="minorHAnsi"/>
          <w:i/>
          <w:iCs/>
          <w:sz w:val="21"/>
          <w:szCs w:val="21"/>
          <w:bdr w:val="nil"/>
          <w:lang w:val="en-US" w:eastAsia="en-GB"/>
        </w:rPr>
        <w:t xml:space="preserve">’ and ‘relaxed’. </w:t>
      </w:r>
      <w:r w:rsidRPr="00132438">
        <w:rPr>
          <w:rFonts w:eastAsia="Arial Unicode MS" w:cstheme="minorHAnsi"/>
          <w:sz w:val="21"/>
          <w:szCs w:val="21"/>
          <w:bdr w:val="nil"/>
          <w:lang w:val="en-US" w:eastAsia="en-GB"/>
        </w:rPr>
        <w:t>With respect to calmness, there was a main effect of time (</w:t>
      </w:r>
      <w:r w:rsidRPr="00132438">
        <w:rPr>
          <w:rFonts w:eastAsia="Arial Unicode MS" w:cstheme="minorHAnsi"/>
          <w:i/>
          <w:iCs/>
          <w:sz w:val="21"/>
          <w:szCs w:val="21"/>
          <w:bdr w:val="nil"/>
          <w:lang w:val="en-US" w:eastAsia="en-GB"/>
        </w:rPr>
        <w:t>F</w:t>
      </w:r>
      <w:r w:rsidR="0096109C">
        <w:rPr>
          <w:rFonts w:eastAsia="Arial Unicode MS" w:cstheme="minorHAnsi"/>
          <w:i/>
          <w:sz w:val="21"/>
          <w:szCs w:val="21"/>
          <w:bdr w:val="nil"/>
          <w:vertAlign w:val="subscript"/>
          <w:lang w:val="en-US" w:eastAsia="en-GB"/>
        </w:rPr>
        <w:t>1.72</w:t>
      </w:r>
      <w:r w:rsidRPr="00132438">
        <w:rPr>
          <w:rFonts w:eastAsia="Arial Unicode MS" w:cstheme="minorHAnsi"/>
          <w:i/>
          <w:sz w:val="21"/>
          <w:szCs w:val="21"/>
          <w:bdr w:val="nil"/>
          <w:vertAlign w:val="subscript"/>
          <w:lang w:val="en-US" w:eastAsia="en-GB"/>
        </w:rPr>
        <w:t>,</w:t>
      </w:r>
      <w:r w:rsidR="0096109C">
        <w:rPr>
          <w:rFonts w:eastAsia="Arial Unicode MS" w:cstheme="minorHAnsi"/>
          <w:i/>
          <w:sz w:val="21"/>
          <w:szCs w:val="21"/>
          <w:bdr w:val="nil"/>
          <w:vertAlign w:val="subscript"/>
          <w:lang w:val="en-US" w:eastAsia="en-GB"/>
        </w:rPr>
        <w:t>39.59</w:t>
      </w:r>
      <w:r w:rsidRPr="00132438">
        <w:rPr>
          <w:rFonts w:eastAsia="Arial Unicode MS" w:cstheme="minorHAnsi"/>
          <w:sz w:val="21"/>
          <w:szCs w:val="21"/>
          <w:bdr w:val="nil"/>
          <w:lang w:val="en-US" w:eastAsia="en-GB"/>
        </w:rPr>
        <w:t xml:space="preserve"> = 16.23,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.41</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935C4">
        <w:rPr>
          <w:rFonts w:eastAsia="Arial Unicode MS" w:cstheme="minorHAnsi"/>
          <w:sz w:val="21"/>
          <w:szCs w:val="21"/>
          <w:bdr w:val="nil"/>
          <w:lang w:val="en-US" w:eastAsia="en-GB"/>
        </w:rPr>
        <w:t xml:space="preserve"> 5.954x10</w:t>
      </w:r>
      <w:r w:rsidR="00D935C4">
        <w:rPr>
          <w:rFonts w:eastAsia="Arial Unicode MS" w:cstheme="minorHAnsi"/>
          <w:sz w:val="21"/>
          <w:szCs w:val="21"/>
          <w:bdr w:val="nil"/>
          <w:vertAlign w:val="superscript"/>
          <w:lang w:val="en-US" w:eastAsia="en-GB"/>
        </w:rPr>
        <w:t>7</w:t>
      </w:r>
      <w:r w:rsidRPr="00132438">
        <w:rPr>
          <w:rFonts w:eastAsia="Arial Unicode MS" w:cstheme="minorHAnsi"/>
          <w:sz w:val="21"/>
          <w:szCs w:val="21"/>
          <w:bdr w:val="nil"/>
          <w:lang w:val="en-US" w:eastAsia="en-GB"/>
        </w:rPr>
        <w:t>)</w:t>
      </w:r>
      <w:r w:rsidR="0096109C">
        <w:rPr>
          <w:rFonts w:eastAsia="Arial Unicode MS" w:cstheme="minorHAnsi"/>
          <w:sz w:val="21"/>
          <w:szCs w:val="21"/>
          <w:bdr w:val="nil"/>
          <w:lang w:val="en-US" w:eastAsia="en-GB"/>
        </w:rPr>
        <w:t>, where repeated</w:t>
      </w:r>
      <w:r w:rsidRPr="00132438">
        <w:rPr>
          <w:rFonts w:eastAsia="Arial Unicode MS" w:cstheme="minorHAnsi"/>
          <w:sz w:val="21"/>
          <w:szCs w:val="21"/>
          <w:bdr w:val="nil"/>
          <w:lang w:val="en-US" w:eastAsia="en-GB"/>
        </w:rPr>
        <w:t xml:space="preserve"> contrasts </w:t>
      </w:r>
      <w:r w:rsidR="0096109C">
        <w:rPr>
          <w:rFonts w:eastAsia="Arial Unicode MS" w:cstheme="minorHAnsi"/>
          <w:sz w:val="21"/>
          <w:szCs w:val="21"/>
          <w:bdr w:val="nil"/>
          <w:lang w:val="en-US" w:eastAsia="en-GB"/>
        </w:rPr>
        <w:t>showed that calmness decreased from pre-stress to post-stress (</w:t>
      </w:r>
      <w:r w:rsidR="0096109C">
        <w:rPr>
          <w:rFonts w:eastAsia="Arial Unicode MS" w:cstheme="minorHAnsi"/>
          <w:i/>
          <w:iCs/>
          <w:sz w:val="21"/>
          <w:szCs w:val="21"/>
          <w:bdr w:val="nil"/>
          <w:lang w:val="en-US" w:eastAsia="en-GB"/>
        </w:rPr>
        <w:t>p</w:t>
      </w:r>
      <w:r w:rsidR="0096109C">
        <w:rPr>
          <w:rFonts w:eastAsia="Arial Unicode MS" w:cstheme="minorHAnsi"/>
          <w:sz w:val="21"/>
          <w:szCs w:val="21"/>
          <w:bdr w:val="nil"/>
          <w:lang w:val="en-US" w:eastAsia="en-GB"/>
        </w:rPr>
        <w:t xml:space="preserve"> &lt; .001)</w:t>
      </w:r>
      <w:r w:rsidRPr="00132438">
        <w:rPr>
          <w:rFonts w:eastAsia="Arial Unicode MS" w:cstheme="minorHAnsi"/>
          <w:sz w:val="21"/>
          <w:szCs w:val="21"/>
          <w:bdr w:val="nil"/>
          <w:lang w:val="en-US" w:eastAsia="en-GB"/>
        </w:rPr>
        <w:t>. A similar pattern of results was observed for relaxedness: there was a main effect of time (</w:t>
      </w:r>
      <w:r w:rsidRPr="00132438">
        <w:rPr>
          <w:rFonts w:eastAsia="Arial Unicode MS" w:cstheme="minorHAnsi"/>
          <w:i/>
          <w:iCs/>
          <w:sz w:val="21"/>
          <w:szCs w:val="21"/>
          <w:bdr w:val="nil"/>
          <w:lang w:val="en-US" w:eastAsia="en-GB"/>
        </w:rPr>
        <w:t>F</w:t>
      </w:r>
      <w:r w:rsidR="0096109C">
        <w:rPr>
          <w:rFonts w:eastAsia="Arial Unicode MS" w:cstheme="minorHAnsi"/>
          <w:i/>
          <w:sz w:val="21"/>
          <w:szCs w:val="21"/>
          <w:bdr w:val="nil"/>
          <w:vertAlign w:val="subscript"/>
          <w:lang w:val="en-US" w:eastAsia="en-GB"/>
        </w:rPr>
        <w:t>1.61</w:t>
      </w:r>
      <w:r w:rsidRPr="00132438">
        <w:rPr>
          <w:rFonts w:eastAsia="Arial Unicode MS" w:cstheme="minorHAnsi"/>
          <w:i/>
          <w:sz w:val="21"/>
          <w:szCs w:val="21"/>
          <w:bdr w:val="nil"/>
          <w:vertAlign w:val="subscript"/>
          <w:lang w:val="en-US" w:eastAsia="en-GB"/>
        </w:rPr>
        <w:t>,37</w:t>
      </w:r>
      <w:r w:rsidR="0096109C">
        <w:rPr>
          <w:rFonts w:eastAsia="Arial Unicode MS" w:cstheme="minorHAnsi"/>
          <w:i/>
          <w:sz w:val="21"/>
          <w:szCs w:val="21"/>
          <w:bdr w:val="nil"/>
          <w:vertAlign w:val="subscript"/>
          <w:lang w:val="en-US" w:eastAsia="en-GB"/>
        </w:rPr>
        <w:t>.07</w:t>
      </w:r>
      <w:r w:rsidRPr="00132438">
        <w:rPr>
          <w:rFonts w:eastAsia="Arial Unicode MS" w:cstheme="minorHAnsi"/>
          <w:sz w:val="21"/>
          <w:szCs w:val="21"/>
          <w:bdr w:val="nil"/>
          <w:lang w:val="en-US" w:eastAsia="en-GB"/>
        </w:rPr>
        <w:t xml:space="preserve"> = </w:t>
      </w:r>
      <w:r w:rsidR="0096109C">
        <w:rPr>
          <w:rFonts w:eastAsia="Arial Unicode MS" w:cstheme="minorHAnsi"/>
          <w:sz w:val="21"/>
          <w:szCs w:val="21"/>
          <w:bdr w:val="nil"/>
          <w:lang w:val="en-US" w:eastAsia="en-GB"/>
        </w:rPr>
        <w:t>1</w:t>
      </w:r>
      <w:r w:rsidRPr="00132438">
        <w:rPr>
          <w:rFonts w:eastAsia="Arial Unicode MS" w:cstheme="minorHAnsi"/>
          <w:sz w:val="21"/>
          <w:szCs w:val="21"/>
          <w:bdr w:val="nil"/>
          <w:lang w:val="en-US" w:eastAsia="en-GB"/>
        </w:rPr>
        <w:t xml:space="preserve">6.40,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.42</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935C4">
        <w:rPr>
          <w:rFonts w:eastAsia="Arial Unicode MS" w:cstheme="minorHAnsi"/>
          <w:sz w:val="21"/>
          <w:szCs w:val="21"/>
          <w:bdr w:val="nil"/>
          <w:lang w:val="en-US" w:eastAsia="en-GB"/>
        </w:rPr>
        <w:t xml:space="preserve"> 7.756x10</w:t>
      </w:r>
      <w:r w:rsidR="00D935C4">
        <w:rPr>
          <w:rFonts w:eastAsia="Arial Unicode MS" w:cstheme="minorHAnsi"/>
          <w:sz w:val="21"/>
          <w:szCs w:val="21"/>
          <w:bdr w:val="nil"/>
          <w:vertAlign w:val="superscript"/>
          <w:lang w:val="en-US" w:eastAsia="en-GB"/>
        </w:rPr>
        <w:t>7</w:t>
      </w:r>
      <w:r w:rsidRPr="00132438">
        <w:rPr>
          <w:rFonts w:eastAsia="Arial Unicode MS" w:cstheme="minorHAnsi"/>
          <w:sz w:val="21"/>
          <w:szCs w:val="21"/>
          <w:bdr w:val="nil"/>
          <w:lang w:val="en-US" w:eastAsia="en-GB"/>
        </w:rPr>
        <w:t>)</w:t>
      </w:r>
      <w:r w:rsidR="0096109C">
        <w:rPr>
          <w:rFonts w:eastAsia="Arial Unicode MS" w:cstheme="minorHAnsi"/>
          <w:sz w:val="21"/>
          <w:szCs w:val="21"/>
          <w:bdr w:val="nil"/>
          <w:lang w:val="en-US" w:eastAsia="en-GB"/>
        </w:rPr>
        <w:t>, where repeated showed that relaxedness</w:t>
      </w:r>
      <w:r w:rsidRPr="00132438">
        <w:rPr>
          <w:rFonts w:eastAsia="Arial Unicode MS" w:cstheme="minorHAnsi"/>
          <w:sz w:val="21"/>
          <w:szCs w:val="21"/>
          <w:bdr w:val="nil"/>
          <w:lang w:val="en-US" w:eastAsia="en-GB"/>
        </w:rPr>
        <w:t xml:space="preserve"> significant</w:t>
      </w:r>
      <w:r w:rsidR="0096109C">
        <w:rPr>
          <w:rFonts w:eastAsia="Arial Unicode MS" w:cstheme="minorHAnsi"/>
          <w:sz w:val="21"/>
          <w:szCs w:val="21"/>
          <w:bdr w:val="nil"/>
          <w:lang w:val="en-US" w:eastAsia="en-GB"/>
        </w:rPr>
        <w:t>ly</w:t>
      </w:r>
      <w:r w:rsidRPr="00132438">
        <w:rPr>
          <w:rFonts w:eastAsia="Arial Unicode MS" w:cstheme="minorHAnsi"/>
          <w:sz w:val="21"/>
          <w:szCs w:val="21"/>
          <w:bdr w:val="nil"/>
          <w:lang w:val="en-US" w:eastAsia="en-GB"/>
        </w:rPr>
        <w:t xml:space="preserve"> </w:t>
      </w:r>
      <w:r w:rsidR="0096109C">
        <w:rPr>
          <w:rFonts w:eastAsia="Arial Unicode MS" w:cstheme="minorHAnsi"/>
          <w:sz w:val="21"/>
          <w:szCs w:val="21"/>
          <w:bdr w:val="nil"/>
          <w:lang w:val="en-US" w:eastAsia="en-GB"/>
        </w:rPr>
        <w:t>decreased from</w:t>
      </w:r>
      <w:r w:rsidRPr="00132438">
        <w:rPr>
          <w:rFonts w:eastAsia="Arial Unicode MS" w:cstheme="minorHAnsi"/>
          <w:sz w:val="21"/>
          <w:szCs w:val="21"/>
          <w:bdr w:val="nil"/>
          <w:lang w:val="en-US" w:eastAsia="en-GB"/>
        </w:rPr>
        <w:t xml:space="preserve"> post-control to pre-stress scores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.0</w:t>
      </w:r>
      <w:r w:rsidR="0096109C">
        <w:rPr>
          <w:rFonts w:eastAsia="Arial Unicode MS" w:cstheme="minorHAnsi"/>
          <w:sz w:val="21"/>
          <w:szCs w:val="21"/>
          <w:bdr w:val="nil"/>
          <w:lang w:val="en-US" w:eastAsia="en-GB"/>
        </w:rPr>
        <w:t>11</w:t>
      </w:r>
      <w:r w:rsidRPr="00132438">
        <w:rPr>
          <w:rFonts w:eastAsia="Arial Unicode MS" w:cstheme="minorHAnsi"/>
          <w:sz w:val="21"/>
          <w:szCs w:val="21"/>
          <w:bdr w:val="nil"/>
          <w:lang w:val="en-US" w:eastAsia="en-GB"/>
        </w:rPr>
        <w:t>), and pre-stress to post-stress scores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.001). </w:t>
      </w:r>
    </w:p>
    <w:p w14:paraId="33EB42BE" w14:textId="77777777" w:rsidR="002D454D" w:rsidRPr="00132438" w:rsidRDefault="002D454D" w:rsidP="003C460D">
      <w:pPr>
        <w:pBdr>
          <w:top w:val="nil"/>
          <w:left w:val="nil"/>
          <w:bottom w:val="nil"/>
          <w:right w:val="nil"/>
          <w:between w:val="nil"/>
          <w:bar w:val="nil"/>
        </w:pBdr>
        <w:spacing w:after="0" w:line="480" w:lineRule="auto"/>
        <w:jc w:val="both"/>
        <w:rPr>
          <w:rFonts w:eastAsia="Arial Unicode MS" w:cstheme="minorHAnsi"/>
          <w:b/>
          <w:bCs/>
          <w:i/>
          <w:iCs/>
          <w:sz w:val="21"/>
          <w:szCs w:val="21"/>
          <w:bdr w:val="nil"/>
          <w:lang w:val="en-US" w:eastAsia="en-GB"/>
        </w:rPr>
      </w:pPr>
    </w:p>
    <w:p w14:paraId="636C45AB" w14:textId="4D875764" w:rsidR="002D454D" w:rsidRDefault="002D454D"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Physiological measures.</w:t>
      </w:r>
      <w:r w:rsidRPr="00132438">
        <w:rPr>
          <w:rFonts w:eastAsia="Arial Unicode MS" w:cstheme="minorHAnsi"/>
          <w:sz w:val="21"/>
          <w:szCs w:val="21"/>
          <w:bdr w:val="nil"/>
          <w:lang w:val="en-US" w:eastAsia="en-GB"/>
        </w:rPr>
        <w:t xml:space="preserve"> With respect to SBP, there was a significant main effect of time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3,69</w:t>
      </w:r>
      <w:r w:rsidRPr="00132438">
        <w:rPr>
          <w:rFonts w:eastAsia="Arial Unicode MS" w:cstheme="minorHAnsi"/>
          <w:sz w:val="21"/>
          <w:szCs w:val="21"/>
          <w:bdr w:val="nil"/>
          <w:lang w:val="en-US" w:eastAsia="en-GB"/>
        </w:rPr>
        <w:t xml:space="preserve"> = 2.88,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.042,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.11</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935C4">
        <w:rPr>
          <w:rFonts w:eastAsia="Arial Unicode MS" w:cstheme="minorHAnsi"/>
          <w:sz w:val="21"/>
          <w:szCs w:val="21"/>
          <w:bdr w:val="nil"/>
          <w:lang w:val="en-US" w:eastAsia="en-GB"/>
        </w:rPr>
        <w:t xml:space="preserve"> 0.662</w:t>
      </w:r>
      <w:r w:rsidRPr="00132438">
        <w:rPr>
          <w:rFonts w:eastAsia="Arial Unicode MS" w:cstheme="minorHAnsi"/>
          <w:sz w:val="21"/>
          <w:szCs w:val="21"/>
          <w:bdr w:val="nil"/>
          <w:lang w:val="en-US" w:eastAsia="en-GB"/>
        </w:rPr>
        <w:t>)</w:t>
      </w:r>
      <w:r w:rsidR="003A4DC1">
        <w:rPr>
          <w:rFonts w:eastAsia="Arial Unicode MS" w:cstheme="minorHAnsi"/>
          <w:sz w:val="21"/>
          <w:szCs w:val="21"/>
          <w:bdr w:val="nil"/>
          <w:lang w:val="en-US" w:eastAsia="en-GB"/>
        </w:rPr>
        <w:t>, where repeated</w:t>
      </w:r>
      <w:r w:rsidRPr="00132438">
        <w:rPr>
          <w:rFonts w:eastAsia="Arial Unicode MS" w:cstheme="minorHAnsi"/>
          <w:sz w:val="21"/>
          <w:szCs w:val="21"/>
          <w:bdr w:val="nil"/>
          <w:lang w:val="en-US" w:eastAsia="en-GB"/>
        </w:rPr>
        <w:t xml:space="preserve"> contrasts </w:t>
      </w:r>
      <w:r w:rsidR="003A4DC1">
        <w:rPr>
          <w:rFonts w:eastAsia="Arial Unicode MS" w:cstheme="minorHAnsi"/>
          <w:sz w:val="21"/>
          <w:szCs w:val="21"/>
          <w:bdr w:val="nil"/>
          <w:lang w:val="en-US" w:eastAsia="en-GB"/>
        </w:rPr>
        <w:t>showed that SBP significant increased from post-control to pre-stress</w:t>
      </w:r>
      <w:r w:rsidRPr="00132438">
        <w:rPr>
          <w:rFonts w:eastAsia="Arial Unicode MS" w:cstheme="minorHAnsi"/>
          <w:sz w:val="21"/>
          <w:szCs w:val="21"/>
          <w:bdr w:val="nil"/>
          <w:lang w:val="en-US" w:eastAsia="en-GB"/>
        </w:rPr>
        <w:t xml:space="preserve">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.0</w:t>
      </w:r>
      <w:r w:rsidR="003A4DC1">
        <w:rPr>
          <w:rFonts w:eastAsia="Arial Unicode MS" w:cstheme="minorHAnsi"/>
          <w:sz w:val="21"/>
          <w:szCs w:val="21"/>
          <w:bdr w:val="nil"/>
          <w:lang w:val="en-US" w:eastAsia="en-GB"/>
        </w:rPr>
        <w:t>05).</w:t>
      </w:r>
      <w:r w:rsidRPr="00132438">
        <w:rPr>
          <w:rFonts w:eastAsia="Arial Unicode MS" w:cstheme="minorHAnsi"/>
          <w:sz w:val="21"/>
          <w:szCs w:val="21"/>
          <w:bdr w:val="nil"/>
          <w:lang w:val="en-US" w:eastAsia="en-GB"/>
        </w:rPr>
        <w:t xml:space="preserve"> There </w:t>
      </w:r>
      <w:r w:rsidR="003C460D">
        <w:rPr>
          <w:rFonts w:eastAsia="Arial Unicode MS" w:cstheme="minorHAnsi"/>
          <w:sz w:val="21"/>
          <w:szCs w:val="21"/>
          <w:bdr w:val="nil"/>
          <w:lang w:val="en-US" w:eastAsia="en-GB"/>
        </w:rPr>
        <w:t>was</w:t>
      </w:r>
      <w:r w:rsidRPr="00132438">
        <w:rPr>
          <w:rFonts w:eastAsia="Arial Unicode MS" w:cstheme="minorHAnsi"/>
          <w:sz w:val="21"/>
          <w:szCs w:val="21"/>
          <w:bdr w:val="nil"/>
          <w:lang w:val="en-US" w:eastAsia="en-GB"/>
        </w:rPr>
        <w:t xml:space="preserve"> no effect</w:t>
      </w:r>
      <w:r w:rsidR="003C460D">
        <w:rPr>
          <w:rFonts w:eastAsia="Arial Unicode MS" w:cstheme="minorHAnsi"/>
          <w:sz w:val="21"/>
          <w:szCs w:val="21"/>
          <w:bdr w:val="nil"/>
          <w:lang w:val="en-US" w:eastAsia="en-GB"/>
        </w:rPr>
        <w:t xml:space="preserve"> </w:t>
      </w:r>
      <w:r w:rsidRPr="00132438">
        <w:rPr>
          <w:rFonts w:eastAsia="Arial Unicode MS" w:cstheme="minorHAnsi"/>
          <w:sz w:val="21"/>
          <w:szCs w:val="21"/>
          <w:bdr w:val="nil"/>
          <w:lang w:val="en-US" w:eastAsia="en-GB"/>
        </w:rPr>
        <w:t xml:space="preserve">of time for DBP </w:t>
      </w:r>
      <w:r w:rsidR="003A4DC1" w:rsidRPr="00132438">
        <w:rPr>
          <w:rFonts w:eastAsia="Arial Unicode MS" w:cstheme="minorHAnsi"/>
          <w:sz w:val="21"/>
          <w:szCs w:val="21"/>
          <w:bdr w:val="nil"/>
          <w:lang w:val="en-US" w:eastAsia="en-GB"/>
        </w:rPr>
        <w:t>(</w:t>
      </w:r>
      <w:r w:rsidR="003A4DC1" w:rsidRPr="00132438">
        <w:rPr>
          <w:rFonts w:eastAsia="Arial Unicode MS" w:cstheme="minorHAnsi"/>
          <w:i/>
          <w:iCs/>
          <w:sz w:val="21"/>
          <w:szCs w:val="21"/>
          <w:bdr w:val="nil"/>
          <w:lang w:val="en-US" w:eastAsia="en-GB"/>
        </w:rPr>
        <w:t>F</w:t>
      </w:r>
      <w:r w:rsidR="003A4DC1" w:rsidRPr="00132438">
        <w:rPr>
          <w:rFonts w:eastAsia="Arial Unicode MS" w:cstheme="minorHAnsi"/>
          <w:i/>
          <w:sz w:val="21"/>
          <w:szCs w:val="21"/>
          <w:bdr w:val="nil"/>
          <w:vertAlign w:val="subscript"/>
          <w:lang w:val="en-US" w:eastAsia="en-GB"/>
        </w:rPr>
        <w:t>3,69</w:t>
      </w:r>
      <w:r w:rsidR="003A4DC1" w:rsidRPr="00132438">
        <w:rPr>
          <w:rFonts w:eastAsia="Arial Unicode MS" w:cstheme="minorHAnsi"/>
          <w:sz w:val="21"/>
          <w:szCs w:val="21"/>
          <w:bdr w:val="nil"/>
          <w:lang w:val="en-US" w:eastAsia="en-GB"/>
        </w:rPr>
        <w:t xml:space="preserve"> = </w:t>
      </w:r>
      <w:r w:rsidR="003A4DC1">
        <w:rPr>
          <w:rFonts w:eastAsia="Arial Unicode MS" w:cstheme="minorHAnsi"/>
          <w:sz w:val="21"/>
          <w:szCs w:val="21"/>
          <w:bdr w:val="nil"/>
          <w:lang w:val="en-US" w:eastAsia="en-GB"/>
        </w:rPr>
        <w:t>1.90</w:t>
      </w:r>
      <w:r w:rsidR="003A4DC1" w:rsidRPr="00132438">
        <w:rPr>
          <w:rFonts w:eastAsia="Arial Unicode MS" w:cstheme="minorHAnsi"/>
          <w:sz w:val="21"/>
          <w:szCs w:val="21"/>
          <w:bdr w:val="nil"/>
          <w:lang w:val="en-US" w:eastAsia="en-GB"/>
        </w:rPr>
        <w:t xml:space="preserve">, </w:t>
      </w:r>
      <w:r w:rsidR="003A4DC1" w:rsidRPr="00132438">
        <w:rPr>
          <w:rFonts w:eastAsia="Arial Unicode MS" w:cstheme="minorHAnsi"/>
          <w:i/>
          <w:iCs/>
          <w:sz w:val="21"/>
          <w:szCs w:val="21"/>
          <w:bdr w:val="nil"/>
          <w:lang w:val="en-US" w:eastAsia="en-GB"/>
        </w:rPr>
        <w:t>p</w:t>
      </w:r>
      <w:r w:rsidR="003A4DC1" w:rsidRPr="00132438">
        <w:rPr>
          <w:rFonts w:eastAsia="Arial Unicode MS" w:cstheme="minorHAnsi"/>
          <w:sz w:val="21"/>
          <w:szCs w:val="21"/>
          <w:bdr w:val="nil"/>
          <w:lang w:val="en-US" w:eastAsia="en-GB"/>
        </w:rPr>
        <w:t xml:space="preserve"> = .</w:t>
      </w:r>
      <w:r w:rsidR="003A4DC1">
        <w:rPr>
          <w:rFonts w:eastAsia="Arial Unicode MS" w:cstheme="minorHAnsi"/>
          <w:sz w:val="21"/>
          <w:szCs w:val="21"/>
          <w:bdr w:val="nil"/>
          <w:lang w:val="en-US" w:eastAsia="en-GB"/>
        </w:rPr>
        <w:t>138, BF</w:t>
      </w:r>
      <w:r w:rsidR="003A4DC1" w:rsidRPr="003A4DC1">
        <w:rPr>
          <w:rFonts w:eastAsia="Arial Unicode MS" w:cstheme="minorHAnsi"/>
          <w:sz w:val="21"/>
          <w:szCs w:val="21"/>
          <w:bdr w:val="nil"/>
          <w:vertAlign w:val="subscript"/>
          <w:lang w:val="en-US" w:eastAsia="en-GB"/>
        </w:rPr>
        <w:t>10</w:t>
      </w:r>
      <w:r w:rsidR="003A4DC1">
        <w:rPr>
          <w:rFonts w:eastAsia="Arial Unicode MS" w:cstheme="minorHAnsi"/>
          <w:sz w:val="21"/>
          <w:szCs w:val="21"/>
          <w:bdr w:val="nil"/>
          <w:lang w:val="en-US" w:eastAsia="en-GB"/>
        </w:rPr>
        <w:t xml:space="preserve"> = </w:t>
      </w:r>
      <w:r w:rsidR="00D935C4">
        <w:rPr>
          <w:rFonts w:eastAsia="Arial Unicode MS" w:cstheme="minorHAnsi"/>
          <w:sz w:val="21"/>
          <w:szCs w:val="21"/>
          <w:bdr w:val="nil"/>
          <w:lang w:val="en-US" w:eastAsia="en-GB"/>
        </w:rPr>
        <w:t>0.357</w:t>
      </w:r>
      <w:r w:rsidR="003A4DC1">
        <w:rPr>
          <w:rFonts w:eastAsia="Arial Unicode MS" w:cstheme="minorHAnsi"/>
          <w:sz w:val="21"/>
          <w:szCs w:val="21"/>
          <w:bdr w:val="nil"/>
          <w:lang w:val="en-US" w:eastAsia="en-GB"/>
        </w:rPr>
        <w:t xml:space="preserve">). </w:t>
      </w:r>
      <w:r w:rsidRPr="00132438">
        <w:rPr>
          <w:rFonts w:eastAsia="Arial Unicode MS" w:cstheme="minorHAnsi"/>
          <w:sz w:val="21"/>
          <w:szCs w:val="21"/>
          <w:bdr w:val="nil"/>
          <w:lang w:val="en-US" w:eastAsia="en-GB"/>
        </w:rPr>
        <w:t>With respect to HR, there was a significant main effect of time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3, 69</w:t>
      </w:r>
      <w:r w:rsidRPr="00132438">
        <w:rPr>
          <w:rFonts w:eastAsia="Arial Unicode MS" w:cstheme="minorHAnsi"/>
          <w:sz w:val="21"/>
          <w:szCs w:val="21"/>
          <w:bdr w:val="nil"/>
          <w:lang w:val="en-US" w:eastAsia="en-GB"/>
        </w:rPr>
        <w:t xml:space="preserve"> = 8.08,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.26</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935C4">
        <w:rPr>
          <w:rFonts w:eastAsia="Arial Unicode MS" w:cstheme="minorHAnsi"/>
          <w:sz w:val="21"/>
          <w:szCs w:val="21"/>
          <w:bdr w:val="nil"/>
          <w:lang w:val="en-US" w:eastAsia="en-GB"/>
        </w:rPr>
        <w:t xml:space="preserve"> 186</w:t>
      </w:r>
      <w:r w:rsidRPr="00132438">
        <w:rPr>
          <w:rFonts w:eastAsia="Arial Unicode MS" w:cstheme="minorHAnsi"/>
          <w:sz w:val="21"/>
          <w:szCs w:val="21"/>
          <w:bdr w:val="nil"/>
          <w:lang w:val="en-US" w:eastAsia="en-GB"/>
        </w:rPr>
        <w:t xml:space="preserve">). Inspection of the </w:t>
      </w:r>
      <w:r w:rsidR="003A4DC1">
        <w:rPr>
          <w:rFonts w:eastAsia="Arial Unicode MS" w:cstheme="minorHAnsi"/>
          <w:sz w:val="21"/>
          <w:szCs w:val="21"/>
          <w:bdr w:val="nil"/>
          <w:lang w:val="en-US" w:eastAsia="en-GB"/>
        </w:rPr>
        <w:t xml:space="preserve">repeated </w:t>
      </w:r>
      <w:r w:rsidRPr="00132438">
        <w:rPr>
          <w:rFonts w:eastAsia="Arial Unicode MS" w:cstheme="minorHAnsi"/>
          <w:sz w:val="21"/>
          <w:szCs w:val="21"/>
          <w:bdr w:val="nil"/>
          <w:lang w:val="en-US" w:eastAsia="en-GB"/>
        </w:rPr>
        <w:t xml:space="preserve">contrasts </w:t>
      </w:r>
      <w:r w:rsidR="003A4DC1">
        <w:rPr>
          <w:rFonts w:eastAsia="Arial Unicode MS" w:cstheme="minorHAnsi"/>
          <w:sz w:val="21"/>
          <w:szCs w:val="21"/>
          <w:bdr w:val="nil"/>
          <w:lang w:val="en-US" w:eastAsia="en-GB"/>
        </w:rPr>
        <w:t>showed</w:t>
      </w:r>
      <w:r w:rsidRPr="00132438">
        <w:rPr>
          <w:rFonts w:eastAsia="Arial Unicode MS" w:cstheme="minorHAnsi"/>
          <w:sz w:val="21"/>
          <w:szCs w:val="21"/>
          <w:bdr w:val="nil"/>
          <w:lang w:val="en-US" w:eastAsia="en-GB"/>
        </w:rPr>
        <w:t xml:space="preserve"> that HR significantly </w:t>
      </w:r>
      <w:r w:rsidR="003A4DC1">
        <w:rPr>
          <w:rFonts w:eastAsia="Arial Unicode MS" w:cstheme="minorHAnsi"/>
          <w:sz w:val="21"/>
          <w:szCs w:val="21"/>
          <w:bdr w:val="nil"/>
          <w:lang w:val="en-US" w:eastAsia="en-GB"/>
        </w:rPr>
        <w:t>changed</w:t>
      </w:r>
      <w:r w:rsidRPr="00132438">
        <w:rPr>
          <w:rFonts w:eastAsia="Arial Unicode MS" w:cstheme="minorHAnsi"/>
          <w:sz w:val="21"/>
          <w:szCs w:val="21"/>
          <w:bdr w:val="nil"/>
          <w:lang w:val="en-US" w:eastAsia="en-GB"/>
        </w:rPr>
        <w:t xml:space="preserve"> across adjacent </w:t>
      </w:r>
      <w:r w:rsidR="003A4DC1">
        <w:rPr>
          <w:rFonts w:eastAsia="Arial Unicode MS" w:cstheme="minorHAnsi"/>
          <w:sz w:val="21"/>
          <w:szCs w:val="21"/>
          <w:bdr w:val="nil"/>
          <w:lang w:val="en-US" w:eastAsia="en-GB"/>
        </w:rPr>
        <w:t>measurements: HR increased from pre-control to post-control (</w:t>
      </w:r>
      <w:r w:rsidR="003A4DC1">
        <w:rPr>
          <w:rFonts w:eastAsia="Arial Unicode MS" w:cstheme="minorHAnsi"/>
          <w:i/>
          <w:iCs/>
          <w:sz w:val="21"/>
          <w:szCs w:val="21"/>
          <w:bdr w:val="nil"/>
          <w:lang w:val="en-US" w:eastAsia="en-GB"/>
        </w:rPr>
        <w:t>p</w:t>
      </w:r>
      <w:r w:rsidR="003A4DC1">
        <w:rPr>
          <w:rFonts w:eastAsia="Arial Unicode MS" w:cstheme="minorHAnsi"/>
          <w:sz w:val="21"/>
          <w:szCs w:val="21"/>
          <w:bdr w:val="nil"/>
          <w:lang w:val="en-US" w:eastAsia="en-GB"/>
        </w:rPr>
        <w:t xml:space="preserve"> = .046), increased from post-control to pre-stress (</w:t>
      </w:r>
      <w:r w:rsidR="003A4DC1">
        <w:rPr>
          <w:rFonts w:eastAsia="Arial Unicode MS" w:cstheme="minorHAnsi"/>
          <w:i/>
          <w:iCs/>
          <w:sz w:val="21"/>
          <w:szCs w:val="21"/>
          <w:bdr w:val="nil"/>
          <w:lang w:val="en-US" w:eastAsia="en-GB"/>
        </w:rPr>
        <w:t>p</w:t>
      </w:r>
      <w:r w:rsidR="003A4DC1">
        <w:rPr>
          <w:rFonts w:eastAsia="Arial Unicode MS" w:cstheme="minorHAnsi"/>
          <w:sz w:val="21"/>
          <w:szCs w:val="21"/>
          <w:bdr w:val="nil"/>
          <w:lang w:val="en-US" w:eastAsia="en-GB"/>
        </w:rPr>
        <w:t xml:space="preserve"> = .006) and decreased from pre-stress to post-stress (</w:t>
      </w:r>
      <w:r w:rsidR="003A4DC1">
        <w:rPr>
          <w:rFonts w:eastAsia="Arial Unicode MS" w:cstheme="minorHAnsi"/>
          <w:i/>
          <w:iCs/>
          <w:sz w:val="21"/>
          <w:szCs w:val="21"/>
          <w:bdr w:val="nil"/>
          <w:lang w:val="en-US" w:eastAsia="en-GB"/>
        </w:rPr>
        <w:t>p</w:t>
      </w:r>
      <w:r w:rsidR="003A4DC1">
        <w:rPr>
          <w:rFonts w:eastAsia="Arial Unicode MS" w:cstheme="minorHAnsi"/>
          <w:sz w:val="21"/>
          <w:szCs w:val="21"/>
          <w:bdr w:val="nil"/>
          <w:lang w:val="en-US" w:eastAsia="en-GB"/>
        </w:rPr>
        <w:t xml:space="preserve"> = .004).</w:t>
      </w:r>
    </w:p>
    <w:p w14:paraId="3E339029" w14:textId="77777777" w:rsidR="00D935C4" w:rsidRPr="00132438" w:rsidRDefault="00D935C4" w:rsidP="002D454D">
      <w:pPr>
        <w:pBdr>
          <w:top w:val="nil"/>
          <w:left w:val="nil"/>
          <w:bottom w:val="nil"/>
          <w:right w:val="nil"/>
          <w:between w:val="nil"/>
          <w:bar w:val="nil"/>
        </w:pBdr>
        <w:spacing w:after="0" w:line="480" w:lineRule="auto"/>
        <w:ind w:firstLine="360"/>
        <w:jc w:val="both"/>
        <w:rPr>
          <w:rFonts w:eastAsia="Arial Unicode MS" w:cstheme="minorHAnsi"/>
          <w:color w:val="000000"/>
          <w:bdr w:val="nil"/>
          <w:lang w:val="en-US" w:eastAsia="en-GB"/>
        </w:rPr>
      </w:pPr>
    </w:p>
    <w:p w14:paraId="4B437B34" w14:textId="6CCA6E0A" w:rsidR="001C2378" w:rsidRPr="001C2378" w:rsidRDefault="001C2378" w:rsidP="001C2378">
      <w:pPr>
        <w:rPr>
          <w:rFonts w:eastAsia="Yu Gothic Light" w:cstheme="minorHAnsi"/>
          <w:color w:val="1F3763"/>
          <w:sz w:val="24"/>
          <w:szCs w:val="24"/>
          <w:shd w:val="clear" w:color="auto" w:fill="FFFFFF"/>
        </w:rPr>
      </w:pPr>
      <w:r>
        <w:rPr>
          <w:rFonts w:ascii="Calibri" w:eastAsia="MS Gothic" w:hAnsi="Calibri" w:cs="Calibri"/>
          <w:i/>
          <w:sz w:val="24"/>
          <w:szCs w:val="26"/>
          <w:shd w:val="clear" w:color="auto" w:fill="FFFFFF"/>
        </w:rPr>
        <w:t>Subjective and physiological measures</w:t>
      </w:r>
    </w:p>
    <w:p w14:paraId="25EE5296" w14:textId="0A0959F4" w:rsidR="002D454D" w:rsidRPr="00132438" w:rsidRDefault="00D935C4" w:rsidP="001C2378">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lastRenderedPageBreak/>
        <w:t>VAS ‘anxious’ and ‘</w:t>
      </w:r>
      <w:r>
        <w:rPr>
          <w:rFonts w:eastAsia="Arial Unicode MS" w:cstheme="minorHAnsi"/>
          <w:i/>
          <w:iCs/>
          <w:sz w:val="21"/>
          <w:szCs w:val="21"/>
          <w:bdr w:val="nil"/>
          <w:lang w:val="en-US" w:eastAsia="en-GB"/>
        </w:rPr>
        <w:t>happy</w:t>
      </w:r>
      <w:r w:rsidR="002D454D" w:rsidRPr="00132438">
        <w:rPr>
          <w:rFonts w:eastAsia="Arial Unicode MS" w:cstheme="minorHAnsi"/>
          <w:i/>
          <w:iCs/>
          <w:sz w:val="21"/>
          <w:szCs w:val="21"/>
          <w:bdr w:val="nil"/>
          <w:lang w:val="en-US" w:eastAsia="en-GB"/>
        </w:rPr>
        <w:t xml:space="preserve">. </w:t>
      </w:r>
      <w:r w:rsidR="002D454D" w:rsidRPr="00132438">
        <w:rPr>
          <w:rFonts w:eastAsia="Arial Unicode MS" w:cstheme="minorHAnsi"/>
          <w:sz w:val="21"/>
          <w:szCs w:val="21"/>
          <w:bdr w:val="nil"/>
          <w:lang w:val="en-US" w:eastAsia="en-GB"/>
        </w:rPr>
        <w:t>A main effect of time was observed (</w:t>
      </w:r>
      <w:r w:rsidR="002D454D" w:rsidRPr="00132438">
        <w:rPr>
          <w:rFonts w:eastAsia="Arial Unicode MS" w:cstheme="minorHAnsi"/>
          <w:i/>
          <w:iCs/>
          <w:sz w:val="21"/>
          <w:szCs w:val="21"/>
          <w:bdr w:val="nil"/>
          <w:lang w:val="en-US" w:eastAsia="en-GB"/>
        </w:rPr>
        <w:t>F</w:t>
      </w:r>
      <w:r>
        <w:rPr>
          <w:rFonts w:eastAsia="Arial Unicode MS" w:cstheme="minorHAnsi"/>
          <w:i/>
          <w:iCs/>
          <w:sz w:val="21"/>
          <w:szCs w:val="21"/>
          <w:bdr w:val="nil"/>
          <w:vertAlign w:val="subscript"/>
          <w:lang w:val="en-US" w:eastAsia="en-GB"/>
        </w:rPr>
        <w:t>2.</w:t>
      </w:r>
      <w:r w:rsidR="00D160B0">
        <w:rPr>
          <w:rFonts w:eastAsia="Arial Unicode MS" w:cstheme="minorHAnsi"/>
          <w:i/>
          <w:iCs/>
          <w:sz w:val="21"/>
          <w:szCs w:val="21"/>
          <w:bdr w:val="nil"/>
          <w:vertAlign w:val="subscript"/>
          <w:lang w:val="en-US" w:eastAsia="en-GB"/>
        </w:rPr>
        <w:t>91</w:t>
      </w:r>
      <w:r w:rsidR="002D454D" w:rsidRPr="00132438">
        <w:rPr>
          <w:rFonts w:eastAsia="Arial Unicode MS" w:cstheme="minorHAnsi"/>
          <w:i/>
          <w:iCs/>
          <w:sz w:val="21"/>
          <w:szCs w:val="21"/>
          <w:bdr w:val="nil"/>
          <w:vertAlign w:val="subscript"/>
          <w:lang w:val="en-US" w:eastAsia="en-GB"/>
        </w:rPr>
        <w:t>,6</w:t>
      </w:r>
      <w:r w:rsidR="00D160B0">
        <w:rPr>
          <w:rFonts w:eastAsia="Arial Unicode MS" w:cstheme="minorHAnsi"/>
          <w:i/>
          <w:iCs/>
          <w:sz w:val="21"/>
          <w:szCs w:val="21"/>
          <w:bdr w:val="nil"/>
          <w:vertAlign w:val="subscript"/>
          <w:lang w:val="en-US" w:eastAsia="en-GB"/>
        </w:rPr>
        <w:t>6.94</w:t>
      </w:r>
      <w:r w:rsidR="002D454D" w:rsidRPr="00132438">
        <w:rPr>
          <w:rFonts w:eastAsia="Arial Unicode MS" w:cstheme="minorHAnsi"/>
          <w:sz w:val="21"/>
          <w:szCs w:val="21"/>
          <w:bdr w:val="nil"/>
          <w:lang w:val="en-US" w:eastAsia="en-GB"/>
        </w:rPr>
        <w:t xml:space="preserve"> = 3.36, </w:t>
      </w:r>
      <w:r w:rsidR="002D454D" w:rsidRPr="00132438">
        <w:rPr>
          <w:rFonts w:eastAsia="Arial Unicode MS" w:cstheme="minorHAnsi"/>
          <w:i/>
          <w:iCs/>
          <w:sz w:val="21"/>
          <w:szCs w:val="21"/>
          <w:bdr w:val="nil"/>
          <w:lang w:val="en-US" w:eastAsia="en-GB"/>
        </w:rPr>
        <w:t>p</w:t>
      </w:r>
      <w:r w:rsidR="002D454D" w:rsidRPr="00132438">
        <w:rPr>
          <w:rFonts w:eastAsia="Arial Unicode MS" w:cstheme="minorHAnsi"/>
          <w:sz w:val="21"/>
          <w:szCs w:val="21"/>
          <w:bdr w:val="nil"/>
          <w:lang w:val="en-US" w:eastAsia="en-GB"/>
        </w:rPr>
        <w:t xml:space="preserve"> = .025, </w:t>
      </w:r>
      <w:r w:rsidR="002D454D" w:rsidRPr="00132438">
        <w:rPr>
          <w:rFonts w:eastAsia="Arial Unicode MS" w:cstheme="minorHAnsi"/>
          <w:i/>
          <w:iCs/>
          <w:sz w:val="21"/>
          <w:szCs w:val="21"/>
          <w:bdr w:val="nil"/>
          <w:lang w:val="en-US" w:eastAsia="en-GB"/>
        </w:rPr>
        <w:t>η</w:t>
      </w:r>
      <w:r w:rsidR="002D454D" w:rsidRPr="00132438">
        <w:rPr>
          <w:rFonts w:eastAsia="Arial Unicode MS" w:cstheme="minorHAnsi"/>
          <w:i/>
          <w:iCs/>
          <w:sz w:val="21"/>
          <w:szCs w:val="21"/>
          <w:bdr w:val="nil"/>
          <w:vertAlign w:val="superscript"/>
          <w:lang w:val="en-US" w:eastAsia="en-GB"/>
        </w:rPr>
        <w:t>2</w:t>
      </w:r>
      <w:r w:rsidR="002D454D" w:rsidRPr="00132438">
        <w:rPr>
          <w:rFonts w:eastAsia="Arial Unicode MS" w:cstheme="minorHAnsi"/>
          <w:i/>
          <w:iCs/>
          <w:sz w:val="21"/>
          <w:szCs w:val="21"/>
          <w:bdr w:val="nil"/>
          <w:lang w:val="en-US" w:eastAsia="en-GB"/>
        </w:rPr>
        <w:t>p</w:t>
      </w:r>
      <w:r w:rsidR="002D454D" w:rsidRPr="00132438">
        <w:rPr>
          <w:rFonts w:eastAsia="Arial Unicode MS" w:cstheme="minorHAnsi"/>
          <w:sz w:val="21"/>
          <w:szCs w:val="21"/>
          <w:bdr w:val="nil"/>
          <w:lang w:val="en-US" w:eastAsia="en-GB"/>
        </w:rPr>
        <w:t xml:space="preserve"> = .13</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160B0">
        <w:rPr>
          <w:rFonts w:eastAsia="Arial Unicode MS" w:cstheme="minorHAnsi"/>
          <w:sz w:val="21"/>
          <w:szCs w:val="21"/>
          <w:bdr w:val="nil"/>
          <w:lang w:val="en-US" w:eastAsia="en-GB"/>
        </w:rPr>
        <w:t xml:space="preserve"> 1.040</w:t>
      </w:r>
      <w:r w:rsidR="002D454D" w:rsidRPr="00132438">
        <w:rPr>
          <w:rFonts w:eastAsia="Arial Unicode MS" w:cstheme="minorHAnsi"/>
          <w:sz w:val="21"/>
          <w:szCs w:val="21"/>
          <w:bdr w:val="nil"/>
          <w:lang w:val="en-US" w:eastAsia="en-GB"/>
        </w:rPr>
        <w:t>), where anxiety significantly decreased from baseline to 1 h post-drug administration (</w:t>
      </w:r>
      <w:r w:rsidR="002D454D" w:rsidRPr="00132438">
        <w:rPr>
          <w:rFonts w:eastAsia="Arial Unicode MS" w:cstheme="minorHAnsi"/>
          <w:i/>
          <w:iCs/>
          <w:sz w:val="21"/>
          <w:szCs w:val="21"/>
          <w:bdr w:val="nil"/>
          <w:lang w:val="en-US" w:eastAsia="en-GB"/>
        </w:rPr>
        <w:t>p</w:t>
      </w:r>
      <w:r w:rsidR="002D454D" w:rsidRPr="00132438">
        <w:rPr>
          <w:rFonts w:eastAsia="Arial Unicode MS" w:cstheme="minorHAnsi"/>
          <w:sz w:val="21"/>
          <w:szCs w:val="21"/>
          <w:bdr w:val="nil"/>
          <w:lang w:val="en-US" w:eastAsia="en-GB"/>
        </w:rPr>
        <w:t xml:space="preserve"> = .01</w:t>
      </w:r>
      <w:r w:rsidR="00D160B0">
        <w:rPr>
          <w:rFonts w:eastAsia="Arial Unicode MS" w:cstheme="minorHAnsi"/>
          <w:sz w:val="21"/>
          <w:szCs w:val="21"/>
          <w:bdr w:val="nil"/>
          <w:lang w:val="en-US" w:eastAsia="en-GB"/>
        </w:rPr>
        <w:t>8). There was no effect of time</w:t>
      </w:r>
      <w:r w:rsidR="002D454D" w:rsidRPr="00132438">
        <w:rPr>
          <w:rFonts w:eastAsia="Arial Unicode MS" w:cstheme="minorHAnsi"/>
          <w:sz w:val="21"/>
          <w:szCs w:val="21"/>
          <w:bdr w:val="nil"/>
          <w:lang w:val="en-US" w:eastAsia="en-GB"/>
        </w:rPr>
        <w:t xml:space="preserve"> for ‘happy’ scores </w:t>
      </w:r>
      <w:r w:rsidR="00D160B0" w:rsidRPr="00132438">
        <w:rPr>
          <w:rFonts w:eastAsia="Arial Unicode MS" w:cstheme="minorHAnsi"/>
          <w:sz w:val="21"/>
          <w:szCs w:val="21"/>
          <w:bdr w:val="nil"/>
          <w:lang w:val="en-US" w:eastAsia="en-GB"/>
        </w:rPr>
        <w:t>(</w:t>
      </w:r>
      <w:r w:rsidR="00D160B0" w:rsidRPr="00132438">
        <w:rPr>
          <w:rFonts w:eastAsia="Arial Unicode MS" w:cstheme="minorHAnsi"/>
          <w:i/>
          <w:iCs/>
          <w:sz w:val="21"/>
          <w:szCs w:val="21"/>
          <w:bdr w:val="nil"/>
          <w:lang w:val="en-US" w:eastAsia="en-GB"/>
        </w:rPr>
        <w:t>F</w:t>
      </w:r>
      <w:r w:rsidR="00D160B0">
        <w:rPr>
          <w:rFonts w:eastAsia="Arial Unicode MS" w:cstheme="minorHAnsi"/>
          <w:i/>
          <w:iCs/>
          <w:sz w:val="21"/>
          <w:szCs w:val="21"/>
          <w:bdr w:val="nil"/>
          <w:vertAlign w:val="subscript"/>
          <w:lang w:val="en-US" w:eastAsia="en-GB"/>
        </w:rPr>
        <w:t>2.80</w:t>
      </w:r>
      <w:r w:rsidR="00D160B0" w:rsidRPr="00132438">
        <w:rPr>
          <w:rFonts w:eastAsia="Arial Unicode MS" w:cstheme="minorHAnsi"/>
          <w:i/>
          <w:iCs/>
          <w:sz w:val="21"/>
          <w:szCs w:val="21"/>
          <w:bdr w:val="nil"/>
          <w:vertAlign w:val="subscript"/>
          <w:lang w:val="en-US" w:eastAsia="en-GB"/>
        </w:rPr>
        <w:t>,6</w:t>
      </w:r>
      <w:r w:rsidR="00D160B0">
        <w:rPr>
          <w:rFonts w:eastAsia="Arial Unicode MS" w:cstheme="minorHAnsi"/>
          <w:i/>
          <w:iCs/>
          <w:sz w:val="21"/>
          <w:szCs w:val="21"/>
          <w:bdr w:val="nil"/>
          <w:vertAlign w:val="subscript"/>
          <w:lang w:val="en-US" w:eastAsia="en-GB"/>
        </w:rPr>
        <w:t>4.33</w:t>
      </w:r>
      <w:r w:rsidR="00D160B0" w:rsidRPr="00132438">
        <w:rPr>
          <w:rFonts w:eastAsia="Arial Unicode MS" w:cstheme="minorHAnsi"/>
          <w:sz w:val="21"/>
          <w:szCs w:val="21"/>
          <w:bdr w:val="nil"/>
          <w:lang w:val="en-US" w:eastAsia="en-GB"/>
        </w:rPr>
        <w:t xml:space="preserve"> = </w:t>
      </w:r>
      <w:r w:rsidR="00D160B0">
        <w:rPr>
          <w:rFonts w:eastAsia="Arial Unicode MS" w:cstheme="minorHAnsi"/>
          <w:sz w:val="21"/>
          <w:szCs w:val="21"/>
          <w:bdr w:val="nil"/>
          <w:lang w:val="en-US" w:eastAsia="en-GB"/>
        </w:rPr>
        <w:t>2.28</w:t>
      </w:r>
      <w:r w:rsidR="00D160B0" w:rsidRPr="00132438">
        <w:rPr>
          <w:rFonts w:eastAsia="Arial Unicode MS" w:cstheme="minorHAnsi"/>
          <w:sz w:val="21"/>
          <w:szCs w:val="21"/>
          <w:bdr w:val="nil"/>
          <w:lang w:val="en-US" w:eastAsia="en-GB"/>
        </w:rPr>
        <w:t xml:space="preserve">, </w:t>
      </w:r>
      <w:r w:rsidR="00D160B0" w:rsidRPr="00132438">
        <w:rPr>
          <w:rFonts w:eastAsia="Arial Unicode MS" w:cstheme="minorHAnsi"/>
          <w:i/>
          <w:iCs/>
          <w:sz w:val="21"/>
          <w:szCs w:val="21"/>
          <w:bdr w:val="nil"/>
          <w:lang w:val="en-US" w:eastAsia="en-GB"/>
        </w:rPr>
        <w:t>p</w:t>
      </w:r>
      <w:r w:rsidR="00D160B0" w:rsidRPr="00132438">
        <w:rPr>
          <w:rFonts w:eastAsia="Arial Unicode MS" w:cstheme="minorHAnsi"/>
          <w:sz w:val="21"/>
          <w:szCs w:val="21"/>
          <w:bdr w:val="nil"/>
          <w:lang w:val="en-US" w:eastAsia="en-GB"/>
        </w:rPr>
        <w:t xml:space="preserve"> = .0</w:t>
      </w:r>
      <w:r w:rsidR="00D160B0">
        <w:rPr>
          <w:rFonts w:eastAsia="Arial Unicode MS" w:cstheme="minorHAnsi"/>
          <w:sz w:val="21"/>
          <w:szCs w:val="21"/>
          <w:bdr w:val="nil"/>
          <w:lang w:val="en-US" w:eastAsia="en-GB"/>
        </w:rPr>
        <w:t>92</w:t>
      </w:r>
      <w:r w:rsidR="00D160B0" w:rsidRPr="00132438">
        <w:rPr>
          <w:rFonts w:eastAsia="Arial Unicode MS" w:cstheme="minorHAnsi"/>
          <w:sz w:val="21"/>
          <w:szCs w:val="21"/>
          <w:bdr w:val="nil"/>
          <w:lang w:val="en-US" w:eastAsia="en-GB"/>
        </w:rPr>
        <w:t>,</w:t>
      </w:r>
      <w:r w:rsidR="00D160B0">
        <w:rPr>
          <w:rFonts w:eastAsia="Arial Unicode MS" w:cstheme="minorHAnsi"/>
          <w:sz w:val="21"/>
          <w:szCs w:val="21"/>
          <w:bdr w:val="nil"/>
          <w:lang w:val="en-US" w:eastAsia="en-GB"/>
        </w:rPr>
        <w:t xml:space="preserve"> BF</w:t>
      </w:r>
      <w:r w:rsidR="00D160B0" w:rsidRPr="0096109C">
        <w:rPr>
          <w:rFonts w:eastAsia="Arial Unicode MS" w:cstheme="minorHAnsi"/>
          <w:sz w:val="21"/>
          <w:szCs w:val="21"/>
          <w:bdr w:val="nil"/>
          <w:vertAlign w:val="subscript"/>
          <w:lang w:val="en-US" w:eastAsia="en-GB"/>
        </w:rPr>
        <w:t>10</w:t>
      </w:r>
      <w:r w:rsidR="00D160B0">
        <w:rPr>
          <w:rFonts w:eastAsia="Arial Unicode MS" w:cstheme="minorHAnsi"/>
          <w:sz w:val="21"/>
          <w:szCs w:val="21"/>
          <w:bdr w:val="nil"/>
          <w:lang w:val="en-US" w:eastAsia="en-GB"/>
        </w:rPr>
        <w:t xml:space="preserve"> = 0.163</w:t>
      </w:r>
      <w:r w:rsidR="00D160B0" w:rsidRPr="00132438">
        <w:rPr>
          <w:rFonts w:eastAsia="Arial Unicode MS" w:cstheme="minorHAnsi"/>
          <w:sz w:val="21"/>
          <w:szCs w:val="21"/>
          <w:bdr w:val="nil"/>
          <w:lang w:val="en-US" w:eastAsia="en-GB"/>
        </w:rPr>
        <w:t>)</w:t>
      </w:r>
      <w:r w:rsidR="002D454D" w:rsidRPr="00132438">
        <w:rPr>
          <w:rFonts w:eastAsia="Arial Unicode MS" w:cstheme="minorHAnsi"/>
          <w:sz w:val="21"/>
          <w:szCs w:val="21"/>
          <w:bdr w:val="nil"/>
          <w:lang w:val="en-US" w:eastAsia="en-GB"/>
        </w:rPr>
        <w:t>.</w:t>
      </w:r>
    </w:p>
    <w:p w14:paraId="42E30B00" w14:textId="77777777" w:rsidR="002D454D" w:rsidRPr="00132438" w:rsidRDefault="002D454D" w:rsidP="002D454D">
      <w:pPr>
        <w:spacing w:line="480" w:lineRule="auto"/>
        <w:jc w:val="both"/>
        <w:rPr>
          <w:rFonts w:eastAsia="Calibri" w:cstheme="minorHAnsi"/>
          <w:color w:val="212121"/>
          <w:sz w:val="21"/>
          <w:szCs w:val="21"/>
          <w:shd w:val="clear" w:color="auto" w:fill="FFFFFF"/>
        </w:rPr>
      </w:pPr>
    </w:p>
    <w:p w14:paraId="6D7BFE30" w14:textId="0FB55C84" w:rsidR="007017E0" w:rsidRPr="00D65BF3" w:rsidRDefault="002D454D" w:rsidP="00D65BF3">
      <w:pPr>
        <w:pBdr>
          <w:top w:val="nil"/>
          <w:left w:val="nil"/>
          <w:bottom w:val="nil"/>
          <w:right w:val="nil"/>
          <w:between w:val="nil"/>
          <w:bar w:val="nil"/>
        </w:pBdr>
        <w:spacing w:after="0" w:line="480" w:lineRule="auto"/>
        <w:jc w:val="both"/>
        <w:rPr>
          <w:rFonts w:eastAsia="Arial Unicode MS" w:cstheme="minorHAnsi"/>
          <w:sz w:val="21"/>
          <w:szCs w:val="21"/>
          <w:bdr w:val="nil"/>
          <w:lang w:val="en-US" w:eastAsia="en-GB"/>
        </w:rPr>
      </w:pPr>
      <w:r w:rsidRPr="00132438">
        <w:rPr>
          <w:rFonts w:eastAsia="Arial Unicode MS" w:cstheme="minorHAnsi"/>
          <w:i/>
          <w:iCs/>
          <w:sz w:val="21"/>
          <w:szCs w:val="21"/>
          <w:bdr w:val="nil"/>
          <w:lang w:val="en-US" w:eastAsia="en-GB"/>
        </w:rPr>
        <w:t>Physiological measures.</w:t>
      </w:r>
      <w:r w:rsidRPr="00132438">
        <w:rPr>
          <w:rFonts w:eastAsia="Arial Unicode MS" w:cstheme="minorHAnsi"/>
          <w:sz w:val="21"/>
          <w:szCs w:val="21"/>
          <w:bdr w:val="nil"/>
          <w:lang w:val="en-US" w:eastAsia="en-GB"/>
        </w:rPr>
        <w:t xml:space="preserve"> </w:t>
      </w:r>
      <w:r w:rsidR="00D160B0">
        <w:rPr>
          <w:rFonts w:eastAsia="Arial Unicode MS" w:cstheme="minorHAnsi"/>
          <w:sz w:val="21"/>
          <w:szCs w:val="21"/>
          <w:bdr w:val="nil"/>
          <w:lang w:val="en-US" w:eastAsia="en-GB"/>
        </w:rPr>
        <w:t>There was no effect of time</w:t>
      </w:r>
      <w:r w:rsidR="00D160B0" w:rsidRPr="00132438">
        <w:rPr>
          <w:rFonts w:eastAsia="Arial Unicode MS" w:cstheme="minorHAnsi"/>
          <w:sz w:val="21"/>
          <w:szCs w:val="21"/>
          <w:bdr w:val="nil"/>
          <w:lang w:val="en-US" w:eastAsia="en-GB"/>
        </w:rPr>
        <w:t xml:space="preserve"> for </w:t>
      </w:r>
      <w:r w:rsidR="00D160B0">
        <w:rPr>
          <w:rFonts w:eastAsia="Arial Unicode MS" w:cstheme="minorHAnsi"/>
          <w:sz w:val="21"/>
          <w:szCs w:val="21"/>
          <w:bdr w:val="nil"/>
          <w:lang w:val="en-US" w:eastAsia="en-GB"/>
        </w:rPr>
        <w:t>SBP</w:t>
      </w:r>
      <w:r w:rsidR="00D160B0" w:rsidRPr="00132438">
        <w:rPr>
          <w:rFonts w:eastAsia="Arial Unicode MS" w:cstheme="minorHAnsi"/>
          <w:sz w:val="21"/>
          <w:szCs w:val="21"/>
          <w:bdr w:val="nil"/>
          <w:lang w:val="en-US" w:eastAsia="en-GB"/>
        </w:rPr>
        <w:t xml:space="preserve"> (</w:t>
      </w:r>
      <w:r w:rsidR="00D160B0" w:rsidRPr="00132438">
        <w:rPr>
          <w:rFonts w:eastAsia="Arial Unicode MS" w:cstheme="minorHAnsi"/>
          <w:i/>
          <w:iCs/>
          <w:sz w:val="21"/>
          <w:szCs w:val="21"/>
          <w:bdr w:val="nil"/>
          <w:lang w:val="en-US" w:eastAsia="en-GB"/>
        </w:rPr>
        <w:t>F</w:t>
      </w:r>
      <w:r w:rsidR="00D160B0">
        <w:rPr>
          <w:rFonts w:eastAsia="Arial Unicode MS" w:cstheme="minorHAnsi"/>
          <w:i/>
          <w:iCs/>
          <w:sz w:val="21"/>
          <w:szCs w:val="21"/>
          <w:bdr w:val="nil"/>
          <w:vertAlign w:val="subscript"/>
          <w:lang w:val="en-US" w:eastAsia="en-GB"/>
        </w:rPr>
        <w:t>2.72</w:t>
      </w:r>
      <w:r w:rsidR="00D160B0" w:rsidRPr="00132438">
        <w:rPr>
          <w:rFonts w:eastAsia="Arial Unicode MS" w:cstheme="minorHAnsi"/>
          <w:i/>
          <w:iCs/>
          <w:sz w:val="21"/>
          <w:szCs w:val="21"/>
          <w:bdr w:val="nil"/>
          <w:vertAlign w:val="subscript"/>
          <w:lang w:val="en-US" w:eastAsia="en-GB"/>
        </w:rPr>
        <w:t>,6</w:t>
      </w:r>
      <w:r w:rsidR="00D160B0">
        <w:rPr>
          <w:rFonts w:eastAsia="Arial Unicode MS" w:cstheme="minorHAnsi"/>
          <w:i/>
          <w:iCs/>
          <w:sz w:val="21"/>
          <w:szCs w:val="21"/>
          <w:bdr w:val="nil"/>
          <w:vertAlign w:val="subscript"/>
          <w:lang w:val="en-US" w:eastAsia="en-GB"/>
        </w:rPr>
        <w:t>2.52</w:t>
      </w:r>
      <w:r w:rsidR="00D160B0" w:rsidRPr="00132438">
        <w:rPr>
          <w:rFonts w:eastAsia="Arial Unicode MS" w:cstheme="minorHAnsi"/>
          <w:sz w:val="21"/>
          <w:szCs w:val="21"/>
          <w:bdr w:val="nil"/>
          <w:lang w:val="en-US" w:eastAsia="en-GB"/>
        </w:rPr>
        <w:t xml:space="preserve"> = </w:t>
      </w:r>
      <w:r w:rsidR="00D160B0">
        <w:rPr>
          <w:rFonts w:eastAsia="Arial Unicode MS" w:cstheme="minorHAnsi"/>
          <w:sz w:val="21"/>
          <w:szCs w:val="21"/>
          <w:bdr w:val="nil"/>
          <w:lang w:val="en-US" w:eastAsia="en-GB"/>
        </w:rPr>
        <w:t>2.15</w:t>
      </w:r>
      <w:r w:rsidR="00D160B0" w:rsidRPr="00132438">
        <w:rPr>
          <w:rFonts w:eastAsia="Arial Unicode MS" w:cstheme="minorHAnsi"/>
          <w:sz w:val="21"/>
          <w:szCs w:val="21"/>
          <w:bdr w:val="nil"/>
          <w:lang w:val="en-US" w:eastAsia="en-GB"/>
        </w:rPr>
        <w:t xml:space="preserve">, </w:t>
      </w:r>
      <w:r w:rsidR="00D160B0" w:rsidRPr="00132438">
        <w:rPr>
          <w:rFonts w:eastAsia="Arial Unicode MS" w:cstheme="minorHAnsi"/>
          <w:i/>
          <w:iCs/>
          <w:sz w:val="21"/>
          <w:szCs w:val="21"/>
          <w:bdr w:val="nil"/>
          <w:lang w:val="en-US" w:eastAsia="en-GB"/>
        </w:rPr>
        <w:t>p</w:t>
      </w:r>
      <w:r w:rsidR="00D160B0" w:rsidRPr="00132438">
        <w:rPr>
          <w:rFonts w:eastAsia="Arial Unicode MS" w:cstheme="minorHAnsi"/>
          <w:sz w:val="21"/>
          <w:szCs w:val="21"/>
          <w:bdr w:val="nil"/>
          <w:lang w:val="en-US" w:eastAsia="en-GB"/>
        </w:rPr>
        <w:t xml:space="preserve"> = </w:t>
      </w:r>
      <w:r w:rsidR="00D160B0">
        <w:rPr>
          <w:rFonts w:eastAsia="Arial Unicode MS" w:cstheme="minorHAnsi"/>
          <w:sz w:val="21"/>
          <w:szCs w:val="21"/>
          <w:bdr w:val="nil"/>
          <w:lang w:val="en-US" w:eastAsia="en-GB"/>
        </w:rPr>
        <w:t>108</w:t>
      </w:r>
      <w:r w:rsidR="00D160B0" w:rsidRPr="00132438">
        <w:rPr>
          <w:rFonts w:eastAsia="Arial Unicode MS" w:cstheme="minorHAnsi"/>
          <w:sz w:val="21"/>
          <w:szCs w:val="21"/>
          <w:bdr w:val="nil"/>
          <w:lang w:val="en-US" w:eastAsia="en-GB"/>
        </w:rPr>
        <w:t>,</w:t>
      </w:r>
      <w:r w:rsidR="00D160B0">
        <w:rPr>
          <w:rFonts w:eastAsia="Arial Unicode MS" w:cstheme="minorHAnsi"/>
          <w:sz w:val="21"/>
          <w:szCs w:val="21"/>
          <w:bdr w:val="nil"/>
          <w:lang w:val="en-US" w:eastAsia="en-GB"/>
        </w:rPr>
        <w:t xml:space="preserve"> BF</w:t>
      </w:r>
      <w:r w:rsidR="00D160B0" w:rsidRPr="0096109C">
        <w:rPr>
          <w:rFonts w:eastAsia="Arial Unicode MS" w:cstheme="minorHAnsi"/>
          <w:sz w:val="21"/>
          <w:szCs w:val="21"/>
          <w:bdr w:val="nil"/>
          <w:vertAlign w:val="subscript"/>
          <w:lang w:val="en-US" w:eastAsia="en-GB"/>
        </w:rPr>
        <w:t>10</w:t>
      </w:r>
      <w:r w:rsidR="00D160B0">
        <w:rPr>
          <w:rFonts w:eastAsia="Arial Unicode MS" w:cstheme="minorHAnsi"/>
          <w:sz w:val="21"/>
          <w:szCs w:val="21"/>
          <w:bdr w:val="nil"/>
          <w:lang w:val="en-US" w:eastAsia="en-GB"/>
        </w:rPr>
        <w:t xml:space="preserve"> = 0.391</w:t>
      </w:r>
      <w:r w:rsidR="00D160B0" w:rsidRPr="00132438">
        <w:rPr>
          <w:rFonts w:eastAsia="Arial Unicode MS" w:cstheme="minorHAnsi"/>
          <w:sz w:val="21"/>
          <w:szCs w:val="21"/>
          <w:bdr w:val="nil"/>
          <w:lang w:val="en-US" w:eastAsia="en-GB"/>
        </w:rPr>
        <w:t>).</w:t>
      </w:r>
      <w:r w:rsidRPr="00132438">
        <w:rPr>
          <w:rFonts w:eastAsia="Arial Unicode MS" w:cstheme="minorHAnsi"/>
          <w:sz w:val="21"/>
          <w:szCs w:val="21"/>
          <w:bdr w:val="nil"/>
          <w:lang w:val="en-US" w:eastAsia="en-GB"/>
        </w:rPr>
        <w:t xml:space="preserve"> A significant main effect of time was observed for DBP (</w:t>
      </w:r>
      <w:r w:rsidRPr="00132438">
        <w:rPr>
          <w:rFonts w:eastAsia="Arial Unicode MS" w:cstheme="minorHAnsi"/>
          <w:i/>
          <w:iCs/>
          <w:sz w:val="21"/>
          <w:szCs w:val="21"/>
          <w:bdr w:val="nil"/>
          <w:lang w:val="en-US" w:eastAsia="en-GB"/>
        </w:rPr>
        <w:t>F</w:t>
      </w:r>
      <w:r w:rsidRPr="00132438">
        <w:rPr>
          <w:rFonts w:eastAsia="Arial Unicode MS" w:cstheme="minorHAnsi"/>
          <w:i/>
          <w:sz w:val="21"/>
          <w:szCs w:val="21"/>
          <w:bdr w:val="nil"/>
          <w:vertAlign w:val="subscript"/>
          <w:lang w:val="en-US" w:eastAsia="en-GB"/>
        </w:rPr>
        <w:t>4,92</w:t>
      </w:r>
      <w:r w:rsidRPr="00132438">
        <w:rPr>
          <w:rFonts w:eastAsia="Arial Unicode MS" w:cstheme="minorHAnsi"/>
          <w:sz w:val="21"/>
          <w:szCs w:val="21"/>
          <w:bdr w:val="nil"/>
          <w:lang w:val="en-US" w:eastAsia="en-GB"/>
        </w:rPr>
        <w:t xml:space="preserve"> = 3.99,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.005,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.15</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160B0">
        <w:rPr>
          <w:rFonts w:eastAsia="Arial Unicode MS" w:cstheme="minorHAnsi"/>
          <w:sz w:val="21"/>
          <w:szCs w:val="21"/>
          <w:bdr w:val="nil"/>
          <w:lang w:val="en-US" w:eastAsia="en-GB"/>
        </w:rPr>
        <w:t xml:space="preserve"> 4.814</w:t>
      </w:r>
      <w:r w:rsidRPr="00132438">
        <w:rPr>
          <w:rFonts w:eastAsia="Arial Unicode MS" w:cstheme="minorHAnsi"/>
          <w:sz w:val="21"/>
          <w:szCs w:val="21"/>
          <w:bdr w:val="nil"/>
          <w:lang w:val="en-US" w:eastAsia="en-GB"/>
        </w:rPr>
        <w:t>), where DBP changed between each time-point except for between 1 and 2 h post-drug administration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.05). A main effect of time on HR was also observed (</w:t>
      </w:r>
      <w:r w:rsidRPr="00132438">
        <w:rPr>
          <w:rFonts w:eastAsia="Arial Unicode MS" w:cstheme="minorHAnsi"/>
          <w:i/>
          <w:iCs/>
          <w:sz w:val="21"/>
          <w:szCs w:val="21"/>
          <w:bdr w:val="nil"/>
          <w:lang w:val="en-US" w:eastAsia="en-GB"/>
        </w:rPr>
        <w:t>F</w:t>
      </w:r>
      <w:r w:rsidR="00D160B0" w:rsidRPr="00D160B0">
        <w:rPr>
          <w:rFonts w:eastAsia="Arial Unicode MS" w:cstheme="minorHAnsi"/>
          <w:sz w:val="21"/>
          <w:szCs w:val="21"/>
          <w:bdr w:val="nil"/>
          <w:vertAlign w:val="subscript"/>
          <w:lang w:val="en-US" w:eastAsia="en-GB"/>
        </w:rPr>
        <w:t>4,92</w:t>
      </w:r>
      <w:r w:rsidRPr="00132438">
        <w:rPr>
          <w:rFonts w:eastAsia="Arial Unicode MS" w:cstheme="minorHAnsi"/>
          <w:sz w:val="21"/>
          <w:szCs w:val="21"/>
          <w:bdr w:val="nil"/>
          <w:lang w:val="en-US" w:eastAsia="en-GB"/>
        </w:rPr>
        <w:t xml:space="preserve"> = 14.98, </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.001, </w:t>
      </w:r>
      <w:r w:rsidRPr="00132438">
        <w:rPr>
          <w:rFonts w:eastAsia="Arial Unicode MS" w:cstheme="minorHAnsi"/>
          <w:i/>
          <w:iCs/>
          <w:sz w:val="21"/>
          <w:szCs w:val="21"/>
          <w:bdr w:val="nil"/>
          <w:lang w:val="en-US" w:eastAsia="en-GB"/>
        </w:rPr>
        <w:t>η</w:t>
      </w:r>
      <w:r w:rsidRPr="00132438">
        <w:rPr>
          <w:rFonts w:eastAsia="Arial Unicode MS" w:cstheme="minorHAnsi"/>
          <w:i/>
          <w:iCs/>
          <w:sz w:val="21"/>
          <w:szCs w:val="21"/>
          <w:bdr w:val="nil"/>
          <w:vertAlign w:val="superscript"/>
          <w:lang w:val="en-US" w:eastAsia="en-GB"/>
        </w:rPr>
        <w:t>2</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 .39</w:t>
      </w:r>
      <w:r w:rsidR="0096109C">
        <w:rPr>
          <w:rFonts w:eastAsia="Arial Unicode MS" w:cstheme="minorHAnsi"/>
          <w:sz w:val="21"/>
          <w:szCs w:val="21"/>
          <w:bdr w:val="nil"/>
          <w:lang w:val="en-US" w:eastAsia="en-GB"/>
        </w:rPr>
        <w:t>, BF</w:t>
      </w:r>
      <w:r w:rsidR="0096109C" w:rsidRPr="0096109C">
        <w:rPr>
          <w:rFonts w:eastAsia="Arial Unicode MS" w:cstheme="minorHAnsi"/>
          <w:sz w:val="21"/>
          <w:szCs w:val="21"/>
          <w:bdr w:val="nil"/>
          <w:vertAlign w:val="subscript"/>
          <w:lang w:val="en-US" w:eastAsia="en-GB"/>
        </w:rPr>
        <w:t>10</w:t>
      </w:r>
      <w:r w:rsidR="0096109C">
        <w:rPr>
          <w:rFonts w:eastAsia="Arial Unicode MS" w:cstheme="minorHAnsi"/>
          <w:sz w:val="21"/>
          <w:szCs w:val="21"/>
          <w:bdr w:val="nil"/>
          <w:lang w:val="en-US" w:eastAsia="en-GB"/>
        </w:rPr>
        <w:t xml:space="preserve"> =</w:t>
      </w:r>
      <w:r w:rsidR="00D160B0">
        <w:rPr>
          <w:rFonts w:eastAsia="Arial Unicode MS" w:cstheme="minorHAnsi"/>
          <w:sz w:val="21"/>
          <w:szCs w:val="21"/>
          <w:bdr w:val="nil"/>
          <w:lang w:val="en-US" w:eastAsia="en-GB"/>
        </w:rPr>
        <w:t xml:space="preserve"> 6.389x10</w:t>
      </w:r>
      <w:r w:rsidR="00D160B0" w:rsidRPr="00D160B0">
        <w:rPr>
          <w:rFonts w:eastAsia="Arial Unicode MS" w:cstheme="minorHAnsi"/>
          <w:sz w:val="21"/>
          <w:szCs w:val="21"/>
          <w:bdr w:val="nil"/>
          <w:vertAlign w:val="superscript"/>
          <w:lang w:val="en-US" w:eastAsia="en-GB"/>
        </w:rPr>
        <w:t>8</w:t>
      </w:r>
      <w:r w:rsidRPr="00132438">
        <w:rPr>
          <w:rFonts w:eastAsia="Arial Unicode MS" w:cstheme="minorHAnsi"/>
          <w:sz w:val="21"/>
          <w:szCs w:val="21"/>
          <w:bdr w:val="nil"/>
          <w:lang w:val="en-US" w:eastAsia="en-GB"/>
        </w:rPr>
        <w:t xml:space="preserve">), where HR changed between each time point </w:t>
      </w:r>
      <w:r w:rsidR="00D160B0" w:rsidRPr="00132438">
        <w:rPr>
          <w:rFonts w:eastAsia="Arial Unicode MS" w:cstheme="minorHAnsi"/>
          <w:sz w:val="21"/>
          <w:szCs w:val="21"/>
          <w:bdr w:val="nil"/>
          <w:lang w:val="en-US" w:eastAsia="en-GB"/>
        </w:rPr>
        <w:t xml:space="preserve">except for between 1 and 2 h post-drug administration </w:t>
      </w:r>
      <w:r w:rsidRPr="00132438">
        <w:rPr>
          <w:rFonts w:eastAsia="Arial Unicode MS" w:cstheme="minorHAnsi"/>
          <w:sz w:val="21"/>
          <w:szCs w:val="21"/>
          <w:bdr w:val="nil"/>
          <w:lang w:val="en-US" w:eastAsia="en-GB"/>
        </w:rPr>
        <w:t>(</w:t>
      </w:r>
      <w:r w:rsidRPr="00132438">
        <w:rPr>
          <w:rFonts w:eastAsia="Arial Unicode MS" w:cstheme="minorHAnsi"/>
          <w:i/>
          <w:iCs/>
          <w:sz w:val="21"/>
          <w:szCs w:val="21"/>
          <w:bdr w:val="nil"/>
          <w:lang w:val="en-US" w:eastAsia="en-GB"/>
        </w:rPr>
        <w:t>p</w:t>
      </w:r>
      <w:r w:rsidRPr="00132438">
        <w:rPr>
          <w:rFonts w:eastAsia="Arial Unicode MS" w:cstheme="minorHAnsi"/>
          <w:sz w:val="21"/>
          <w:szCs w:val="21"/>
          <w:bdr w:val="nil"/>
          <w:lang w:val="en-US" w:eastAsia="en-GB"/>
        </w:rPr>
        <w:t xml:space="preserve"> &lt; .05).</w:t>
      </w:r>
    </w:p>
    <w:sectPr w:rsidR="007017E0" w:rsidRPr="00D65BF3" w:rsidSect="007B44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Grande">
    <w:altName w:val="Yu Gothic UI"/>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897EC3"/>
    <w:rsid w:val="00011956"/>
    <w:rsid w:val="000B6908"/>
    <w:rsid w:val="000C7EE8"/>
    <w:rsid w:val="00132438"/>
    <w:rsid w:val="001722D4"/>
    <w:rsid w:val="001C2378"/>
    <w:rsid w:val="0023778B"/>
    <w:rsid w:val="002A2FA6"/>
    <w:rsid w:val="002A4F5C"/>
    <w:rsid w:val="002B5AD9"/>
    <w:rsid w:val="002D454D"/>
    <w:rsid w:val="002F2885"/>
    <w:rsid w:val="00305D9D"/>
    <w:rsid w:val="003A4DC1"/>
    <w:rsid w:val="003C460D"/>
    <w:rsid w:val="00462858"/>
    <w:rsid w:val="0049027D"/>
    <w:rsid w:val="004C0CE9"/>
    <w:rsid w:val="004E272F"/>
    <w:rsid w:val="005127F7"/>
    <w:rsid w:val="00555736"/>
    <w:rsid w:val="005B7F02"/>
    <w:rsid w:val="005E7F56"/>
    <w:rsid w:val="006310B6"/>
    <w:rsid w:val="006E533E"/>
    <w:rsid w:val="006F24DA"/>
    <w:rsid w:val="007017E0"/>
    <w:rsid w:val="007A3FB3"/>
    <w:rsid w:val="008720C8"/>
    <w:rsid w:val="0096109C"/>
    <w:rsid w:val="00A22103"/>
    <w:rsid w:val="00AB343F"/>
    <w:rsid w:val="00C23B10"/>
    <w:rsid w:val="00C24CBB"/>
    <w:rsid w:val="00CE48A7"/>
    <w:rsid w:val="00D160B0"/>
    <w:rsid w:val="00D219EA"/>
    <w:rsid w:val="00D23C8F"/>
    <w:rsid w:val="00D65BF3"/>
    <w:rsid w:val="00D935C4"/>
    <w:rsid w:val="00DF018E"/>
    <w:rsid w:val="00E24CFD"/>
    <w:rsid w:val="00F33D17"/>
    <w:rsid w:val="00F40167"/>
    <w:rsid w:val="00FA1D08"/>
    <w:rsid w:val="00FC0C5B"/>
    <w:rsid w:val="02897EC3"/>
    <w:rsid w:val="133EB21E"/>
    <w:rsid w:val="18D376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7EC3"/>
  <w15:chartTrackingRefBased/>
  <w15:docId w15:val="{C41F83E3-D0BB-F347-8CAE-735ACC72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F24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B343F"/>
    <w:pPr>
      <w:pBdr>
        <w:top w:val="nil"/>
        <w:left w:val="nil"/>
        <w:bottom w:val="nil"/>
        <w:right w:val="nil"/>
        <w:between w:val="nil"/>
        <w:bar w:val="nil"/>
      </w:pBdr>
      <w:spacing w:after="0" w:line="480" w:lineRule="auto"/>
    </w:pPr>
    <w:rPr>
      <w:rFonts w:ascii="Helvetica Neue" w:eastAsia="Arial Unicode MS" w:hAnsi="Helvetica Neue" w:cs="Arial Unicode MS"/>
      <w:color w:val="000000"/>
      <w:bdr w:val="nil"/>
      <w:lang w:val="en-US" w:eastAsia="en-GB"/>
    </w:rPr>
  </w:style>
  <w:style w:type="character" w:customStyle="1" w:styleId="Heading2Char">
    <w:name w:val="Heading 2 Char"/>
    <w:basedOn w:val="DefaultParagraphFont"/>
    <w:link w:val="Heading2"/>
    <w:uiPriority w:val="9"/>
    <w:rsid w:val="006F24D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E7F56"/>
    <w:rPr>
      <w:sz w:val="16"/>
      <w:szCs w:val="16"/>
    </w:rPr>
  </w:style>
  <w:style w:type="paragraph" w:styleId="CommentText">
    <w:name w:val="annotation text"/>
    <w:basedOn w:val="Normal"/>
    <w:link w:val="CommentTextChar"/>
    <w:uiPriority w:val="99"/>
    <w:unhideWhenUsed/>
    <w:rsid w:val="005E7F56"/>
    <w:pPr>
      <w:spacing w:line="240" w:lineRule="auto"/>
    </w:pPr>
    <w:rPr>
      <w:rFonts w:ascii="Arial" w:hAnsi="Arial" w:cs="Arial"/>
      <w:color w:val="212121"/>
      <w:sz w:val="20"/>
      <w:szCs w:val="20"/>
      <w:shd w:val="clear" w:color="auto" w:fill="FFFFFF"/>
    </w:rPr>
  </w:style>
  <w:style w:type="character" w:customStyle="1" w:styleId="CommentTextChar">
    <w:name w:val="Comment Text Char"/>
    <w:basedOn w:val="DefaultParagraphFont"/>
    <w:link w:val="CommentText"/>
    <w:uiPriority w:val="99"/>
    <w:rsid w:val="005E7F56"/>
    <w:rPr>
      <w:rFonts w:ascii="Arial" w:hAnsi="Arial" w:cs="Arial"/>
      <w:color w:val="212121"/>
      <w:sz w:val="20"/>
      <w:szCs w:val="20"/>
    </w:rPr>
  </w:style>
  <w:style w:type="paragraph" w:styleId="BalloonText">
    <w:name w:val="Balloon Text"/>
    <w:basedOn w:val="Normal"/>
    <w:link w:val="BalloonTextChar"/>
    <w:uiPriority w:val="99"/>
    <w:semiHidden/>
    <w:unhideWhenUsed/>
    <w:rsid w:val="005E7F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7F56"/>
    <w:rPr>
      <w:rFonts w:ascii="Times New Roman" w:hAnsi="Times New Roman" w:cs="Times New Roman"/>
      <w:sz w:val="18"/>
      <w:szCs w:val="18"/>
    </w:rPr>
  </w:style>
  <w:style w:type="character" w:styleId="Strong">
    <w:name w:val="Strong"/>
    <w:basedOn w:val="DefaultParagraphFont"/>
    <w:uiPriority w:val="22"/>
    <w:qFormat/>
    <w:rsid w:val="00FC0C5B"/>
    <w:rPr>
      <w:b/>
      <w:bCs/>
    </w:rPr>
  </w:style>
  <w:style w:type="paragraph" w:customStyle="1" w:styleId="paragraph">
    <w:name w:val="paragraph"/>
    <w:basedOn w:val="Normal"/>
    <w:rsid w:val="0013243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132438"/>
  </w:style>
  <w:style w:type="character" w:customStyle="1" w:styleId="apple-converted-space">
    <w:name w:val="apple-converted-space"/>
    <w:basedOn w:val="DefaultParagraphFont"/>
    <w:rsid w:val="00132438"/>
  </w:style>
  <w:style w:type="character" w:customStyle="1" w:styleId="eop">
    <w:name w:val="eop"/>
    <w:basedOn w:val="DefaultParagraphFont"/>
    <w:rsid w:val="0013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149618">
      <w:bodyDiv w:val="1"/>
      <w:marLeft w:val="0"/>
      <w:marRight w:val="0"/>
      <w:marTop w:val="0"/>
      <w:marBottom w:val="0"/>
      <w:divBdr>
        <w:top w:val="none" w:sz="0" w:space="0" w:color="auto"/>
        <w:left w:val="none" w:sz="0" w:space="0" w:color="auto"/>
        <w:bottom w:val="none" w:sz="0" w:space="0" w:color="auto"/>
        <w:right w:val="none" w:sz="0" w:space="0" w:color="auto"/>
      </w:divBdr>
      <w:divsChild>
        <w:div w:id="929629025">
          <w:marLeft w:val="0"/>
          <w:marRight w:val="0"/>
          <w:marTop w:val="0"/>
          <w:marBottom w:val="0"/>
          <w:divBdr>
            <w:top w:val="none" w:sz="0" w:space="0" w:color="auto"/>
            <w:left w:val="none" w:sz="0" w:space="0" w:color="auto"/>
            <w:bottom w:val="none" w:sz="0" w:space="0" w:color="auto"/>
            <w:right w:val="none" w:sz="0" w:space="0" w:color="auto"/>
          </w:divBdr>
        </w:div>
        <w:div w:id="96424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D6CDD1F998642B9AFFAAC8DB0C03A" ma:contentTypeVersion="2" ma:contentTypeDescription="Create a new document." ma:contentTypeScope="" ma:versionID="0975c57bc320cf8472b701930ce59b53">
  <xsd:schema xmlns:xsd="http://www.w3.org/2001/XMLSchema" xmlns:xs="http://www.w3.org/2001/XMLSchema" xmlns:p="http://schemas.microsoft.com/office/2006/metadata/properties" xmlns:ns2="d47beede-3d9a-4ac8-b31e-0065543c0a44" targetNamespace="http://schemas.microsoft.com/office/2006/metadata/properties" ma:root="true" ma:fieldsID="7a6d177e179a77919c97fbc6fe8befa2" ns2:_="">
    <xsd:import namespace="d47beede-3d9a-4ac8-b31e-0065543c0a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beede-3d9a-4ac8-b31e-0065543c0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9D03D-CC0D-43AF-9B16-9DFE689327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95C03-74EE-4992-A0F5-526E9C37FC55}">
  <ds:schemaRefs>
    <ds:schemaRef ds:uri="http://schemas.microsoft.com/sharepoint/v3/contenttype/forms"/>
  </ds:schemaRefs>
</ds:datastoreItem>
</file>

<file path=customXml/itemProps3.xml><?xml version="1.0" encoding="utf-8"?>
<ds:datastoreItem xmlns:ds="http://schemas.openxmlformats.org/officeDocument/2006/customXml" ds:itemID="{F41FF087-EBA3-463C-972F-91F18882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beede-3d9a-4ac8-b31e-0065543c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Yamamori, Yumeya</dc:creator>
  <cp:keywords/>
  <dc:description/>
  <cp:lastModifiedBy>Yamamori, Yumeya</cp:lastModifiedBy>
  <cp:revision>12</cp:revision>
  <dcterms:created xsi:type="dcterms:W3CDTF">2020-03-03T13:35:00Z</dcterms:created>
  <dcterms:modified xsi:type="dcterms:W3CDTF">2020-12-03T15:44:00Z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0x010100176D6CDD1F998642B9AFFAAC8DB0C03A</vt:lpwstr>
  </property>
</Properties>
</file>