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1BEEA" w14:textId="4E3C45A0" w:rsidR="002627AC" w:rsidRDefault="00123F8E" w:rsidP="002627A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Online </w:t>
      </w:r>
      <w:r w:rsidR="002627AC">
        <w:rPr>
          <w:rFonts w:ascii="Times New Roman" w:hAnsi="Times New Roman" w:cs="Times New Roman"/>
          <w:b/>
          <w:bCs/>
        </w:rPr>
        <w:t xml:space="preserve">Supplemental </w:t>
      </w:r>
      <w:r>
        <w:rPr>
          <w:rFonts w:ascii="Times New Roman" w:hAnsi="Times New Roman" w:cs="Times New Roman"/>
          <w:b/>
          <w:bCs/>
        </w:rPr>
        <w:t>F</w:t>
      </w:r>
      <w:r w:rsidR="002627AC">
        <w:rPr>
          <w:rFonts w:ascii="Times New Roman" w:hAnsi="Times New Roman" w:cs="Times New Roman"/>
          <w:b/>
          <w:bCs/>
        </w:rPr>
        <w:t>iles</w:t>
      </w:r>
    </w:p>
    <w:p w14:paraId="2655EFA6" w14:textId="77777777" w:rsidR="002627AC" w:rsidRPr="00E070A5" w:rsidRDefault="002627AC" w:rsidP="002627AC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70A5">
        <w:rPr>
          <w:rFonts w:ascii="Times New Roman" w:hAnsi="Times New Roman" w:cs="Times New Roman"/>
          <w:b/>
          <w:bCs/>
          <w:sz w:val="20"/>
          <w:szCs w:val="20"/>
        </w:rPr>
        <w:t>Main effects of Time</w:t>
      </w:r>
    </w:p>
    <w:p w14:paraId="49D78893" w14:textId="7FAB3E46" w:rsidR="002627AC" w:rsidRPr="001E25BF" w:rsidRDefault="002627AC" w:rsidP="002627AC">
      <w:pPr>
        <w:spacing w:line="48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See Supplemental </w:t>
      </w:r>
      <w:r w:rsidRPr="00114B26">
        <w:rPr>
          <w:rFonts w:ascii="Times New Roman" w:eastAsia="Times New Roman" w:hAnsi="Times New Roman" w:cs="Times New Roman"/>
          <w:sz w:val="20"/>
          <w:szCs w:val="20"/>
        </w:rPr>
        <w:t>Table 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for generalized estimating equation (GEE) coefficients as well as estimated marginal means and standard error values for all main effects of Time. First, m</w:t>
      </w:r>
      <w:r w:rsidRPr="00114B26">
        <w:rPr>
          <w:rFonts w:ascii="Times New Roman" w:eastAsia="Times New Roman" w:hAnsi="Times New Roman" w:cs="Times New Roman"/>
          <w:sz w:val="20"/>
          <w:szCs w:val="20"/>
        </w:rPr>
        <w:t>ain effect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Pr="00114B26">
        <w:rPr>
          <w:rFonts w:ascii="Times New Roman" w:eastAsia="Times New Roman" w:hAnsi="Times New Roman" w:cs="Times New Roman"/>
          <w:sz w:val="20"/>
          <w:szCs w:val="20"/>
        </w:rPr>
        <w:t xml:space="preserve"> of Time </w:t>
      </w:r>
      <w:r>
        <w:rPr>
          <w:rFonts w:ascii="Times New Roman" w:eastAsia="Times New Roman" w:hAnsi="Times New Roman" w:cs="Times New Roman"/>
          <w:sz w:val="20"/>
          <w:szCs w:val="20"/>
        </w:rPr>
        <w:t>were observed for ratings of sedation, stimulation, intoxication, and relaxation</w:t>
      </w:r>
      <w:r w:rsidRPr="00114B26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Subjective </w:t>
      </w:r>
      <w:r w:rsidRPr="00FA224C">
        <w:rPr>
          <w:rFonts w:ascii="Times New Roman" w:eastAsia="Times New Roman" w:hAnsi="Times New Roman" w:cs="Times New Roman"/>
          <w:sz w:val="20"/>
          <w:szCs w:val="20"/>
        </w:rPr>
        <w:t>intoxication and sedation ratings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increased from baseline to post-absorption </w:t>
      </w:r>
      <w:r w:rsidRPr="005E21A6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5E21A6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5E21A6">
        <w:rPr>
          <w:rFonts w:ascii="Times New Roman" w:eastAsia="Times New Roman" w:hAnsi="Times New Roman" w:cs="Times New Roman"/>
          <w:sz w:val="20"/>
          <w:szCs w:val="20"/>
        </w:rPr>
        <w:t xml:space="preserve">=.008, </w:t>
      </w:r>
      <w:r w:rsidRPr="005E21A6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5E21A6">
        <w:rPr>
          <w:rFonts w:ascii="Times New Roman" w:eastAsia="Times New Roman" w:hAnsi="Times New Roman" w:cs="Times New Roman"/>
          <w:sz w:val="20"/>
          <w:szCs w:val="20"/>
        </w:rPr>
        <w:t>=.043, respectively), while stimulation ratings decreas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5E21A6">
        <w:rPr>
          <w:rFonts w:ascii="Times New Roman" w:eastAsia="Times New Roman" w:hAnsi="Times New Roman" w:cs="Times New Roman"/>
          <w:sz w:val="20"/>
          <w:szCs w:val="20"/>
        </w:rPr>
        <w:t xml:space="preserve"> from baseline to post-absorption (</w:t>
      </w:r>
      <w:r w:rsidRPr="005E21A6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5E21A6">
        <w:rPr>
          <w:rFonts w:ascii="Times New Roman" w:eastAsia="Times New Roman" w:hAnsi="Times New Roman" w:cs="Times New Roman"/>
          <w:sz w:val="20"/>
          <w:szCs w:val="20"/>
        </w:rPr>
        <w:t>&lt;.001).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Sedation then decreased from post-stress to recovery 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=.041). At baseline (relative to post-stress and recovery), intoxication </w:t>
      </w:r>
      <w:r w:rsidRPr="00EB28AB">
        <w:rPr>
          <w:rFonts w:ascii="Times New Roman" w:eastAsia="Times New Roman" w:hAnsi="Times New Roman" w:cs="Times New Roman"/>
          <w:sz w:val="20"/>
          <w:szCs w:val="20"/>
        </w:rPr>
        <w:t>was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rated lowest (both </w:t>
      </w:r>
      <w:r w:rsidRPr="0080504A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=.01) while stimulation was rated highest (both </w:t>
      </w:r>
      <w:r w:rsidRPr="0080504A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&lt;.001). Additionally, subjective relaxation was lowest post-stress relative to all other time points (baseline, post-absorption, and recovery; all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&lt;.001). Subjects also reported higher ratings of relaxation at baseline relative to recovery 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&lt;.001). </w:t>
      </w:r>
    </w:p>
    <w:p w14:paraId="6C9F3E00" w14:textId="015E13E7" w:rsidR="002627AC" w:rsidRPr="00A977DD" w:rsidRDefault="002627AC" w:rsidP="002627AC">
      <w:pPr>
        <w:spacing w:line="48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Next, m</w:t>
      </w:r>
      <w:r w:rsidRPr="009359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ain effects of Time indicated that the MAST was effective at inducing subjective stress, anxiety, and negative affect (baseline vs. post-stress, all </w:t>
      </w:r>
      <w:r w:rsidRPr="009359C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p</w:t>
      </w:r>
      <w:r w:rsidRPr="009359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&lt;.001) among all subjects, regardless of expectancy condition. Only ratings of stress decreased from baseline to post-absorption (</w:t>
      </w:r>
      <w:r w:rsidRPr="009359C5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p</w:t>
      </w:r>
      <w:r w:rsidRPr="009359C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&lt;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 xml:space="preserve">.001). All subjective ratings decreased significantly from post-stress to recovery (all </w:t>
      </w:r>
      <w:r w:rsidRPr="00E070A5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 xml:space="preserve">&lt;.001). Ratings of anxiety and negative affect were higher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recovery relative to 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>baseline (</w:t>
      </w:r>
      <w:r w:rsidRPr="00E070A5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 xml:space="preserve">&lt;.001, </w:t>
      </w:r>
      <w:r w:rsidRPr="00E070A5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>=.029, respectively).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 main effect of Time was also observed for positive affect. Ratings of positive affect decreased from baseline to post-absorption 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&lt;.001), then increased </w:t>
      </w:r>
      <w:r w:rsidRPr="00E81135">
        <w:rPr>
          <w:rFonts w:ascii="Times New Roman" w:eastAsia="Times New Roman" w:hAnsi="Times New Roman" w:cs="Times New Roman"/>
          <w:sz w:val="20"/>
          <w:szCs w:val="20"/>
        </w:rPr>
        <w:t>from post-absorption to post-stress (</w:t>
      </w:r>
      <w:r w:rsidRPr="00E81135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E81135">
        <w:rPr>
          <w:rFonts w:ascii="Times New Roman" w:eastAsia="Times New Roman" w:hAnsi="Times New Roman" w:cs="Times New Roman"/>
          <w:sz w:val="20"/>
          <w:szCs w:val="20"/>
        </w:rPr>
        <w:t>=</w:t>
      </w:r>
      <w:r>
        <w:rPr>
          <w:rFonts w:ascii="Times New Roman" w:eastAsia="Times New Roman" w:hAnsi="Times New Roman" w:cs="Times New Roman"/>
          <w:sz w:val="20"/>
          <w:szCs w:val="20"/>
        </w:rPr>
        <w:t>.028). Positive affect was higher at baseline than recovery 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=.007).</w:t>
      </w:r>
    </w:p>
    <w:p w14:paraId="341A7498" w14:textId="1E972577" w:rsidR="002627AC" w:rsidRPr="00C52ACB" w:rsidRDefault="002627AC" w:rsidP="002627AC">
      <w:pPr>
        <w:spacing w:line="48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Lastly, m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>ain effects of Time were observed for both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time-domain indices of HRV,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 xml:space="preserve"> HR and RMSSD</w:t>
      </w:r>
      <w:r>
        <w:rPr>
          <w:rFonts w:ascii="Times New Roman" w:eastAsia="Times New Roman" w:hAnsi="Times New Roman" w:cs="Times New Roman"/>
          <w:sz w:val="20"/>
          <w:szCs w:val="20"/>
        </w:rPr>
        <w:t>, indicating that the MAST was effective at inducing physiological markers of acute stress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 xml:space="preserve">. HR increased from baseline to anticipation and stress (both </w:t>
      </w:r>
      <w:r w:rsidRPr="00E070A5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sym w:font="Symbol" w:char="F0A3"/>
      </w:r>
      <w:r w:rsidRPr="00E070A5">
        <w:rPr>
          <w:rFonts w:ascii="Times New Roman" w:eastAsia="Times New Roman" w:hAnsi="Times New Roman" w:cs="Times New Roman"/>
          <w:sz w:val="20"/>
          <w:szCs w:val="20"/>
        </w:rPr>
        <w:t>.001</w:t>
      </w:r>
      <w:r w:rsidRPr="00E91E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). RMSSD and HR changed significantly from anticipation to stress (RMSSD decrease, </w:t>
      </w:r>
      <w:r w:rsidRPr="00E91ED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p</w:t>
      </w:r>
      <w:r w:rsidRPr="00E91E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=.002; HR increase, </w:t>
      </w:r>
      <w:r w:rsidRPr="00E91ED4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p</w:t>
      </w:r>
      <w:r w:rsidRPr="00E91ED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=.020), then 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 xml:space="preserve">from stress to recovery (RMSSD increase, </w:t>
      </w:r>
      <w:r w:rsidRPr="00E070A5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 xml:space="preserve">&lt;.001; HR decrease, </w:t>
      </w:r>
      <w:r w:rsidRPr="00E070A5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 xml:space="preserve">&lt;.001), indicative of a physiological stress response. Physiological stress during recovery was significantly lower than baseline (RMSSD higher, </w:t>
      </w:r>
      <w:r w:rsidRPr="00E070A5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 xml:space="preserve">&lt;.001; HR lower, </w:t>
      </w:r>
      <w:r w:rsidRPr="00E070A5">
        <w:rPr>
          <w:rFonts w:ascii="Times New Roman" w:eastAsia="Times New Roman" w:hAnsi="Times New Roman" w:cs="Times New Roman"/>
          <w:i/>
          <w:iCs/>
          <w:sz w:val="20"/>
          <w:szCs w:val="20"/>
        </w:rPr>
        <w:t>p</w:t>
      </w:r>
      <w:r w:rsidRPr="00E070A5">
        <w:rPr>
          <w:rFonts w:ascii="Times New Roman" w:eastAsia="Times New Roman" w:hAnsi="Times New Roman" w:cs="Times New Roman"/>
          <w:sz w:val="20"/>
          <w:szCs w:val="20"/>
        </w:rPr>
        <w:t>&lt;.001).</w:t>
      </w:r>
    </w:p>
    <w:p w14:paraId="75F7C8F3" w14:textId="77777777" w:rsidR="002627AC" w:rsidRDefault="002627AC" w:rsidP="002627AC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3DE51B66" w14:textId="77777777" w:rsidR="002627AC" w:rsidRDefault="002627AC" w:rsidP="002627AC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1958DB1E" w14:textId="77777777" w:rsidR="002627AC" w:rsidRDefault="002627AC" w:rsidP="002627AC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0DAD72F" w14:textId="77777777" w:rsidR="002627AC" w:rsidRDefault="002627AC" w:rsidP="002627AC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667DCBE9" w14:textId="77777777" w:rsidR="002627AC" w:rsidRDefault="002627AC" w:rsidP="002627AC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14:paraId="03049F70" w14:textId="77777777" w:rsidR="002627AC" w:rsidRDefault="002627AC" w:rsidP="002627AC">
      <w:pPr>
        <w:spacing w:line="48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Tables</w:t>
      </w:r>
    </w:p>
    <w:tbl>
      <w:tblPr>
        <w:tblStyle w:val="TableGrid"/>
        <w:tblpPr w:leftFromText="180" w:rightFromText="180" w:vertAnchor="text" w:horzAnchor="margin" w:tblpY="462"/>
        <w:tblW w:w="1006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1276"/>
        <w:gridCol w:w="1159"/>
        <w:gridCol w:w="258"/>
        <w:gridCol w:w="1276"/>
        <w:gridCol w:w="426"/>
        <w:gridCol w:w="992"/>
        <w:gridCol w:w="709"/>
      </w:tblGrid>
      <w:tr w:rsidR="002627AC" w:rsidRPr="00812DAB" w14:paraId="3D466AAB" w14:textId="77777777" w:rsidTr="004D14A3">
        <w:trPr>
          <w:trHeight w:val="236"/>
        </w:trPr>
        <w:tc>
          <w:tcPr>
            <w:tcW w:w="10065" w:type="dxa"/>
            <w:gridSpan w:val="10"/>
          </w:tcPr>
          <w:p w14:paraId="636538F1" w14:textId="77777777" w:rsidR="002627AC" w:rsidRPr="00FE5800" w:rsidRDefault="002627AC" w:rsidP="008F62C3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58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Main effect: Time</w:t>
            </w:r>
          </w:p>
        </w:tc>
      </w:tr>
      <w:tr w:rsidR="002627AC" w:rsidRPr="00812DAB" w14:paraId="46B8D52D" w14:textId="77777777" w:rsidTr="004D14A3">
        <w:trPr>
          <w:trHeight w:val="471"/>
        </w:trPr>
        <w:tc>
          <w:tcPr>
            <w:tcW w:w="1276" w:type="dxa"/>
            <w:tcBorders>
              <w:bottom w:val="single" w:sz="4" w:space="0" w:color="auto"/>
            </w:tcBorders>
          </w:tcPr>
          <w:p w14:paraId="5176E8ED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D2BEE3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F1EECC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Post-absorption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62C3E7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Post-stress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14:paraId="78024CCE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Recovery</w:t>
            </w:r>
          </w:p>
        </w:tc>
        <w:tc>
          <w:tcPr>
            <w:tcW w:w="258" w:type="dxa"/>
            <w:tcBorders>
              <w:bottom w:val="single" w:sz="4" w:space="0" w:color="auto"/>
            </w:tcBorders>
          </w:tcPr>
          <w:p w14:paraId="0B497D84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60DC0A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E6301E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D0C97D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Wald </w:t>
            </w: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Chi-square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CE8B0B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2627AC" w:rsidRPr="00812DAB" w14:paraId="30B5B574" w14:textId="77777777" w:rsidTr="004D14A3">
        <w:trPr>
          <w:trHeight w:val="116"/>
        </w:trPr>
        <w:tc>
          <w:tcPr>
            <w:tcW w:w="1276" w:type="dxa"/>
            <w:tcBorders>
              <w:bottom w:val="nil"/>
            </w:tcBorders>
          </w:tcPr>
          <w:p w14:paraId="3BD6F152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sz w:val="20"/>
                <w:szCs w:val="20"/>
              </w:rPr>
              <w:t>Intoxication</w:t>
            </w:r>
          </w:p>
        </w:tc>
        <w:tc>
          <w:tcPr>
            <w:tcW w:w="1276" w:type="dxa"/>
            <w:tcBorders>
              <w:bottom w:val="nil"/>
            </w:tcBorders>
          </w:tcPr>
          <w:p w14:paraId="3FF4A5B0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sz w:val="20"/>
                <w:szCs w:val="20"/>
              </w:rPr>
              <w:t>1.01(0.01)</w:t>
            </w:r>
          </w:p>
        </w:tc>
        <w:tc>
          <w:tcPr>
            <w:tcW w:w="1417" w:type="dxa"/>
            <w:tcBorders>
              <w:bottom w:val="nil"/>
            </w:tcBorders>
          </w:tcPr>
          <w:p w14:paraId="2785350B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sz w:val="20"/>
                <w:szCs w:val="20"/>
              </w:rPr>
              <w:t>1.19(0.07)</w:t>
            </w:r>
          </w:p>
        </w:tc>
        <w:tc>
          <w:tcPr>
            <w:tcW w:w="1276" w:type="dxa"/>
            <w:tcBorders>
              <w:bottom w:val="nil"/>
            </w:tcBorders>
          </w:tcPr>
          <w:p w14:paraId="3C50B43F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sz w:val="20"/>
                <w:szCs w:val="20"/>
              </w:rPr>
              <w:t>1.26(0.10)</w:t>
            </w:r>
          </w:p>
        </w:tc>
        <w:tc>
          <w:tcPr>
            <w:tcW w:w="1159" w:type="dxa"/>
            <w:tcBorders>
              <w:bottom w:val="nil"/>
            </w:tcBorders>
          </w:tcPr>
          <w:p w14:paraId="7F1FB923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sz w:val="20"/>
                <w:szCs w:val="20"/>
              </w:rPr>
              <w:t>1.19(0.0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2D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dxa"/>
            <w:tcBorders>
              <w:bottom w:val="nil"/>
            </w:tcBorders>
          </w:tcPr>
          <w:p w14:paraId="7F0E7543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8B58DCA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Intoxication</w:t>
            </w:r>
          </w:p>
        </w:tc>
        <w:tc>
          <w:tcPr>
            <w:tcW w:w="426" w:type="dxa"/>
            <w:tcBorders>
              <w:bottom w:val="nil"/>
            </w:tcBorders>
          </w:tcPr>
          <w:p w14:paraId="180D615E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14:paraId="545D049A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10.04</w:t>
            </w:r>
          </w:p>
        </w:tc>
        <w:tc>
          <w:tcPr>
            <w:tcW w:w="709" w:type="dxa"/>
            <w:tcBorders>
              <w:bottom w:val="nil"/>
            </w:tcBorders>
          </w:tcPr>
          <w:p w14:paraId="0F865D4B" w14:textId="57DFCF69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</w:tr>
      <w:tr w:rsidR="002627AC" w:rsidRPr="00812DAB" w14:paraId="253F9548" w14:textId="77777777" w:rsidTr="004D14A3">
        <w:trPr>
          <w:trHeight w:val="144"/>
        </w:trPr>
        <w:tc>
          <w:tcPr>
            <w:tcW w:w="1276" w:type="dxa"/>
            <w:tcBorders>
              <w:top w:val="nil"/>
              <w:bottom w:val="nil"/>
            </w:tcBorders>
          </w:tcPr>
          <w:p w14:paraId="45FEE740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Relaxation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EFA605C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6.26(0.25)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64F88A8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6.52(0.26)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43A69B3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2.29(0.23)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7FF5DB9A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4.66(0.28)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15F6B296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42DDFE9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Relaxation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EF3C90E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9750F01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124.36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ACD68F0" w14:textId="4024D9B1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&lt;.001</w:t>
            </w:r>
          </w:p>
        </w:tc>
      </w:tr>
      <w:tr w:rsidR="002627AC" w:rsidRPr="00812DAB" w14:paraId="31811CCC" w14:textId="77777777" w:rsidTr="004D14A3">
        <w:trPr>
          <w:trHeight w:val="232"/>
        </w:trPr>
        <w:tc>
          <w:tcPr>
            <w:tcW w:w="1276" w:type="dxa"/>
            <w:tcBorders>
              <w:top w:val="nil"/>
              <w:bottom w:val="nil"/>
            </w:tcBorders>
          </w:tcPr>
          <w:p w14:paraId="134EB9AF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Stimulation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362FD6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14.30(0.63)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FD6069A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11.64(0.78)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0C7FDF7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11.36(0.80)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3366B32A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12.04(0.77)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05F42236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D11DD4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Stimulation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4E7207EF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7A74554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1B6868" w14:textId="60C04061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&lt;.001</w:t>
            </w:r>
          </w:p>
        </w:tc>
      </w:tr>
      <w:tr w:rsidR="002627AC" w:rsidRPr="00812DAB" w14:paraId="2D1DDFA8" w14:textId="77777777" w:rsidTr="004D14A3">
        <w:trPr>
          <w:trHeight w:val="137"/>
        </w:trPr>
        <w:tc>
          <w:tcPr>
            <w:tcW w:w="1276" w:type="dxa"/>
            <w:tcBorders>
              <w:top w:val="nil"/>
              <w:bottom w:val="nil"/>
            </w:tcBorders>
          </w:tcPr>
          <w:p w14:paraId="413A8EBC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Sedation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8286DA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7.55(0.52)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7C611D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8.56(0.65)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A6828E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8.18(0.64)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04EB6685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sz w:val="20"/>
                <w:szCs w:val="20"/>
              </w:rPr>
              <w:t>6.96(0.54)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55C8A334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D29E626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Sedation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B6EF4A2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AABA081" w14:textId="77777777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5392A6F" w14:textId="4A72A45A" w:rsidR="002627AC" w:rsidRPr="009E5C13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C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.001</w:t>
            </w:r>
          </w:p>
        </w:tc>
      </w:tr>
      <w:tr w:rsidR="002627AC" w:rsidRPr="00812DAB" w14:paraId="4446B4C5" w14:textId="77777777" w:rsidTr="004D14A3">
        <w:trPr>
          <w:trHeight w:val="182"/>
        </w:trPr>
        <w:tc>
          <w:tcPr>
            <w:tcW w:w="1276" w:type="dxa"/>
            <w:tcBorders>
              <w:top w:val="nil"/>
              <w:bottom w:val="nil"/>
            </w:tcBorders>
          </w:tcPr>
          <w:p w14:paraId="6E1A0945" w14:textId="77777777" w:rsidR="002627AC" w:rsidRPr="0026742E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26742E">
              <w:rPr>
                <w:rFonts w:ascii="Times New Roman" w:hAnsi="Times New Roman" w:cs="Times New Roman"/>
                <w:sz w:val="20"/>
                <w:szCs w:val="20"/>
              </w:rPr>
              <w:t>Stress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7E282B7" w14:textId="77777777" w:rsidR="002627AC" w:rsidRPr="0026742E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26742E">
              <w:rPr>
                <w:rFonts w:ascii="Times New Roman" w:hAnsi="Times New Roman" w:cs="Times New Roman"/>
                <w:sz w:val="20"/>
                <w:szCs w:val="20"/>
              </w:rPr>
              <w:t>2.20 (0.22)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7BDA0FD" w14:textId="77777777" w:rsidR="002627AC" w:rsidRPr="0026742E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26742E">
              <w:rPr>
                <w:rFonts w:ascii="Times New Roman" w:hAnsi="Times New Roman" w:cs="Times New Roman"/>
                <w:sz w:val="20"/>
                <w:szCs w:val="20"/>
              </w:rPr>
              <w:t>1.72 (0.14)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D5E326" w14:textId="77777777" w:rsidR="002627AC" w:rsidRPr="0026742E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26742E">
              <w:rPr>
                <w:rFonts w:ascii="Times New Roman" w:hAnsi="Times New Roman" w:cs="Times New Roman"/>
                <w:sz w:val="20"/>
                <w:szCs w:val="20"/>
              </w:rPr>
              <w:t>4.85 (0.36)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38780F75" w14:textId="77777777" w:rsidR="002627AC" w:rsidRPr="0026742E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26742E">
              <w:rPr>
                <w:rFonts w:ascii="Times New Roman" w:hAnsi="Times New Roman" w:cs="Times New Roman"/>
                <w:sz w:val="20"/>
                <w:szCs w:val="20"/>
              </w:rPr>
              <w:t>1.90 (0.16)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70F5CF7F" w14:textId="77777777" w:rsidR="002627AC" w:rsidRPr="0026742E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1262CBB" w14:textId="77777777" w:rsidR="002627AC" w:rsidRPr="0026742E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74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Stress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08EC37F" w14:textId="77777777" w:rsidR="002627AC" w:rsidRPr="0026742E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74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EEB682" w14:textId="77777777" w:rsidR="002627AC" w:rsidRPr="0026742E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74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222.76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3DC44C2" w14:textId="2B17E5BE" w:rsidR="002627AC" w:rsidRPr="0026742E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74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&lt;.001</w:t>
            </w:r>
          </w:p>
        </w:tc>
      </w:tr>
      <w:tr w:rsidR="002627AC" w:rsidRPr="00812DAB" w14:paraId="782DC98A" w14:textId="77777777" w:rsidTr="004D14A3">
        <w:trPr>
          <w:trHeight w:val="242"/>
        </w:trPr>
        <w:tc>
          <w:tcPr>
            <w:tcW w:w="1276" w:type="dxa"/>
            <w:tcBorders>
              <w:top w:val="nil"/>
              <w:bottom w:val="nil"/>
            </w:tcBorders>
          </w:tcPr>
          <w:p w14:paraId="6791D1CA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sz w:val="20"/>
                <w:szCs w:val="20"/>
              </w:rPr>
              <w:t>Anxiety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2A259F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2DAB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31.25 (1.09)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BF22C89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2DAB"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  <w:t>31.46 (1.08)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4A37391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sz w:val="20"/>
                <w:szCs w:val="20"/>
              </w:rPr>
              <w:t>55.33(1.49)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2D953574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sz w:val="20"/>
                <w:szCs w:val="20"/>
              </w:rPr>
              <w:t>37.38(1.21)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50306A52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C6BBB0E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BF3FE2B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6AC203" w14:textId="77777777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99.71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CA1D9CF" w14:textId="4ED563B8" w:rsidR="002627AC" w:rsidRPr="00812DAB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</w:t>
            </w:r>
            <w:r w:rsidRPr="00812D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2627AC" w:rsidRPr="00812DAB" w14:paraId="294BCC70" w14:textId="77777777" w:rsidTr="004D14A3">
        <w:trPr>
          <w:trHeight w:val="284"/>
        </w:trPr>
        <w:tc>
          <w:tcPr>
            <w:tcW w:w="1276" w:type="dxa"/>
            <w:tcBorders>
              <w:top w:val="nil"/>
              <w:bottom w:val="nil"/>
            </w:tcBorders>
          </w:tcPr>
          <w:p w14:paraId="0F99B031" w14:textId="77777777" w:rsidR="002627AC" w:rsidRPr="002011A8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2011A8">
              <w:rPr>
                <w:rFonts w:ascii="Times New Roman" w:hAnsi="Times New Roman" w:cs="Times New Roman"/>
                <w:sz w:val="20"/>
                <w:szCs w:val="20"/>
              </w:rPr>
              <w:t>Negative affect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609016C" w14:textId="77777777" w:rsidR="002627AC" w:rsidRPr="002011A8" w:rsidRDefault="002627AC" w:rsidP="002057FB">
            <w:pPr>
              <w:spacing w:before="2" w:after="2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2011A8">
              <w:rPr>
                <w:rFonts w:ascii="Times New Roman" w:hAnsi="Times New Roman" w:cs="Times New Roman"/>
                <w:sz w:val="20"/>
                <w:szCs w:val="20"/>
              </w:rPr>
              <w:t>5.90(0.15)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8859DB" w14:textId="77777777" w:rsidR="002627AC" w:rsidRPr="002011A8" w:rsidRDefault="002627AC" w:rsidP="002057FB">
            <w:pPr>
              <w:spacing w:before="2" w:after="2"/>
              <w:rPr>
                <w:rFonts w:ascii="Times New Roman" w:eastAsiaTheme="minorHAnsi" w:hAnsi="Times New Roman" w:cs="Times New Roman"/>
                <w:sz w:val="20"/>
                <w:szCs w:val="20"/>
                <w:lang w:val="en-US" w:eastAsia="en-US"/>
              </w:rPr>
            </w:pPr>
            <w:r w:rsidRPr="002011A8">
              <w:rPr>
                <w:rFonts w:ascii="Times New Roman" w:hAnsi="Times New Roman" w:cs="Times New Roman"/>
                <w:sz w:val="20"/>
                <w:szCs w:val="20"/>
              </w:rPr>
              <w:t xml:space="preserve">5.81(0.15)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3EC2DA7" w14:textId="77777777" w:rsidR="002627AC" w:rsidRPr="002011A8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2011A8">
              <w:rPr>
                <w:rFonts w:ascii="Times New Roman" w:hAnsi="Times New Roman" w:cs="Times New Roman"/>
                <w:sz w:val="20"/>
                <w:szCs w:val="20"/>
              </w:rPr>
              <w:t>9.48 (0.47)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46A04CB0" w14:textId="77777777" w:rsidR="002627AC" w:rsidRPr="002011A8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2011A8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011A8">
              <w:rPr>
                <w:rFonts w:ascii="Times New Roman" w:hAnsi="Times New Roman" w:cs="Times New Roman"/>
                <w:sz w:val="20"/>
                <w:szCs w:val="20"/>
              </w:rPr>
              <w:t xml:space="preserve"> (0.21)</w:t>
            </w:r>
          </w:p>
        </w:tc>
        <w:tc>
          <w:tcPr>
            <w:tcW w:w="258" w:type="dxa"/>
            <w:tcBorders>
              <w:top w:val="nil"/>
              <w:bottom w:val="nil"/>
            </w:tcBorders>
          </w:tcPr>
          <w:p w14:paraId="0EAAE0DF" w14:textId="77777777" w:rsidR="002627AC" w:rsidRPr="002011A8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C8171D3" w14:textId="77777777" w:rsidR="002627AC" w:rsidRPr="002011A8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Negative Affect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CF888F1" w14:textId="77777777" w:rsidR="002627AC" w:rsidRPr="002011A8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05AA3E80" w14:textId="77777777" w:rsidR="002627AC" w:rsidRPr="002011A8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2C69C5" w14:textId="77777777" w:rsidR="002627AC" w:rsidRPr="002011A8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148.49</w:t>
            </w:r>
          </w:p>
          <w:p w14:paraId="15E2B064" w14:textId="77777777" w:rsidR="002627AC" w:rsidRPr="002011A8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495AFB1" w14:textId="6B5F5E6F" w:rsidR="002627AC" w:rsidRPr="002011A8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1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&lt;.001</w:t>
            </w:r>
          </w:p>
          <w:p w14:paraId="6D81D817" w14:textId="77777777" w:rsidR="002627AC" w:rsidRPr="002011A8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27AC" w:rsidRPr="00812DAB" w14:paraId="682AC64E" w14:textId="77777777" w:rsidTr="004D14A3">
        <w:trPr>
          <w:trHeight w:val="284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BEEB5AF" w14:textId="77777777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F672BF">
              <w:rPr>
                <w:rFonts w:ascii="Times New Roman" w:hAnsi="Times New Roman" w:cs="Times New Roman"/>
                <w:sz w:val="20"/>
                <w:szCs w:val="20"/>
              </w:rPr>
              <w:t>Positive affect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FBCE1F9" w14:textId="77777777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F672BF">
              <w:rPr>
                <w:rFonts w:ascii="Times New Roman" w:hAnsi="Times New Roman" w:cs="Times New Roman"/>
                <w:sz w:val="20"/>
                <w:szCs w:val="20"/>
              </w:rPr>
              <w:t>13.12(0.54)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C3600C6" w14:textId="77777777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F672BF">
              <w:rPr>
                <w:rFonts w:ascii="Times New Roman" w:hAnsi="Times New Roman" w:cs="Times New Roman"/>
                <w:sz w:val="20"/>
                <w:szCs w:val="20"/>
              </w:rPr>
              <w:t>11.29(0.58)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EC87462" w14:textId="77777777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F672BF">
              <w:rPr>
                <w:rFonts w:ascii="Times New Roman" w:hAnsi="Times New Roman" w:cs="Times New Roman"/>
                <w:sz w:val="20"/>
                <w:szCs w:val="20"/>
              </w:rPr>
              <w:t>12.44(0.61)</w:t>
            </w:r>
          </w:p>
        </w:tc>
        <w:tc>
          <w:tcPr>
            <w:tcW w:w="1159" w:type="dxa"/>
            <w:tcBorders>
              <w:top w:val="nil"/>
              <w:bottom w:val="single" w:sz="4" w:space="0" w:color="auto"/>
            </w:tcBorders>
          </w:tcPr>
          <w:p w14:paraId="6B25C63D" w14:textId="77777777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F672BF">
              <w:rPr>
                <w:rFonts w:ascii="Times New Roman" w:hAnsi="Times New Roman" w:cs="Times New Roman"/>
                <w:sz w:val="20"/>
                <w:szCs w:val="20"/>
              </w:rPr>
              <w:t>11.97(0.58)</w:t>
            </w: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23330F11" w14:textId="77777777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D5D138" w14:textId="77777777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7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Positive Affect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3DC84D93" w14:textId="77777777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7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854E089" w14:textId="77777777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B36C354" w14:textId="77777777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7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27.41</w:t>
            </w:r>
          </w:p>
          <w:p w14:paraId="7EF06C5E" w14:textId="77777777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87A3FEB" w14:textId="44B6CB4D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72B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&lt;.001</w:t>
            </w:r>
          </w:p>
          <w:p w14:paraId="34F2F842" w14:textId="77777777" w:rsidR="002627AC" w:rsidRPr="00F672B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27AC" w:rsidRPr="00812DAB" w14:paraId="6856ACE2" w14:textId="77777777" w:rsidTr="004D14A3">
        <w:trPr>
          <w:trHeight w:val="16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067F5E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511B9B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Baseline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9CD6B6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Anticipation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E5CFF2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Stress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</w:tcPr>
          <w:p w14:paraId="1C6749DD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Recovery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4" w:space="0" w:color="auto"/>
            </w:tcBorders>
          </w:tcPr>
          <w:p w14:paraId="418959AF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426378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6EEC4B8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FD7D52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7BD6849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627AC" w:rsidRPr="00812DAB" w14:paraId="74B0D854" w14:textId="77777777" w:rsidTr="004D14A3">
        <w:trPr>
          <w:trHeight w:val="155"/>
        </w:trPr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0333750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sz w:val="20"/>
                <w:szCs w:val="20"/>
              </w:rPr>
              <w:t>HR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7DDD068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sz w:val="20"/>
                <w:szCs w:val="20"/>
              </w:rPr>
              <w:t>68.66(1.10)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390DF2E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sz w:val="20"/>
                <w:szCs w:val="20"/>
              </w:rPr>
              <w:t>72.08(1.23)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7CEA06E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sz w:val="20"/>
                <w:szCs w:val="20"/>
              </w:rPr>
              <w:t>75.00(1.53)</w:t>
            </w:r>
          </w:p>
        </w:tc>
        <w:tc>
          <w:tcPr>
            <w:tcW w:w="1159" w:type="dxa"/>
            <w:tcBorders>
              <w:top w:val="single" w:sz="4" w:space="0" w:color="auto"/>
              <w:bottom w:val="nil"/>
            </w:tcBorders>
          </w:tcPr>
          <w:p w14:paraId="7CED890E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sz w:val="20"/>
                <w:szCs w:val="20"/>
              </w:rPr>
              <w:t>63.53(1.10)</w:t>
            </w:r>
          </w:p>
        </w:tc>
        <w:tc>
          <w:tcPr>
            <w:tcW w:w="258" w:type="dxa"/>
            <w:tcBorders>
              <w:top w:val="single" w:sz="4" w:space="0" w:color="auto"/>
              <w:bottom w:val="nil"/>
            </w:tcBorders>
          </w:tcPr>
          <w:p w14:paraId="3FAFC9E8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5E1B1CE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4E6F1496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167595C9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148.23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14:paraId="38000AF3" w14:textId="33A20FEE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</w:t>
            </w:r>
            <w:r w:rsidRPr="00A75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2627AC" w:rsidRPr="00812DAB" w14:paraId="5B580026" w14:textId="77777777" w:rsidTr="004D14A3">
        <w:trPr>
          <w:trHeight w:val="197"/>
        </w:trPr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F67F65E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sz w:val="20"/>
                <w:szCs w:val="20"/>
              </w:rPr>
              <w:t>RMSSD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26344B3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sz w:val="20"/>
                <w:szCs w:val="20"/>
              </w:rPr>
              <w:t>61.12(5.69)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054F449F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sz w:val="20"/>
                <w:szCs w:val="20"/>
              </w:rPr>
              <w:t>66.39(4.51)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D084713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sz w:val="20"/>
                <w:szCs w:val="20"/>
              </w:rPr>
              <w:t>58.12(3.89)</w:t>
            </w:r>
          </w:p>
        </w:tc>
        <w:tc>
          <w:tcPr>
            <w:tcW w:w="1159" w:type="dxa"/>
            <w:tcBorders>
              <w:top w:val="nil"/>
              <w:bottom w:val="single" w:sz="4" w:space="0" w:color="auto"/>
            </w:tcBorders>
          </w:tcPr>
          <w:p w14:paraId="519B9066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sz w:val="20"/>
                <w:szCs w:val="20"/>
              </w:rPr>
              <w:t>81.33(5.3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750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57FF737E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DFE8BD3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RMSSD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294722CD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5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90EE3C6" w14:textId="77777777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66.94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B44D97A" w14:textId="6B49F7D2" w:rsidR="002627AC" w:rsidRPr="00A7501F" w:rsidRDefault="002627AC" w:rsidP="002057FB">
            <w:pPr>
              <w:spacing w:before="2" w:after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</w:t>
            </w:r>
            <w:r w:rsidRPr="00A750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</w:tbl>
    <w:p w14:paraId="5A0AA20C" w14:textId="77777777" w:rsidR="002627AC" w:rsidRPr="00A7501F" w:rsidRDefault="002627AC" w:rsidP="002627AC">
      <w:pPr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</w:pPr>
      <w:r w:rsidRPr="00812DAB">
        <w:rPr>
          <w:rFonts w:ascii="Times New Roman" w:hAnsi="Times New Roman" w:cs="Times New Roman"/>
          <w:b/>
          <w:bCs/>
          <w:sz w:val="20"/>
          <w:szCs w:val="20"/>
        </w:rPr>
        <w:t>Supplemental Table 1.</w:t>
      </w:r>
      <w:r w:rsidRPr="00812DAB">
        <w:rPr>
          <w:rFonts w:ascii="Times New Roman" w:hAnsi="Times New Roman" w:cs="Times New Roman"/>
          <w:sz w:val="20"/>
          <w:szCs w:val="20"/>
        </w:rPr>
        <w:t xml:space="preserve"> </w:t>
      </w:r>
      <w:r w:rsidRPr="00812DA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Estimated marginal mean (standard error) values and generalized estimating equation </w:t>
      </w:r>
      <w:r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(GEE) </w:t>
      </w:r>
      <w:r w:rsidRPr="00812DA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coefficients for main effects of Time involving subjective drug effects</w:t>
      </w:r>
      <w:r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, stress, anxiety, and mood, and heart rate variability</w:t>
      </w:r>
      <w:r w:rsidRPr="00812DA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.</w:t>
      </w:r>
    </w:p>
    <w:p w14:paraId="64F783F1" w14:textId="7DEC1531" w:rsidR="002627AC" w:rsidRPr="00A737F3" w:rsidRDefault="002627AC" w:rsidP="002627AC">
      <w:pPr>
        <w:rPr>
          <w:rFonts w:ascii="Times New Roman" w:hAnsi="Times New Roman" w:cs="Times New Roman"/>
          <w:sz w:val="20"/>
          <w:szCs w:val="20"/>
        </w:rPr>
      </w:pPr>
      <w:r w:rsidRPr="0084121B">
        <w:rPr>
          <w:rFonts w:ascii="Times" w:hAnsi="Times"/>
          <w:sz w:val="20"/>
          <w:szCs w:val="20"/>
        </w:rPr>
        <w:t xml:space="preserve">Bolded coefficients indicate statistical </w:t>
      </w:r>
      <w:r w:rsidRPr="00A737F3">
        <w:rPr>
          <w:rFonts w:ascii="Times" w:hAnsi="Times"/>
          <w:sz w:val="20"/>
          <w:szCs w:val="20"/>
        </w:rPr>
        <w:t>significance (</w:t>
      </w:r>
      <w:r w:rsidRPr="00A737F3">
        <w:rPr>
          <w:rFonts w:ascii="Times" w:hAnsi="Times"/>
          <w:i/>
          <w:iCs/>
          <w:sz w:val="20"/>
          <w:szCs w:val="20"/>
        </w:rPr>
        <w:t>p</w:t>
      </w:r>
      <w:r w:rsidRPr="00A737F3">
        <w:rPr>
          <w:rFonts w:ascii="Times" w:hAnsi="Times"/>
          <w:sz w:val="20"/>
          <w:szCs w:val="20"/>
        </w:rPr>
        <w:t>&lt;.05).</w:t>
      </w:r>
    </w:p>
    <w:p w14:paraId="7A67C306" w14:textId="77777777" w:rsidR="00A737F3" w:rsidRPr="009E32DB" w:rsidRDefault="00A737F3" w:rsidP="00A737F3">
      <w:pPr>
        <w:rPr>
          <w:rFonts w:ascii="Times New Roman" w:hAnsi="Times New Roman" w:cs="Times New Roman"/>
          <w:sz w:val="20"/>
          <w:szCs w:val="20"/>
        </w:rPr>
      </w:pPr>
      <w:r w:rsidRPr="009E32DB">
        <w:rPr>
          <w:rFonts w:ascii="Times New Roman" w:hAnsi="Times New Roman" w:cs="Times New Roman"/>
          <w:sz w:val="20"/>
          <w:szCs w:val="20"/>
        </w:rPr>
        <w:t>Subjective measures: Baseline (T1): +00; Post-absorption (T2): +95; Post-stress (T3): +110; Recovery (T4): +120</w:t>
      </w:r>
    </w:p>
    <w:p w14:paraId="79B1B656" w14:textId="77777777" w:rsidR="00A737F3" w:rsidRPr="009E32DB" w:rsidRDefault="00A737F3" w:rsidP="00A737F3">
      <w:pPr>
        <w:rPr>
          <w:rFonts w:ascii="Times" w:hAnsi="Times"/>
          <w:b/>
          <w:bCs/>
          <w:sz w:val="20"/>
          <w:szCs w:val="20"/>
        </w:rPr>
      </w:pPr>
      <w:r w:rsidRPr="009E32DB">
        <w:rPr>
          <w:rFonts w:ascii="Times New Roman" w:hAnsi="Times New Roman" w:cs="Times New Roman"/>
          <w:sz w:val="20"/>
          <w:szCs w:val="20"/>
        </w:rPr>
        <w:t>Physiological measures: Baseline (T1): +00-+70; Anticipation (T2): +95; Stress (T3): +100; Recovery (T4): +110</w:t>
      </w:r>
    </w:p>
    <w:p w14:paraId="068DAFBD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049B8A74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5E1B3EBC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56428DC9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5246298A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68B484F2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705D34BE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42BD4E64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7375256C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70298AEE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04C3BF7B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64957E44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5619D377" w14:textId="77777777" w:rsidR="002627AC" w:rsidRPr="005E779F" w:rsidRDefault="002627AC" w:rsidP="002627AC">
      <w:pPr>
        <w:rPr>
          <w:rFonts w:ascii="Times New Roman" w:hAnsi="Times New Roman" w:cs="Times New Roman"/>
        </w:rPr>
      </w:pPr>
    </w:p>
    <w:p w14:paraId="37D25120" w14:textId="77777777" w:rsidR="002627AC" w:rsidRDefault="002627AC" w:rsidP="002627AC">
      <w:pPr>
        <w:rPr>
          <w:rFonts w:ascii="Times New Roman" w:hAnsi="Times New Roman" w:cs="Times New Roman"/>
          <w:b/>
          <w:bCs/>
        </w:rPr>
      </w:pPr>
    </w:p>
    <w:p w14:paraId="1A7F0AC0" w14:textId="77777777" w:rsidR="002627AC" w:rsidRDefault="002627AC" w:rsidP="002627AC">
      <w:pPr>
        <w:rPr>
          <w:rFonts w:ascii="Times New Roman" w:hAnsi="Times New Roman" w:cs="Times New Roman"/>
          <w:b/>
          <w:bCs/>
        </w:rPr>
      </w:pPr>
    </w:p>
    <w:p w14:paraId="16CC1E3A" w14:textId="77777777" w:rsidR="002627AC" w:rsidRDefault="002627AC" w:rsidP="002627AC">
      <w:pPr>
        <w:rPr>
          <w:rFonts w:ascii="Times New Roman" w:hAnsi="Times New Roman" w:cs="Times New Roman"/>
          <w:b/>
          <w:bCs/>
        </w:rPr>
      </w:pPr>
    </w:p>
    <w:p w14:paraId="2FB04C92" w14:textId="77777777" w:rsidR="002627AC" w:rsidRDefault="002627AC" w:rsidP="002627AC">
      <w:pPr>
        <w:rPr>
          <w:rFonts w:ascii="Times New Roman" w:hAnsi="Times New Roman" w:cs="Times New Roman"/>
          <w:b/>
          <w:bCs/>
        </w:rPr>
      </w:pPr>
    </w:p>
    <w:p w14:paraId="19764B0B" w14:textId="77777777" w:rsidR="002627AC" w:rsidRDefault="002627AC" w:rsidP="002627AC">
      <w:pPr>
        <w:rPr>
          <w:rFonts w:ascii="Times New Roman" w:hAnsi="Times New Roman" w:cs="Times New Roman"/>
          <w:b/>
          <w:bCs/>
        </w:rPr>
      </w:pPr>
    </w:p>
    <w:p w14:paraId="6A299BD7" w14:textId="77777777" w:rsidR="002627AC" w:rsidRDefault="002627AC" w:rsidP="002627AC">
      <w:pPr>
        <w:rPr>
          <w:rFonts w:ascii="Times New Roman" w:hAnsi="Times New Roman" w:cs="Times New Roman"/>
          <w:b/>
          <w:bCs/>
        </w:rPr>
      </w:pPr>
    </w:p>
    <w:p w14:paraId="594C85CF" w14:textId="77777777" w:rsidR="002627AC" w:rsidRDefault="002627AC" w:rsidP="002627AC">
      <w:pPr>
        <w:rPr>
          <w:rFonts w:ascii="Times New Roman" w:hAnsi="Times New Roman" w:cs="Times New Roman"/>
          <w:b/>
          <w:bCs/>
        </w:rPr>
      </w:pPr>
    </w:p>
    <w:p w14:paraId="67B635F5" w14:textId="77777777" w:rsidR="002627AC" w:rsidRDefault="002627AC" w:rsidP="002627AC">
      <w:pPr>
        <w:rPr>
          <w:rFonts w:ascii="Times New Roman" w:hAnsi="Times New Roman" w:cs="Times New Roman"/>
          <w:b/>
          <w:bCs/>
        </w:rPr>
      </w:pPr>
    </w:p>
    <w:p w14:paraId="5440D716" w14:textId="77777777" w:rsidR="002627AC" w:rsidRDefault="002627AC" w:rsidP="002627AC">
      <w:pPr>
        <w:rPr>
          <w:rFonts w:ascii="Times New Roman" w:hAnsi="Times New Roman" w:cs="Times New Roman"/>
          <w:b/>
          <w:bCs/>
        </w:rPr>
      </w:pPr>
    </w:p>
    <w:p w14:paraId="56885416" w14:textId="77777777" w:rsidR="002627AC" w:rsidRDefault="002627AC" w:rsidP="002627AC">
      <w:pPr>
        <w:rPr>
          <w:rFonts w:ascii="Times New Roman" w:hAnsi="Times New Roman" w:cs="Times New Roman"/>
          <w:b/>
          <w:bCs/>
        </w:rPr>
      </w:pPr>
    </w:p>
    <w:p w14:paraId="34A86BDF" w14:textId="77777777" w:rsidR="002627AC" w:rsidRDefault="002627AC" w:rsidP="002627AC">
      <w:pPr>
        <w:rPr>
          <w:rFonts w:ascii="Times New Roman" w:hAnsi="Times New Roman" w:cs="Times New Roman"/>
          <w:b/>
          <w:bCs/>
        </w:rPr>
      </w:pPr>
    </w:p>
    <w:p w14:paraId="5D8B9126" w14:textId="77777777" w:rsidR="002627AC" w:rsidRPr="004B64B9" w:rsidRDefault="002627AC" w:rsidP="002627AC">
      <w:pPr>
        <w:rPr>
          <w:rFonts w:ascii="Times New Roman" w:hAnsi="Times New Roman" w:cs="Times New Roman"/>
          <w:b/>
          <w:bCs/>
        </w:rPr>
      </w:pPr>
    </w:p>
    <w:p w14:paraId="4E4C54BE" w14:textId="3A1904AF" w:rsidR="002627AC" w:rsidRPr="004F1C1F" w:rsidRDefault="002627AC" w:rsidP="002627AC">
      <w:pPr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</w:pPr>
      <w:r w:rsidRPr="004B64B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Supplemental Table 2. </w:t>
      </w:r>
      <w:r w:rsidRPr="004F1C1F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Generalized estimating equation (GEE) coefficients from factors and covariates</w:t>
      </w:r>
      <w:r w:rsidR="00A03D0B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 xml:space="preserve"> included in </w:t>
      </w:r>
      <w:r w:rsidR="00DF4EEF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each model</w:t>
      </w:r>
    </w:p>
    <w:tbl>
      <w:tblPr>
        <w:tblStyle w:val="TableGrid"/>
        <w:tblW w:w="9928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8"/>
        <w:gridCol w:w="1418"/>
        <w:gridCol w:w="2126"/>
        <w:gridCol w:w="1276"/>
      </w:tblGrid>
      <w:tr w:rsidR="00B308B7" w:rsidRPr="004F1C1F" w14:paraId="1ABEF46D" w14:textId="77777777" w:rsidTr="00B308B7">
        <w:tc>
          <w:tcPr>
            <w:tcW w:w="9928" w:type="dxa"/>
            <w:gridSpan w:val="4"/>
          </w:tcPr>
          <w:p w14:paraId="615BD31D" w14:textId="63136F1E" w:rsidR="00B308B7" w:rsidRPr="00FE5800" w:rsidRDefault="00C90927" w:rsidP="008F62C3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58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Covariate: Baseline </w:t>
            </w:r>
            <w:r w:rsidR="00F0626A" w:rsidRPr="00FE58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scores</w:t>
            </w:r>
          </w:p>
        </w:tc>
      </w:tr>
      <w:tr w:rsidR="00EF61BE" w:rsidRPr="004F1C1F" w14:paraId="41A6C6B1" w14:textId="77777777" w:rsidTr="00B308B7">
        <w:tc>
          <w:tcPr>
            <w:tcW w:w="5108" w:type="dxa"/>
            <w:tcBorders>
              <w:bottom w:val="nil"/>
            </w:tcBorders>
          </w:tcPr>
          <w:p w14:paraId="1FE3DD9F" w14:textId="2C964A13" w:rsidR="00EF61BE" w:rsidRPr="00EF61BE" w:rsidRDefault="00EF61BE" w:rsidP="00EF61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418" w:type="dxa"/>
            <w:tcBorders>
              <w:bottom w:val="nil"/>
            </w:tcBorders>
          </w:tcPr>
          <w:p w14:paraId="03B9E898" w14:textId="29845E5A" w:rsidR="00EF61BE" w:rsidRPr="004F1C1F" w:rsidRDefault="00EF61BE" w:rsidP="00EF6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2126" w:type="dxa"/>
            <w:tcBorders>
              <w:bottom w:val="nil"/>
            </w:tcBorders>
          </w:tcPr>
          <w:p w14:paraId="0E1CBBCE" w14:textId="56247C9C" w:rsidR="00EF61BE" w:rsidRPr="004F1C1F" w:rsidRDefault="00EF61BE" w:rsidP="00EF6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Wald Chi-square</w:t>
            </w:r>
          </w:p>
        </w:tc>
        <w:tc>
          <w:tcPr>
            <w:tcW w:w="1276" w:type="dxa"/>
            <w:tcBorders>
              <w:bottom w:val="nil"/>
            </w:tcBorders>
          </w:tcPr>
          <w:p w14:paraId="7F5D843B" w14:textId="50CD4550" w:rsidR="00EF61BE" w:rsidRPr="004F1C1F" w:rsidRDefault="00EF61BE" w:rsidP="00EF6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EF61BE" w:rsidRPr="004F1C1F" w14:paraId="1A690D2E" w14:textId="77777777" w:rsidTr="00B308B7">
        <w:tc>
          <w:tcPr>
            <w:tcW w:w="5108" w:type="dxa"/>
            <w:tcBorders>
              <w:bottom w:val="nil"/>
            </w:tcBorders>
          </w:tcPr>
          <w:p w14:paraId="326B859C" w14:textId="77777777" w:rsidR="00EF61BE" w:rsidRPr="008F7468" w:rsidRDefault="00EF61BE" w:rsidP="00EF61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 stress post-administration</w:t>
            </w:r>
          </w:p>
        </w:tc>
        <w:tc>
          <w:tcPr>
            <w:tcW w:w="1418" w:type="dxa"/>
            <w:tcBorders>
              <w:bottom w:val="nil"/>
            </w:tcBorders>
          </w:tcPr>
          <w:p w14:paraId="61F1916E" w14:textId="77777777" w:rsidR="00EF61BE" w:rsidRPr="008F7468" w:rsidRDefault="00EF61BE" w:rsidP="00EF61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bottom w:val="nil"/>
            </w:tcBorders>
          </w:tcPr>
          <w:p w14:paraId="0B65080C" w14:textId="08F892BF" w:rsidR="00EF61BE" w:rsidRPr="008F7468" w:rsidRDefault="007C3E33" w:rsidP="00EF61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28.89</w:t>
            </w:r>
          </w:p>
        </w:tc>
        <w:tc>
          <w:tcPr>
            <w:tcW w:w="1276" w:type="dxa"/>
            <w:tcBorders>
              <w:bottom w:val="nil"/>
            </w:tcBorders>
          </w:tcPr>
          <w:p w14:paraId="3DF27B18" w14:textId="004E36BF" w:rsidR="00EF61BE" w:rsidRPr="008F7468" w:rsidRDefault="007C3E33" w:rsidP="00EF61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&lt;.001</w:t>
            </w:r>
          </w:p>
        </w:tc>
      </w:tr>
      <w:tr w:rsidR="00EF61BE" w:rsidRPr="004F1C1F" w14:paraId="577C5E59" w14:textId="77777777" w:rsidTr="00B308B7">
        <w:tc>
          <w:tcPr>
            <w:tcW w:w="5108" w:type="dxa"/>
            <w:tcBorders>
              <w:top w:val="nil"/>
              <w:bottom w:val="nil"/>
            </w:tcBorders>
          </w:tcPr>
          <w:p w14:paraId="53246914" w14:textId="77777777" w:rsidR="00EF61BE" w:rsidRPr="008F7468" w:rsidRDefault="00EF61BE" w:rsidP="00EF61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 anxiety post-administration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6DFF3D7" w14:textId="77777777" w:rsidR="00EF61BE" w:rsidRPr="008F7468" w:rsidRDefault="00EF61BE" w:rsidP="00EF61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89A5533" w14:textId="5BE089ED" w:rsidR="00EF61BE" w:rsidRPr="008F7468" w:rsidRDefault="00F3326A" w:rsidP="00EF61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A07CC4"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.83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C3540D" w14:textId="23AD145D" w:rsidR="00EF61BE" w:rsidRPr="008F7468" w:rsidRDefault="00A07CC4" w:rsidP="00EF61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&lt;.001</w:t>
            </w:r>
          </w:p>
        </w:tc>
      </w:tr>
      <w:tr w:rsidR="00EF61BE" w:rsidRPr="004F1C1F" w14:paraId="4C0830CA" w14:textId="77777777" w:rsidTr="00B308B7">
        <w:tc>
          <w:tcPr>
            <w:tcW w:w="5108" w:type="dxa"/>
            <w:tcBorders>
              <w:top w:val="nil"/>
              <w:bottom w:val="nil"/>
            </w:tcBorders>
          </w:tcPr>
          <w:p w14:paraId="2ED6D028" w14:textId="77777777" w:rsidR="00EF61BE" w:rsidRPr="008F7468" w:rsidRDefault="00EF61BE" w:rsidP="00EF61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 negative affect post-administration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FC611B" w14:textId="77777777" w:rsidR="00EF61BE" w:rsidRPr="008F7468" w:rsidRDefault="00EF61BE" w:rsidP="00EF61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4A2602BA" w14:textId="2DCC9198" w:rsidR="00EF61BE" w:rsidRPr="008F7468" w:rsidRDefault="00B30F6E" w:rsidP="00612D58">
            <w:pPr>
              <w:tabs>
                <w:tab w:val="center" w:pos="95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23.70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F438313" w14:textId="77E4E121" w:rsidR="00EF61BE" w:rsidRPr="008F7468" w:rsidRDefault="00B30F6E" w:rsidP="00EF61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&lt;.001</w:t>
            </w:r>
          </w:p>
        </w:tc>
      </w:tr>
      <w:tr w:rsidR="00EF61BE" w:rsidRPr="004F1C1F" w14:paraId="3851619C" w14:textId="77777777" w:rsidTr="006D2549">
        <w:tc>
          <w:tcPr>
            <w:tcW w:w="5108" w:type="dxa"/>
            <w:tcBorders>
              <w:top w:val="nil"/>
              <w:bottom w:val="single" w:sz="4" w:space="0" w:color="auto"/>
            </w:tcBorders>
          </w:tcPr>
          <w:p w14:paraId="504BCF04" w14:textId="77777777" w:rsidR="00EF61BE" w:rsidRPr="007C2B23" w:rsidRDefault="00EF61BE" w:rsidP="00EF6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B23">
              <w:rPr>
                <w:rFonts w:ascii="Times New Roman" w:hAnsi="Times New Roman" w:cs="Times New Roman"/>
                <w:sz w:val="20"/>
                <w:szCs w:val="20"/>
              </w:rPr>
              <w:t>Overall positive affect post-administration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75199EF" w14:textId="77777777" w:rsidR="00EF61BE" w:rsidRPr="007C2B23" w:rsidRDefault="00EF61BE" w:rsidP="00EF6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B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08B1241" w14:textId="50618054" w:rsidR="00EF61BE" w:rsidRPr="007C2B23" w:rsidRDefault="00A166D8" w:rsidP="00EF6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1.64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2483CCD" w14:textId="58B3FAE3" w:rsidR="00EF61BE" w:rsidRPr="007C2B23" w:rsidRDefault="00A166D8" w:rsidP="00EF6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.200</w:t>
            </w:r>
          </w:p>
        </w:tc>
      </w:tr>
      <w:tr w:rsidR="00654A4E" w:rsidRPr="004F1C1F" w14:paraId="10C4BF0A" w14:textId="77777777" w:rsidTr="006D2549">
        <w:tc>
          <w:tcPr>
            <w:tcW w:w="5108" w:type="dxa"/>
            <w:tcBorders>
              <w:top w:val="nil"/>
              <w:bottom w:val="single" w:sz="4" w:space="0" w:color="auto"/>
            </w:tcBorders>
          </w:tcPr>
          <w:p w14:paraId="31EE8649" w14:textId="127A3EC0" w:rsidR="00654A4E" w:rsidRPr="007C2B23" w:rsidRDefault="00654A4E" w:rsidP="00654A4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E58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Covariate: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Belief rating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26A25E5C" w14:textId="77777777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E0ABFF8" w14:textId="77777777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D73710C" w14:textId="77777777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A4E" w:rsidRPr="004F1C1F" w14:paraId="3C2BE793" w14:textId="77777777" w:rsidTr="00654A4E">
        <w:tc>
          <w:tcPr>
            <w:tcW w:w="5108" w:type="dxa"/>
            <w:tcBorders>
              <w:top w:val="nil"/>
              <w:bottom w:val="single" w:sz="4" w:space="0" w:color="auto"/>
            </w:tcBorders>
          </w:tcPr>
          <w:p w14:paraId="18A94E4A" w14:textId="7CD7B569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322D2FF2" w14:textId="7A577CD2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A952033" w14:textId="095C71EA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Wald Chi-square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600EA5E" w14:textId="3A8AC798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654A4E" w:rsidRPr="004F1C1F" w14:paraId="5DB22F70" w14:textId="77777777" w:rsidTr="00654A4E">
        <w:tc>
          <w:tcPr>
            <w:tcW w:w="5108" w:type="dxa"/>
            <w:tcBorders>
              <w:top w:val="single" w:sz="4" w:space="0" w:color="auto"/>
              <w:bottom w:val="nil"/>
              <w:right w:val="nil"/>
            </w:tcBorders>
          </w:tcPr>
          <w:p w14:paraId="1BBD4804" w14:textId="7917E4C9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C1F">
              <w:rPr>
                <w:rFonts w:ascii="Times New Roman" w:hAnsi="Times New Roman" w:cs="Times New Roman"/>
                <w:sz w:val="20"/>
                <w:szCs w:val="20"/>
              </w:rPr>
              <w:t>Overall stress post-administration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084E3" w14:textId="24B0F9AB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C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6E497" w14:textId="42AA543B" w:rsidR="00654A4E" w:rsidRPr="007C2B23" w:rsidRDefault="007C3E33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14:paraId="742C2C73" w14:textId="72FF4AFF" w:rsidR="00654A4E" w:rsidRPr="007C2B23" w:rsidRDefault="007C3E33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.124</w:t>
            </w:r>
          </w:p>
        </w:tc>
      </w:tr>
      <w:tr w:rsidR="00654A4E" w:rsidRPr="004F1C1F" w14:paraId="26E589D6" w14:textId="77777777" w:rsidTr="00654A4E"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14:paraId="0D27286A" w14:textId="3466D855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C1F">
              <w:rPr>
                <w:rFonts w:ascii="Times New Roman" w:hAnsi="Times New Roman" w:cs="Times New Roman"/>
                <w:sz w:val="20"/>
                <w:szCs w:val="20"/>
              </w:rPr>
              <w:t>Overall anxiety post-administration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246210F" w14:textId="68860C18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C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76EF8EB" w14:textId="25302EC5" w:rsidR="00654A4E" w:rsidRPr="007C2B23" w:rsidRDefault="0089348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7501941" w14:textId="24773B45" w:rsidR="00654A4E" w:rsidRPr="007C2B23" w:rsidRDefault="0089348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.378</w:t>
            </w:r>
          </w:p>
        </w:tc>
      </w:tr>
      <w:tr w:rsidR="00654A4E" w:rsidRPr="004F1C1F" w14:paraId="67FF256B" w14:textId="77777777" w:rsidTr="00654A4E"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14:paraId="0CED0DA0" w14:textId="6A844E3F" w:rsidR="00654A4E" w:rsidRPr="008F7468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 negative affect post-administration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D305836" w14:textId="70BAA8BE" w:rsidR="00654A4E" w:rsidRPr="008F7468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2B50C73" w14:textId="39626D1B" w:rsidR="00654A4E" w:rsidRPr="008F7468" w:rsidRDefault="00B30F6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6AB62EE" w14:textId="1CDD3393" w:rsidR="00654A4E" w:rsidRPr="008F7468" w:rsidRDefault="00B30F6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.049</w:t>
            </w:r>
          </w:p>
        </w:tc>
      </w:tr>
      <w:tr w:rsidR="00654A4E" w:rsidRPr="004F1C1F" w14:paraId="7B01E078" w14:textId="77777777" w:rsidTr="00654A4E">
        <w:tc>
          <w:tcPr>
            <w:tcW w:w="5108" w:type="dxa"/>
            <w:tcBorders>
              <w:top w:val="nil"/>
              <w:bottom w:val="single" w:sz="4" w:space="0" w:color="auto"/>
              <w:right w:val="nil"/>
            </w:tcBorders>
          </w:tcPr>
          <w:p w14:paraId="0214628E" w14:textId="43E86368" w:rsidR="00654A4E" w:rsidRPr="008F7468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 positive affect post-administration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59C2E" w14:textId="453A534A" w:rsidR="00654A4E" w:rsidRPr="008F7468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56C33" w14:textId="7D7E3088" w:rsidR="00654A4E" w:rsidRPr="008F7468" w:rsidRDefault="00874E7D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14:paraId="03E4C90E" w14:textId="04F08B91" w:rsidR="00654A4E" w:rsidRPr="008F7468" w:rsidRDefault="00874E7D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&lt;.001</w:t>
            </w:r>
          </w:p>
        </w:tc>
      </w:tr>
      <w:tr w:rsidR="00654A4E" w:rsidRPr="004F1C1F" w14:paraId="57799096" w14:textId="77777777" w:rsidTr="007D0B94">
        <w:tc>
          <w:tcPr>
            <w:tcW w:w="9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878802" w14:textId="3852925F" w:rsidR="00654A4E" w:rsidRPr="00FE5800" w:rsidRDefault="00654A4E" w:rsidP="00654A4E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58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Factor: Time</w:t>
            </w:r>
          </w:p>
        </w:tc>
      </w:tr>
      <w:tr w:rsidR="00654A4E" w:rsidRPr="004F1C1F" w14:paraId="0C6088B8" w14:textId="77777777" w:rsidTr="006D2549">
        <w:tc>
          <w:tcPr>
            <w:tcW w:w="5108" w:type="dxa"/>
            <w:tcBorders>
              <w:top w:val="single" w:sz="4" w:space="0" w:color="auto"/>
              <w:bottom w:val="nil"/>
            </w:tcBorders>
          </w:tcPr>
          <w:p w14:paraId="68BB300D" w14:textId="43DF9566" w:rsidR="00654A4E" w:rsidRPr="00EF61BE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02F4DB8" w14:textId="04E62D5E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C5745E" w14:textId="0D672314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Wald Chi-square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6F0E22F8" w14:textId="48B96505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654A4E" w:rsidRPr="004F1C1F" w14:paraId="781F4990" w14:textId="77777777" w:rsidTr="006D2549">
        <w:tc>
          <w:tcPr>
            <w:tcW w:w="5108" w:type="dxa"/>
            <w:tcBorders>
              <w:top w:val="single" w:sz="4" w:space="0" w:color="auto"/>
              <w:bottom w:val="nil"/>
            </w:tcBorders>
          </w:tcPr>
          <w:p w14:paraId="32F9BD3A" w14:textId="77777777" w:rsidR="00654A4E" w:rsidRPr="008F7468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 stress post-administration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31DD2EE4" w14:textId="654F940D" w:rsidR="00654A4E" w:rsidRPr="008F7468" w:rsidRDefault="00341A91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0D5CABFC" w14:textId="6A62228E" w:rsidR="00654A4E" w:rsidRPr="008F7468" w:rsidRDefault="00341A91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187.86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373E9D24" w14:textId="60A20941" w:rsidR="00654A4E" w:rsidRPr="008F7468" w:rsidRDefault="00341A91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&lt;.001</w:t>
            </w:r>
          </w:p>
        </w:tc>
      </w:tr>
      <w:tr w:rsidR="00654A4E" w:rsidRPr="004F1C1F" w14:paraId="7955B581" w14:textId="77777777" w:rsidTr="00B308B7">
        <w:tc>
          <w:tcPr>
            <w:tcW w:w="5108" w:type="dxa"/>
            <w:tcBorders>
              <w:top w:val="nil"/>
              <w:bottom w:val="nil"/>
            </w:tcBorders>
          </w:tcPr>
          <w:p w14:paraId="548014D2" w14:textId="77777777" w:rsidR="00654A4E" w:rsidRPr="008F7468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 anxiety post-administration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0AB9D3F" w14:textId="5F38348B" w:rsidR="00654A4E" w:rsidRPr="008F7468" w:rsidRDefault="00341A91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2BC555F" w14:textId="57AA84BE" w:rsidR="00654A4E" w:rsidRPr="008F7468" w:rsidRDefault="00341A91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332.72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241565" w14:textId="260B6A9C" w:rsidR="00654A4E" w:rsidRPr="008F7468" w:rsidRDefault="00341A91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&lt;.001</w:t>
            </w:r>
          </w:p>
        </w:tc>
      </w:tr>
      <w:tr w:rsidR="00654A4E" w:rsidRPr="004F1C1F" w14:paraId="7059437C" w14:textId="77777777" w:rsidTr="00B308B7">
        <w:tc>
          <w:tcPr>
            <w:tcW w:w="5108" w:type="dxa"/>
            <w:tcBorders>
              <w:top w:val="nil"/>
              <w:bottom w:val="nil"/>
            </w:tcBorders>
          </w:tcPr>
          <w:p w14:paraId="113B92E7" w14:textId="77777777" w:rsidR="00654A4E" w:rsidRPr="008F7468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 negative affect post-administration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57F758B" w14:textId="07521504" w:rsidR="00654A4E" w:rsidRPr="008F7468" w:rsidRDefault="00341A91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CD363A" w14:textId="7FDDAF97" w:rsidR="00654A4E" w:rsidRPr="008F7468" w:rsidRDefault="008F7468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146.45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CA63C04" w14:textId="2CC4ADB7" w:rsidR="00654A4E" w:rsidRPr="008F7468" w:rsidRDefault="008F7468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&lt;.001</w:t>
            </w:r>
          </w:p>
        </w:tc>
      </w:tr>
      <w:tr w:rsidR="00654A4E" w:rsidRPr="004F1C1F" w14:paraId="44219F94" w14:textId="77777777" w:rsidTr="002E6AAD">
        <w:tc>
          <w:tcPr>
            <w:tcW w:w="5108" w:type="dxa"/>
            <w:tcBorders>
              <w:top w:val="nil"/>
              <w:bottom w:val="single" w:sz="4" w:space="0" w:color="auto"/>
            </w:tcBorders>
          </w:tcPr>
          <w:p w14:paraId="28441860" w14:textId="77777777" w:rsidR="00654A4E" w:rsidRPr="008F7468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Overall positive affect post-administration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767E49A" w14:textId="6D4EC8F9" w:rsidR="00654A4E" w:rsidRPr="008F7468" w:rsidRDefault="00341A91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47B9DDF5" w14:textId="51BA5DF7" w:rsidR="00654A4E" w:rsidRPr="008F7468" w:rsidRDefault="000A36D6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6.75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084DD11" w14:textId="75FCE8E0" w:rsidR="00654A4E" w:rsidRPr="008F7468" w:rsidRDefault="000A36D6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74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.034</w:t>
            </w:r>
          </w:p>
        </w:tc>
      </w:tr>
      <w:tr w:rsidR="00654A4E" w:rsidRPr="004F1C1F" w14:paraId="64149593" w14:textId="77777777" w:rsidTr="002E6AAD">
        <w:tc>
          <w:tcPr>
            <w:tcW w:w="992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66C807" w14:textId="61BB4DE8" w:rsidR="00654A4E" w:rsidRPr="00FE5800" w:rsidRDefault="00654A4E" w:rsidP="00654A4E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58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Covariate: ECG-derived breathing rate</w:t>
            </w:r>
          </w:p>
        </w:tc>
      </w:tr>
      <w:tr w:rsidR="00654A4E" w:rsidRPr="004F1C1F" w14:paraId="740A7CA7" w14:textId="77777777" w:rsidTr="00612D58">
        <w:tc>
          <w:tcPr>
            <w:tcW w:w="5108" w:type="dxa"/>
            <w:tcBorders>
              <w:top w:val="nil"/>
              <w:bottom w:val="single" w:sz="4" w:space="0" w:color="auto"/>
            </w:tcBorders>
          </w:tcPr>
          <w:p w14:paraId="3AF667D3" w14:textId="515D0BD4" w:rsidR="00654A4E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9F9E358" w14:textId="799B92E9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2936AB5" w14:textId="605FFF1C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Wald Chi-square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C715D07" w14:textId="5DCAC8C9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654A4E" w:rsidRPr="004F1C1F" w14:paraId="73BB54C1" w14:textId="77777777" w:rsidTr="00612D58">
        <w:tc>
          <w:tcPr>
            <w:tcW w:w="5108" w:type="dxa"/>
            <w:tcBorders>
              <w:top w:val="single" w:sz="4" w:space="0" w:color="auto"/>
              <w:bottom w:val="nil"/>
              <w:right w:val="nil"/>
            </w:tcBorders>
          </w:tcPr>
          <w:p w14:paraId="0AFA169A" w14:textId="365FC651" w:rsidR="00654A4E" w:rsidRPr="00FE5800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5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1C4AC" w14:textId="07EAD6F8" w:rsidR="00654A4E" w:rsidRPr="00FE5800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58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2D332" w14:textId="509BE232" w:rsidR="00654A4E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6.86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14:paraId="600D27C3" w14:textId="29CA7928" w:rsidR="00654A4E" w:rsidRPr="00FE5800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.009</w:t>
            </w:r>
          </w:p>
        </w:tc>
      </w:tr>
      <w:tr w:rsidR="00654A4E" w:rsidRPr="004F1C1F" w14:paraId="432A76D9" w14:textId="77777777" w:rsidTr="00612D58">
        <w:tc>
          <w:tcPr>
            <w:tcW w:w="5108" w:type="dxa"/>
            <w:tcBorders>
              <w:top w:val="nil"/>
              <w:bottom w:val="single" w:sz="4" w:space="0" w:color="auto"/>
              <w:right w:val="nil"/>
            </w:tcBorders>
          </w:tcPr>
          <w:p w14:paraId="39CDBEEF" w14:textId="63F43EC6" w:rsidR="00654A4E" w:rsidRPr="003A73D8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RMSSD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2B982" w14:textId="54E53159" w:rsidR="00654A4E" w:rsidRPr="003A73D8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36C2B" w14:textId="37DBBA26" w:rsidR="00654A4E" w:rsidRPr="003A73D8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14:paraId="0FC99374" w14:textId="32655366" w:rsidR="00654A4E" w:rsidRPr="003A73D8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73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.002</w:t>
            </w:r>
          </w:p>
        </w:tc>
      </w:tr>
      <w:tr w:rsidR="00654A4E" w:rsidRPr="004F1C1F" w14:paraId="224AC0A5" w14:textId="77777777" w:rsidTr="00B308B7">
        <w:tc>
          <w:tcPr>
            <w:tcW w:w="5108" w:type="dxa"/>
            <w:tcBorders>
              <w:top w:val="nil"/>
              <w:bottom w:val="single" w:sz="4" w:space="0" w:color="auto"/>
            </w:tcBorders>
          </w:tcPr>
          <w:p w14:paraId="41D73EE0" w14:textId="12755DC0" w:rsidR="00654A4E" w:rsidRPr="00FE5800" w:rsidRDefault="00654A4E" w:rsidP="00654A4E">
            <w:pPr>
              <w:spacing w:before="120" w:after="1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58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Factor: Expectancy condition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993F3D5" w14:textId="77777777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3BFE3820" w14:textId="77777777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2BC064F" w14:textId="77777777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A4E" w:rsidRPr="004F1C1F" w14:paraId="251E6617" w14:textId="77777777" w:rsidTr="00612D58">
        <w:tc>
          <w:tcPr>
            <w:tcW w:w="5108" w:type="dxa"/>
            <w:tcBorders>
              <w:top w:val="nil"/>
              <w:bottom w:val="single" w:sz="4" w:space="0" w:color="auto"/>
            </w:tcBorders>
          </w:tcPr>
          <w:p w14:paraId="341EAD5C" w14:textId="1A3F473E" w:rsidR="00654A4E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61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7ED609D" w14:textId="089CC28F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df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08A037BD" w14:textId="00E0A1CC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Wald Chi-square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586F2D4" w14:textId="44ABCB47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654A4E" w:rsidRPr="004F1C1F" w14:paraId="006E684E" w14:textId="77777777" w:rsidTr="00612D58">
        <w:tc>
          <w:tcPr>
            <w:tcW w:w="5108" w:type="dxa"/>
            <w:tcBorders>
              <w:top w:val="single" w:sz="4" w:space="0" w:color="auto"/>
              <w:bottom w:val="nil"/>
              <w:right w:val="nil"/>
            </w:tcBorders>
          </w:tcPr>
          <w:p w14:paraId="322B820B" w14:textId="2C13EE20" w:rsidR="00654A4E" w:rsidRPr="00EF61BE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8B244" w14:textId="02A7A272" w:rsidR="00654A4E" w:rsidRPr="00FE5800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BC57B" w14:textId="29BF3567" w:rsidR="00654A4E" w:rsidRPr="00FE5800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00">
              <w:rPr>
                <w:rFonts w:ascii="Times New Roman" w:hAnsi="Times New Roman" w:cs="Times New Roman"/>
                <w:sz w:val="20"/>
                <w:szCs w:val="20"/>
              </w:rPr>
              <w:t>.35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</w:tcPr>
          <w:p w14:paraId="73E3ACF0" w14:textId="4F2F8B9A" w:rsidR="00654A4E" w:rsidRPr="00FE5800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800">
              <w:rPr>
                <w:rFonts w:ascii="Times New Roman" w:hAnsi="Times New Roman" w:cs="Times New Roman"/>
                <w:sz w:val="20"/>
                <w:szCs w:val="20"/>
              </w:rPr>
              <w:t>.557</w:t>
            </w:r>
          </w:p>
        </w:tc>
      </w:tr>
      <w:tr w:rsidR="00654A4E" w:rsidRPr="004F1C1F" w14:paraId="031EEF32" w14:textId="77777777" w:rsidTr="00612D58"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14:paraId="63EE5CDB" w14:textId="07BF7082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RMSSD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6D1CCB" w14:textId="0BA057B4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B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6F66C6A" w14:textId="3F5AAA40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6AA0216" w14:textId="4C599B87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.697</w:t>
            </w:r>
          </w:p>
        </w:tc>
      </w:tr>
      <w:tr w:rsidR="00654A4E" w:rsidRPr="004F1C1F" w14:paraId="79B1B0D4" w14:textId="77777777" w:rsidTr="00612D58"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14:paraId="44E4448F" w14:textId="3204C467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Stress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426EDDB" w14:textId="295ACA7E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1C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47F9E1B" w14:textId="65617BB7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EE170D1" w14:textId="07B1ED02" w:rsidR="00654A4E" w:rsidRPr="007C2B23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.706</w:t>
            </w:r>
          </w:p>
        </w:tc>
      </w:tr>
      <w:tr w:rsidR="00654A4E" w:rsidRPr="004F1C1F" w14:paraId="07D5DDFB" w14:textId="77777777" w:rsidTr="00612D58"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14:paraId="24F603E5" w14:textId="4322E8DB" w:rsidR="00654A4E" w:rsidRPr="0037224B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Anxiety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D002782" w14:textId="631E7187" w:rsidR="00654A4E" w:rsidRPr="0037224B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9F86C5C" w14:textId="5A66A116" w:rsidR="00654A4E" w:rsidRPr="0037224B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A61DFDD" w14:textId="24AED5D6" w:rsidR="00654A4E" w:rsidRPr="0037224B" w:rsidRDefault="00654A4E" w:rsidP="00654A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22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.047</w:t>
            </w:r>
          </w:p>
        </w:tc>
      </w:tr>
      <w:tr w:rsidR="00654A4E" w:rsidRPr="004F1C1F" w14:paraId="03713AA2" w14:textId="77777777" w:rsidTr="00612D58"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14:paraId="24ED4EC0" w14:textId="0412CD7B" w:rsidR="00654A4E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Negative affect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EF2E208" w14:textId="2AE47218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6D63549" w14:textId="22233331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2C6E5F8" w14:textId="3D9461A4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.133</w:t>
            </w:r>
          </w:p>
        </w:tc>
      </w:tr>
      <w:tr w:rsidR="00654A4E" w:rsidRPr="004F1C1F" w14:paraId="57D75728" w14:textId="77777777" w:rsidTr="00612D58"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14:paraId="29E2FCAB" w14:textId="57C236BB" w:rsidR="00654A4E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Positive affect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403FF38" w14:textId="18F9C0C3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862CBAE" w14:textId="6B748947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12C9EDC" w14:textId="6F9EE47C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.472</w:t>
            </w:r>
          </w:p>
        </w:tc>
      </w:tr>
      <w:tr w:rsidR="00654A4E" w:rsidRPr="004F1C1F" w14:paraId="0F45CCDA" w14:textId="77777777" w:rsidTr="00612D58"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14:paraId="7B376F79" w14:textId="6B28D933" w:rsidR="00654A4E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Intoxication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8BC5BE9" w14:textId="4064BB9A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D1EC34D" w14:textId="64DC1DF6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03729A7" w14:textId="4102BC32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.120</w:t>
            </w:r>
          </w:p>
        </w:tc>
      </w:tr>
      <w:tr w:rsidR="00654A4E" w:rsidRPr="004F1C1F" w14:paraId="46EFD84D" w14:textId="77777777" w:rsidTr="00612D58"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14:paraId="3D6A0C94" w14:textId="691D5AEC" w:rsidR="00654A4E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Relaxation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871706B" w14:textId="737DD6B6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2F28CDE" w14:textId="16A34916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E12EBE0" w14:textId="1CA209B7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.692</w:t>
            </w:r>
          </w:p>
        </w:tc>
      </w:tr>
      <w:tr w:rsidR="00654A4E" w:rsidRPr="004F1C1F" w14:paraId="1AA19592" w14:textId="77777777" w:rsidTr="00612D58">
        <w:tc>
          <w:tcPr>
            <w:tcW w:w="5108" w:type="dxa"/>
            <w:tcBorders>
              <w:top w:val="nil"/>
              <w:bottom w:val="nil"/>
              <w:right w:val="nil"/>
            </w:tcBorders>
          </w:tcPr>
          <w:p w14:paraId="1B0045A4" w14:textId="172FE784" w:rsidR="00654A4E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Stimulation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47C58BA" w14:textId="3DA3072B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164C198" w14:textId="70F51B17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163BEF4" w14:textId="314B5102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.729</w:t>
            </w:r>
          </w:p>
        </w:tc>
      </w:tr>
      <w:tr w:rsidR="00654A4E" w:rsidRPr="004F1C1F" w14:paraId="6D64B690" w14:textId="77777777" w:rsidTr="00612D58">
        <w:tc>
          <w:tcPr>
            <w:tcW w:w="5108" w:type="dxa"/>
            <w:tcBorders>
              <w:top w:val="nil"/>
              <w:bottom w:val="single" w:sz="4" w:space="0" w:color="auto"/>
              <w:right w:val="nil"/>
            </w:tcBorders>
          </w:tcPr>
          <w:p w14:paraId="4D05582C" w14:textId="4C8B4984" w:rsidR="00654A4E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Sedation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4706A" w14:textId="3256CA9F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989F1" w14:textId="197B7B82" w:rsidR="00654A4E" w:rsidRPr="004F1C1F" w:rsidRDefault="00654A4E" w:rsidP="00654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14:paraId="1C9DD0EC" w14:textId="0050072D" w:rsidR="00654A4E" w:rsidRPr="004F1C1F" w:rsidRDefault="00654A4E" w:rsidP="00654A4E">
            <w:pPr>
              <w:tabs>
                <w:tab w:val="left" w:pos="59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.121</w:t>
            </w:r>
          </w:p>
        </w:tc>
      </w:tr>
    </w:tbl>
    <w:p w14:paraId="291AF72C" w14:textId="20F54F33" w:rsidR="004F1C1F" w:rsidRPr="0084121B" w:rsidRDefault="004F1C1F" w:rsidP="004F1C1F">
      <w:pPr>
        <w:rPr>
          <w:rFonts w:ascii="Times New Roman" w:hAnsi="Times New Roman" w:cs="Times New Roman"/>
          <w:sz w:val="20"/>
          <w:szCs w:val="20"/>
        </w:rPr>
      </w:pPr>
      <w:r w:rsidRPr="0084121B">
        <w:rPr>
          <w:rFonts w:ascii="Times" w:hAnsi="Times"/>
          <w:sz w:val="20"/>
          <w:szCs w:val="20"/>
        </w:rPr>
        <w:t>Bolded coefficients indicate statistical significance (</w:t>
      </w:r>
      <w:r w:rsidRPr="0084121B">
        <w:rPr>
          <w:rFonts w:ascii="Times" w:hAnsi="Times"/>
          <w:i/>
          <w:iCs/>
          <w:sz w:val="20"/>
          <w:szCs w:val="20"/>
        </w:rPr>
        <w:t>p</w:t>
      </w:r>
      <w:r w:rsidRPr="0084121B">
        <w:rPr>
          <w:rFonts w:ascii="Times" w:hAnsi="Times"/>
          <w:sz w:val="20"/>
          <w:szCs w:val="20"/>
        </w:rPr>
        <w:t>&lt;.05).</w:t>
      </w:r>
    </w:p>
    <w:p w14:paraId="718B3790" w14:textId="77777777" w:rsidR="003E0BAA" w:rsidRPr="004B64B9" w:rsidRDefault="003E0BAA" w:rsidP="003E0BAA">
      <w:pPr>
        <w:rPr>
          <w:rFonts w:ascii="Times New Roman" w:hAnsi="Times New Roman" w:cs="Times New Roman"/>
          <w:sz w:val="20"/>
          <w:szCs w:val="20"/>
        </w:rPr>
      </w:pPr>
      <w:r w:rsidRPr="004F1C1F">
        <w:rPr>
          <w:rFonts w:ascii="Times New Roman" w:hAnsi="Times New Roman" w:cs="Times New Roman"/>
          <w:i/>
          <w:iCs/>
          <w:sz w:val="20"/>
          <w:szCs w:val="20"/>
        </w:rPr>
        <w:t xml:space="preserve">Note. </w:t>
      </w:r>
      <w:r w:rsidRPr="004F1C1F">
        <w:rPr>
          <w:rFonts w:ascii="Times New Roman" w:hAnsi="Times New Roman" w:cs="Times New Roman"/>
          <w:sz w:val="20"/>
          <w:szCs w:val="20"/>
        </w:rPr>
        <w:t xml:space="preserve">The coefficients listed in this table were not included in the </w:t>
      </w:r>
      <w:proofErr w:type="spellStart"/>
      <w:r w:rsidRPr="004F1C1F">
        <w:rPr>
          <w:rFonts w:ascii="Times New Roman" w:hAnsi="Times New Roman" w:cs="Times New Roman"/>
          <w:sz w:val="20"/>
          <w:szCs w:val="20"/>
        </w:rPr>
        <w:t>Benjamini-Hotchberg</w:t>
      </w:r>
      <w:proofErr w:type="spellEnd"/>
      <w:r w:rsidRPr="004F1C1F">
        <w:rPr>
          <w:rFonts w:ascii="Times New Roman" w:hAnsi="Times New Roman" w:cs="Times New Roman"/>
          <w:sz w:val="20"/>
          <w:szCs w:val="20"/>
        </w:rPr>
        <w:t xml:space="preserve"> adjustment</w:t>
      </w:r>
      <w:r>
        <w:rPr>
          <w:rFonts w:ascii="Times New Roman" w:hAnsi="Times New Roman" w:cs="Times New Roman"/>
          <w:sz w:val="20"/>
          <w:szCs w:val="20"/>
        </w:rPr>
        <w:t xml:space="preserve"> as they were not </w:t>
      </w:r>
      <w:proofErr w:type="gramStart"/>
      <w:r>
        <w:rPr>
          <w:rFonts w:ascii="Times New Roman" w:hAnsi="Times New Roman" w:cs="Times New Roman"/>
          <w:sz w:val="20"/>
          <w:szCs w:val="20"/>
        </w:rPr>
        <w:t>effects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interest</w:t>
      </w:r>
      <w:r w:rsidRPr="004F1C1F">
        <w:rPr>
          <w:rFonts w:ascii="Times New Roman" w:hAnsi="Times New Roman" w:cs="Times New Roman"/>
          <w:sz w:val="20"/>
          <w:szCs w:val="20"/>
        </w:rPr>
        <w:t>.</w:t>
      </w:r>
      <w:r w:rsidRPr="004B64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DCFB58A" w14:textId="77777777" w:rsidR="002627AC" w:rsidRPr="004B64B9" w:rsidRDefault="002627AC" w:rsidP="002627AC">
      <w:pPr>
        <w:rPr>
          <w:rFonts w:ascii="Times New Roman" w:hAnsi="Times New Roman" w:cs="Times New Roman"/>
          <w:sz w:val="20"/>
          <w:szCs w:val="20"/>
        </w:rPr>
      </w:pPr>
    </w:p>
    <w:p w14:paraId="44743CE9" w14:textId="77777777" w:rsidR="002627AC" w:rsidRPr="004B64B9" w:rsidRDefault="002627AC" w:rsidP="002627AC">
      <w:pPr>
        <w:rPr>
          <w:rFonts w:ascii="Times New Roman" w:hAnsi="Times New Roman" w:cs="Times New Roman"/>
          <w:sz w:val="20"/>
          <w:szCs w:val="20"/>
        </w:rPr>
      </w:pPr>
    </w:p>
    <w:p w14:paraId="3A517EF3" w14:textId="77777777" w:rsidR="002627AC" w:rsidRPr="004B64B9" w:rsidRDefault="002627AC" w:rsidP="002627AC">
      <w:pPr>
        <w:rPr>
          <w:rFonts w:ascii="Times New Roman" w:hAnsi="Times New Roman" w:cs="Times New Roman"/>
          <w:sz w:val="20"/>
          <w:szCs w:val="20"/>
        </w:rPr>
      </w:pPr>
    </w:p>
    <w:p w14:paraId="638014FB" w14:textId="77777777" w:rsidR="002627AC" w:rsidRPr="004B64B9" w:rsidRDefault="002627AC" w:rsidP="002627AC">
      <w:pPr>
        <w:rPr>
          <w:rFonts w:ascii="Times New Roman" w:hAnsi="Times New Roman" w:cs="Times New Roman"/>
          <w:sz w:val="20"/>
          <w:szCs w:val="20"/>
        </w:rPr>
      </w:pPr>
    </w:p>
    <w:p w14:paraId="43B1BFD1" w14:textId="77777777" w:rsidR="002627AC" w:rsidRPr="004B64B9" w:rsidRDefault="002627AC" w:rsidP="002627AC">
      <w:pPr>
        <w:rPr>
          <w:rFonts w:ascii="Times New Roman" w:hAnsi="Times New Roman" w:cs="Times New Roman"/>
          <w:sz w:val="20"/>
          <w:szCs w:val="20"/>
        </w:rPr>
      </w:pPr>
    </w:p>
    <w:p w14:paraId="15189E94" w14:textId="77777777" w:rsidR="002627AC" w:rsidRPr="004B64B9" w:rsidRDefault="002627AC" w:rsidP="002627AC">
      <w:pPr>
        <w:rPr>
          <w:rFonts w:ascii="Times New Roman" w:hAnsi="Times New Roman" w:cs="Times New Roman"/>
          <w:sz w:val="20"/>
          <w:szCs w:val="20"/>
        </w:rPr>
      </w:pPr>
    </w:p>
    <w:p w14:paraId="0D65FF1E" w14:textId="1CF8D72D" w:rsidR="00A737F3" w:rsidRDefault="00A737F3" w:rsidP="002627AC">
      <w:pPr>
        <w:rPr>
          <w:rFonts w:ascii="Times New Roman" w:hAnsi="Times New Roman" w:cs="Times New Roman"/>
          <w:sz w:val="20"/>
          <w:szCs w:val="20"/>
        </w:rPr>
      </w:pPr>
    </w:p>
    <w:p w14:paraId="11639272" w14:textId="77777777" w:rsidR="00A737F3" w:rsidRPr="004B64B9" w:rsidRDefault="00A737F3" w:rsidP="002627AC">
      <w:pPr>
        <w:rPr>
          <w:rFonts w:ascii="Times New Roman" w:hAnsi="Times New Roman" w:cs="Times New Roman"/>
          <w:sz w:val="20"/>
          <w:szCs w:val="20"/>
        </w:rPr>
      </w:pPr>
    </w:p>
    <w:p w14:paraId="0D6D8AFE" w14:textId="3E79EB12" w:rsidR="00FC5D46" w:rsidRDefault="00FC5D46"/>
    <w:p w14:paraId="663BDF3D" w14:textId="21F00EDD" w:rsidR="00FC5D46" w:rsidRDefault="00FC5D46"/>
    <w:p w14:paraId="1176F6C0" w14:textId="4EDA9617" w:rsidR="00FC5D46" w:rsidRPr="00630526" w:rsidRDefault="00630526" w:rsidP="00FC5D4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Figure</w:t>
      </w:r>
      <w:r w:rsidR="00C54115">
        <w:rPr>
          <w:rFonts w:ascii="Times New Roman" w:hAnsi="Times New Roman" w:cs="Times New Roman"/>
          <w:b/>
          <w:bCs/>
          <w:sz w:val="20"/>
          <w:szCs w:val="20"/>
        </w:rPr>
        <w:t xml:space="preserve"> Captions</w:t>
      </w:r>
    </w:p>
    <w:p w14:paraId="736B4FBB" w14:textId="32BCD25D" w:rsidR="00FC5D46" w:rsidRDefault="00FC5D46" w:rsidP="00C5411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A334028" w14:textId="77777777" w:rsidR="00630526" w:rsidRPr="00630526" w:rsidRDefault="00630526" w:rsidP="00630526">
      <w:pPr>
        <w:rPr>
          <w:rFonts w:ascii="Times New Roman" w:hAnsi="Times New Roman" w:cs="Times New Roman"/>
          <w:sz w:val="20"/>
          <w:szCs w:val="20"/>
        </w:rPr>
      </w:pPr>
      <w:r w:rsidRPr="00630526">
        <w:rPr>
          <w:rFonts w:ascii="Times New Roman" w:hAnsi="Times New Roman" w:cs="Times New Roman"/>
          <w:b/>
          <w:bCs/>
          <w:sz w:val="20"/>
          <w:szCs w:val="20"/>
        </w:rPr>
        <w:t xml:space="preserve">Supplemental Fig. 1 </w:t>
      </w:r>
      <w:r w:rsidRPr="00630526">
        <w:rPr>
          <w:rFonts w:ascii="Times New Roman" w:hAnsi="Times New Roman" w:cs="Times New Roman"/>
          <w:sz w:val="20"/>
          <w:szCs w:val="20"/>
        </w:rPr>
        <w:t xml:space="preserve">Density plots illustrating </w:t>
      </w:r>
      <w:r w:rsidRPr="00630526">
        <w:rPr>
          <w:rFonts w:ascii="Times New Roman" w:hAnsi="Times New Roman" w:cs="Times New Roman"/>
          <w:i/>
          <w:iCs/>
          <w:sz w:val="20"/>
          <w:szCs w:val="20"/>
        </w:rPr>
        <w:t>a priori</w:t>
      </w:r>
      <w:r w:rsidRPr="00630526">
        <w:rPr>
          <w:rFonts w:ascii="Times New Roman" w:hAnsi="Times New Roman" w:cs="Times New Roman"/>
          <w:sz w:val="20"/>
          <w:szCs w:val="20"/>
        </w:rPr>
        <w:t xml:space="preserve"> CBD belief ratings on a scale from 1 (not at all) to 10 (completely) for the following items: a) Reduces Stress (M=6.74, SD=1.63), b) Reduces Anxiety (M=6.86, SD=1.95), and c) Improves Mood (M=6.21, SD=1.88). Vertical dashed lines represent mean ratings </w:t>
      </w:r>
    </w:p>
    <w:p w14:paraId="539648BB" w14:textId="77777777" w:rsidR="00B66F99" w:rsidRPr="00FC5D46" w:rsidRDefault="00B66F99" w:rsidP="00B66F99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B66F99" w:rsidRPr="00FC5D46" w:rsidSect="0084121B">
      <w:footerReference w:type="even" r:id="rId6"/>
      <w:foot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8AD9D" w14:textId="77777777" w:rsidR="00F50946" w:rsidRDefault="00F50946">
      <w:r>
        <w:separator/>
      </w:r>
    </w:p>
  </w:endnote>
  <w:endnote w:type="continuationSeparator" w:id="0">
    <w:p w14:paraId="7F84BFFD" w14:textId="77777777" w:rsidR="00F50946" w:rsidRDefault="00F5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344145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D56462" w14:textId="77777777" w:rsidR="00221EA4" w:rsidRDefault="002627AC" w:rsidP="008537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78C3BE" w14:textId="77777777" w:rsidR="00221EA4" w:rsidRDefault="00C54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66828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2DF71A" w14:textId="77777777" w:rsidR="00221EA4" w:rsidRDefault="002627AC" w:rsidP="0085375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6D6142" w14:textId="77777777" w:rsidR="00221EA4" w:rsidRDefault="00C54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48EA8" w14:textId="77777777" w:rsidR="00F50946" w:rsidRDefault="00F50946">
      <w:r>
        <w:separator/>
      </w:r>
    </w:p>
  </w:footnote>
  <w:footnote w:type="continuationSeparator" w:id="0">
    <w:p w14:paraId="45DF23D3" w14:textId="77777777" w:rsidR="00F50946" w:rsidRDefault="00F5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AC"/>
    <w:rsid w:val="000A36D6"/>
    <w:rsid w:val="00112EB4"/>
    <w:rsid w:val="00123F8E"/>
    <w:rsid w:val="002054B3"/>
    <w:rsid w:val="0021568D"/>
    <w:rsid w:val="002351C3"/>
    <w:rsid w:val="00240276"/>
    <w:rsid w:val="002627AC"/>
    <w:rsid w:val="002B51D4"/>
    <w:rsid w:val="002E6AAD"/>
    <w:rsid w:val="00341A91"/>
    <w:rsid w:val="0037224B"/>
    <w:rsid w:val="003A73D8"/>
    <w:rsid w:val="003B1C49"/>
    <w:rsid w:val="003E0BAA"/>
    <w:rsid w:val="00447EAA"/>
    <w:rsid w:val="004B6B84"/>
    <w:rsid w:val="004C4A03"/>
    <w:rsid w:val="004D14A3"/>
    <w:rsid w:val="004F1C1F"/>
    <w:rsid w:val="00520835"/>
    <w:rsid w:val="00547661"/>
    <w:rsid w:val="00564110"/>
    <w:rsid w:val="00612D58"/>
    <w:rsid w:val="00630526"/>
    <w:rsid w:val="00654A4E"/>
    <w:rsid w:val="006C1531"/>
    <w:rsid w:val="006D2549"/>
    <w:rsid w:val="0073605C"/>
    <w:rsid w:val="007C2B23"/>
    <w:rsid w:val="007C3E33"/>
    <w:rsid w:val="0085778D"/>
    <w:rsid w:val="00874E7D"/>
    <w:rsid w:val="0089348E"/>
    <w:rsid w:val="008A2DBC"/>
    <w:rsid w:val="008F62C3"/>
    <w:rsid w:val="008F7468"/>
    <w:rsid w:val="009E32DB"/>
    <w:rsid w:val="00A03D0B"/>
    <w:rsid w:val="00A07CC4"/>
    <w:rsid w:val="00A166D8"/>
    <w:rsid w:val="00A737F3"/>
    <w:rsid w:val="00A86F8A"/>
    <w:rsid w:val="00AF5B3C"/>
    <w:rsid w:val="00B06E74"/>
    <w:rsid w:val="00B308B7"/>
    <w:rsid w:val="00B30F6E"/>
    <w:rsid w:val="00B5545A"/>
    <w:rsid w:val="00B66F99"/>
    <w:rsid w:val="00C174EC"/>
    <w:rsid w:val="00C54115"/>
    <w:rsid w:val="00C85D95"/>
    <w:rsid w:val="00C90927"/>
    <w:rsid w:val="00DF4EEF"/>
    <w:rsid w:val="00EB2C7D"/>
    <w:rsid w:val="00EF481B"/>
    <w:rsid w:val="00EF61BE"/>
    <w:rsid w:val="00F0626A"/>
    <w:rsid w:val="00F3326A"/>
    <w:rsid w:val="00F37C8B"/>
    <w:rsid w:val="00F50946"/>
    <w:rsid w:val="00FC5D46"/>
    <w:rsid w:val="00FE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59E90D"/>
  <w15:chartTrackingRefBased/>
  <w15:docId w15:val="{FDDE50FE-CC60-9842-BB0F-E4311A9E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627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7AC"/>
  </w:style>
  <w:style w:type="character" w:styleId="PageNumber">
    <w:name w:val="page number"/>
    <w:basedOn w:val="DefaultParagraphFont"/>
    <w:uiPriority w:val="99"/>
    <w:semiHidden/>
    <w:unhideWhenUsed/>
    <w:rsid w:val="002627AC"/>
  </w:style>
  <w:style w:type="table" w:styleId="TableGrid">
    <w:name w:val="Table Grid"/>
    <w:basedOn w:val="TableNormal"/>
    <w:uiPriority w:val="39"/>
    <w:rsid w:val="00262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C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C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Spinella</dc:creator>
  <cp:keywords/>
  <dc:description/>
  <cp:lastModifiedBy>Toni Spinella</cp:lastModifiedBy>
  <cp:revision>58</cp:revision>
  <dcterms:created xsi:type="dcterms:W3CDTF">2020-12-14T13:40:00Z</dcterms:created>
  <dcterms:modified xsi:type="dcterms:W3CDTF">2021-02-26T18:51:00Z</dcterms:modified>
</cp:coreProperties>
</file>