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F3" w:rsidRPr="00E0087C" w:rsidRDefault="00C66EF3" w:rsidP="00C66EF3">
      <w:pPr>
        <w:spacing w:line="360" w:lineRule="auto"/>
        <w:rPr>
          <w:rFonts w:cs="Times New Roman"/>
          <w:b/>
          <w:u w:val="single"/>
        </w:rPr>
      </w:pPr>
      <w:r w:rsidRPr="00E0087C">
        <w:rPr>
          <w:rFonts w:cs="Times New Roman"/>
          <w:b/>
          <w:u w:val="single"/>
        </w:rPr>
        <w:t>Psychopharmacology</w:t>
      </w:r>
    </w:p>
    <w:p w:rsidR="00C66EF3" w:rsidRPr="00E0087C" w:rsidRDefault="00C66EF3" w:rsidP="00C66EF3">
      <w:pPr>
        <w:spacing w:line="360" w:lineRule="auto"/>
        <w:rPr>
          <w:rFonts w:cs="Times New Roman"/>
          <w:b/>
          <w:u w:val="single"/>
        </w:rPr>
      </w:pPr>
      <w:r w:rsidRPr="00E0087C">
        <w:rPr>
          <w:rFonts w:cs="Times New Roman"/>
          <w:b/>
          <w:u w:val="single"/>
        </w:rPr>
        <w:t>Electronic Supplementary Material 1</w:t>
      </w:r>
    </w:p>
    <w:p w:rsidR="00C66EF3" w:rsidRPr="00E0087C" w:rsidRDefault="00C66EF3" w:rsidP="00C66EF3">
      <w:pPr>
        <w:spacing w:line="360" w:lineRule="auto"/>
        <w:rPr>
          <w:u w:val="single"/>
        </w:rPr>
      </w:pPr>
      <w:r w:rsidRPr="00E0087C">
        <w:rPr>
          <w:u w:val="single"/>
        </w:rPr>
        <w:t>Acute and chronic effects of cannabinoids on effort-related decision-making and reward learning: an evaluation of the cannabis ‘amotivational’ hypotheses.</w:t>
      </w:r>
    </w:p>
    <w:p w:rsidR="00C66EF3" w:rsidRPr="00E0087C" w:rsidRDefault="00C66EF3" w:rsidP="00C66EF3">
      <w:pPr>
        <w:spacing w:line="360" w:lineRule="auto"/>
        <w:rPr>
          <w:vertAlign w:val="superscript"/>
        </w:rPr>
      </w:pPr>
      <w:r w:rsidRPr="00E0087C">
        <w:t>Will Lawn</w:t>
      </w:r>
      <w:r w:rsidRPr="00E0087C">
        <w:rPr>
          <w:vertAlign w:val="superscript"/>
        </w:rPr>
        <w:t>1</w:t>
      </w:r>
      <w:r w:rsidRPr="00E0087C">
        <w:t>, Tom P Freeman</w:t>
      </w:r>
      <w:r w:rsidRPr="00E0087C">
        <w:rPr>
          <w:vertAlign w:val="superscript"/>
        </w:rPr>
        <w:t>1</w:t>
      </w:r>
      <w:r w:rsidRPr="00E0087C">
        <w:t>, Rebecca A Pope</w:t>
      </w:r>
      <w:r w:rsidRPr="00E0087C">
        <w:rPr>
          <w:vertAlign w:val="superscript"/>
        </w:rPr>
        <w:t>1</w:t>
      </w:r>
      <w:r w:rsidRPr="00E0087C">
        <w:t>, Alyssa Joye</w:t>
      </w:r>
      <w:r w:rsidRPr="00E0087C">
        <w:rPr>
          <w:vertAlign w:val="superscript"/>
        </w:rPr>
        <w:t>1</w:t>
      </w:r>
      <w:r w:rsidRPr="00E0087C">
        <w:t>, Lisa Harvey</w:t>
      </w:r>
      <w:r w:rsidRPr="00E0087C">
        <w:rPr>
          <w:vertAlign w:val="superscript"/>
        </w:rPr>
        <w:t>1</w:t>
      </w:r>
      <w:r w:rsidRPr="00E0087C">
        <w:t>, Chandni Hindocha</w:t>
      </w:r>
      <w:r w:rsidRPr="00E0087C">
        <w:rPr>
          <w:vertAlign w:val="superscript"/>
        </w:rPr>
        <w:t>1</w:t>
      </w:r>
      <w:r w:rsidRPr="00E0087C">
        <w:t>, Claire Mokrysz</w:t>
      </w:r>
      <w:r w:rsidRPr="00E0087C">
        <w:rPr>
          <w:vertAlign w:val="superscript"/>
        </w:rPr>
        <w:t>1</w:t>
      </w:r>
      <w:r w:rsidRPr="00E0087C">
        <w:t>, Abigail Moss</w:t>
      </w:r>
      <w:r w:rsidRPr="00E0087C">
        <w:rPr>
          <w:vertAlign w:val="superscript"/>
        </w:rPr>
        <w:t>1</w:t>
      </w:r>
      <w:r w:rsidRPr="00E0087C">
        <w:t>, Matthew B Wall</w:t>
      </w:r>
      <w:r w:rsidRPr="00E0087C">
        <w:rPr>
          <w:vertAlign w:val="superscript"/>
        </w:rPr>
        <w:t>1,2,3</w:t>
      </w:r>
      <w:r w:rsidRPr="00E0087C">
        <w:t>, Michael AP Bloomfield</w:t>
      </w:r>
      <w:r w:rsidRPr="00E0087C">
        <w:rPr>
          <w:vertAlign w:val="superscript"/>
        </w:rPr>
        <w:t>1,4,5</w:t>
      </w:r>
      <w:r w:rsidRPr="00E0087C">
        <w:t>, Ravi K Das</w:t>
      </w:r>
      <w:r w:rsidRPr="00E0087C">
        <w:rPr>
          <w:vertAlign w:val="superscript"/>
        </w:rPr>
        <w:t>1</w:t>
      </w:r>
      <w:r w:rsidRPr="00E0087C">
        <w:t>, Celia JA Morgan</w:t>
      </w:r>
      <w:r w:rsidRPr="00E0087C">
        <w:rPr>
          <w:vertAlign w:val="superscript"/>
        </w:rPr>
        <w:t>1,6</w:t>
      </w:r>
      <w:r w:rsidRPr="00E0087C">
        <w:t>, David J Nutt</w:t>
      </w:r>
      <w:r w:rsidRPr="00E0087C">
        <w:rPr>
          <w:vertAlign w:val="superscript"/>
        </w:rPr>
        <w:t>7</w:t>
      </w:r>
      <w:r w:rsidRPr="00E0087C">
        <w:t>, H Valerie Curran</w:t>
      </w:r>
      <w:r w:rsidRPr="00E0087C">
        <w:rPr>
          <w:vertAlign w:val="superscript"/>
        </w:rPr>
        <w:t>1</w:t>
      </w:r>
    </w:p>
    <w:p w:rsidR="00C66EF3" w:rsidRPr="00E0087C" w:rsidRDefault="00C66EF3" w:rsidP="00C66EF3">
      <w:pPr>
        <w:autoSpaceDE w:val="0"/>
        <w:autoSpaceDN w:val="0"/>
        <w:adjustRightInd w:val="0"/>
        <w:spacing w:after="0" w:line="360" w:lineRule="auto"/>
        <w:rPr>
          <w:rFonts w:eastAsia="TimesNewRoman" w:cs="TimesNewRoman"/>
        </w:rPr>
      </w:pPr>
      <w:r w:rsidRPr="00E0087C">
        <w:rPr>
          <w:vertAlign w:val="superscript"/>
        </w:rPr>
        <w:t>1</w:t>
      </w:r>
      <w:r w:rsidRPr="00E0087C">
        <w:rPr>
          <w:rFonts w:eastAsia="TimesNewRoman" w:cs="TimesNewRoman"/>
        </w:rPr>
        <w:t>Clinical Psychopharmacology Unit, University College London, Gower Street, London, UK.</w:t>
      </w:r>
    </w:p>
    <w:p w:rsidR="00C66EF3" w:rsidRPr="00E0087C" w:rsidRDefault="00C66EF3" w:rsidP="00C66EF3">
      <w:pPr>
        <w:spacing w:line="360" w:lineRule="auto"/>
        <w:rPr>
          <w:color w:val="000000" w:themeColor="text1"/>
        </w:rPr>
      </w:pPr>
      <w:r w:rsidRPr="00E0087C">
        <w:rPr>
          <w:b/>
          <w:vertAlign w:val="superscript"/>
        </w:rPr>
        <w:t>2</w:t>
      </w:r>
      <w:r w:rsidRPr="00E0087C">
        <w:t xml:space="preserve">Imanova Ltd, Burlington Danes Building, Imperial College London, </w:t>
      </w:r>
      <w:r w:rsidRPr="00E0087C">
        <w:rPr>
          <w:color w:val="000000" w:themeColor="text1"/>
        </w:rPr>
        <w:t>Hammersmith Hospital, Du Cane Road, London, UK.</w:t>
      </w:r>
    </w:p>
    <w:p w:rsidR="00C66EF3" w:rsidRPr="00E0087C" w:rsidRDefault="00C66EF3" w:rsidP="00C66EF3">
      <w:pPr>
        <w:spacing w:line="360" w:lineRule="auto"/>
        <w:rPr>
          <w:color w:val="000000" w:themeColor="text1"/>
        </w:rPr>
      </w:pPr>
      <w:r w:rsidRPr="00E0087C">
        <w:rPr>
          <w:color w:val="000000" w:themeColor="text1"/>
          <w:vertAlign w:val="superscript"/>
        </w:rPr>
        <w:t>3</w:t>
      </w:r>
      <w:r w:rsidRPr="00E0087C">
        <w:rPr>
          <w:rFonts w:cs="Arial"/>
          <w:color w:val="000000"/>
          <w:shd w:val="clear" w:color="auto" w:fill="FFFFFF"/>
        </w:rPr>
        <w:t>Division of Brain Sciences, Imperial College London, London, UK.</w:t>
      </w:r>
    </w:p>
    <w:p w:rsidR="00C66EF3" w:rsidRPr="00E0087C" w:rsidRDefault="00C66EF3" w:rsidP="00C66EF3">
      <w:pPr>
        <w:spacing w:line="360" w:lineRule="auto"/>
        <w:rPr>
          <w:rFonts w:cs="Arial"/>
          <w:color w:val="000000" w:themeColor="text1"/>
          <w:shd w:val="clear" w:color="auto" w:fill="FFFFFF"/>
        </w:rPr>
      </w:pPr>
      <w:r w:rsidRPr="00E0087C">
        <w:rPr>
          <w:b/>
          <w:color w:val="000000" w:themeColor="text1"/>
          <w:vertAlign w:val="superscript"/>
        </w:rPr>
        <w:t>4</w:t>
      </w:r>
      <w:r w:rsidRPr="00E0087C">
        <w:rPr>
          <w:rFonts w:cs="Arial"/>
          <w:color w:val="000000" w:themeColor="text1"/>
          <w:shd w:val="clear" w:color="auto" w:fill="FFFFFF"/>
        </w:rPr>
        <w:t>Psychiatric Imaging Group, Medical Research Council Clinical Sciences Centre, Hammersmith Hospital, London, UK.</w:t>
      </w:r>
    </w:p>
    <w:p w:rsidR="00C66EF3" w:rsidRPr="00E0087C" w:rsidRDefault="00C66EF3" w:rsidP="00C66EF3">
      <w:pPr>
        <w:spacing w:line="360" w:lineRule="auto"/>
        <w:rPr>
          <w:rFonts w:cs="Arial"/>
          <w:color w:val="000000" w:themeColor="text1"/>
          <w:shd w:val="clear" w:color="auto" w:fill="FFFFFF"/>
        </w:rPr>
      </w:pPr>
      <w:r w:rsidRPr="00E0087C">
        <w:rPr>
          <w:color w:val="000000" w:themeColor="text1"/>
          <w:shd w:val="clear" w:color="auto" w:fill="FFFFFF"/>
          <w:vertAlign w:val="superscript"/>
          <w:lang w:val="en-US"/>
        </w:rPr>
        <w:t>5</w:t>
      </w:r>
      <w:r w:rsidRPr="00E0087C">
        <w:rPr>
          <w:color w:val="000000" w:themeColor="text1"/>
          <w:shd w:val="clear" w:color="auto" w:fill="FFFFFF"/>
          <w:lang w:val="en-US"/>
        </w:rPr>
        <w:t>Division of Psychiatry, University College London, Maple House, London, UK.</w:t>
      </w:r>
    </w:p>
    <w:p w:rsidR="00C66EF3" w:rsidRPr="00E0087C" w:rsidRDefault="00C66EF3" w:rsidP="00C66EF3">
      <w:pPr>
        <w:spacing w:line="360" w:lineRule="auto"/>
        <w:rPr>
          <w:b/>
          <w:color w:val="000000" w:themeColor="text1"/>
        </w:rPr>
      </w:pPr>
      <w:r w:rsidRPr="00E0087C">
        <w:rPr>
          <w:rFonts w:cs="Arial"/>
          <w:color w:val="000000" w:themeColor="text1"/>
          <w:shd w:val="clear" w:color="auto" w:fill="FFFFFF"/>
          <w:vertAlign w:val="superscript"/>
        </w:rPr>
        <w:t>6</w:t>
      </w:r>
      <w:r w:rsidRPr="00E0087C">
        <w:rPr>
          <w:rFonts w:cs="Arial"/>
          <w:color w:val="000000" w:themeColor="text1"/>
          <w:shd w:val="clear" w:color="auto" w:fill="FFFFFF"/>
        </w:rPr>
        <w:t>Centre for Clinical Psychopharmacology, University of Exeter, Exeter, UK.</w:t>
      </w:r>
    </w:p>
    <w:p w:rsidR="00C66EF3" w:rsidRPr="00E0087C" w:rsidRDefault="00C66EF3" w:rsidP="00C66EF3">
      <w:pPr>
        <w:spacing w:line="360" w:lineRule="auto"/>
      </w:pPr>
      <w:r w:rsidRPr="00E0087C">
        <w:rPr>
          <w:vertAlign w:val="superscript"/>
        </w:rPr>
        <w:t>7</w:t>
      </w:r>
      <w:r w:rsidRPr="00E0087C">
        <w:t>Neuropsychopharmacology Unit, Division of Experimental Medicine, Imperial College London, Burlington Danes Building, Du Cane Road, London, UK.</w:t>
      </w:r>
    </w:p>
    <w:p w:rsidR="00C66EF3" w:rsidRPr="00E0087C" w:rsidRDefault="00C66EF3" w:rsidP="00C66EF3">
      <w:pPr>
        <w:spacing w:line="360" w:lineRule="auto"/>
        <w:rPr>
          <w:b/>
          <w:u w:val="single"/>
        </w:rPr>
      </w:pPr>
      <w:r w:rsidRPr="00E0087C">
        <w:rPr>
          <w:b/>
          <w:u w:val="single"/>
        </w:rPr>
        <w:br w:type="page"/>
      </w:r>
    </w:p>
    <w:p w:rsidR="00C24765" w:rsidRPr="00E0087C" w:rsidRDefault="00C24765">
      <w:pPr>
        <w:rPr>
          <w:b/>
        </w:rPr>
      </w:pPr>
      <w:r w:rsidRPr="00E0087C">
        <w:rPr>
          <w:b/>
        </w:rPr>
        <w:lastRenderedPageBreak/>
        <w:t>Results study 1</w:t>
      </w:r>
    </w:p>
    <w:p w:rsidR="00C24765" w:rsidRPr="00E0087C" w:rsidRDefault="00C24765" w:rsidP="00C24765">
      <w:pPr>
        <w:spacing w:line="360" w:lineRule="auto"/>
        <w:rPr>
          <w:i/>
        </w:rPr>
      </w:pPr>
      <w:r w:rsidRPr="00E0087C">
        <w:rPr>
          <w:i/>
        </w:rPr>
        <w:t>Time to complete an easy trial and a hard trial</w:t>
      </w:r>
    </w:p>
    <w:p w:rsidR="00C24765" w:rsidRPr="00E0087C" w:rsidRDefault="00F56861" w:rsidP="00C24765">
      <w:pPr>
        <w:spacing w:line="360" w:lineRule="auto"/>
      </w:pPr>
      <w:r w:rsidRPr="00E0087C">
        <w:t>An ANOVA with with</w:t>
      </w:r>
      <w:r w:rsidR="006C7337" w:rsidRPr="00E0087C">
        <w:t>in</w:t>
      </w:r>
      <w:r w:rsidRPr="00E0087C">
        <w:t>-subjects factors of drug (placebo, Cann-CBD and Cann+CBD) and choice (low-effort, high-effort) was conducted. There was no effect of drug or interaction between drug and choice. Hence, the drug type did not significantly affect time to complete a trial, and thus button-pressing speed during the task.</w:t>
      </w:r>
    </w:p>
    <w:p w:rsidR="00C24765" w:rsidRPr="00E0087C" w:rsidRDefault="00C24765" w:rsidP="00C24765">
      <w:pPr>
        <w:spacing w:line="360" w:lineRule="auto"/>
        <w:rPr>
          <w:i/>
        </w:rPr>
      </w:pPr>
      <w:r w:rsidRPr="00E0087C">
        <w:rPr>
          <w:i/>
        </w:rPr>
        <w:t>Completion of trials</w:t>
      </w:r>
    </w:p>
    <w:p w:rsidR="0016233C" w:rsidRPr="00E0087C" w:rsidRDefault="00C24765" w:rsidP="0047020D">
      <w:pPr>
        <w:spacing w:line="360" w:lineRule="auto"/>
      </w:pPr>
      <w:r w:rsidRPr="00E0087C">
        <w:t>Out of a total of 21 trials, on placebo an average of 20.15 (SD=1.51) trials were completed, on Cann+CBD an average of 19.47 (SD=2.33) trials were completed, and on Cann-CBD an average of 19.80 (SD=1.86) trials were completed. There was no significant effect of drug on the number of trials completed.</w:t>
      </w:r>
      <w:r w:rsidR="0016233C" w:rsidRPr="00E0087C">
        <w:tab/>
      </w:r>
    </w:p>
    <w:p w:rsidR="00C24765" w:rsidRPr="00E0087C" w:rsidRDefault="00C24765" w:rsidP="00C24765">
      <w:pPr>
        <w:rPr>
          <w:b/>
        </w:rPr>
      </w:pPr>
      <w:r w:rsidRPr="00E0087C">
        <w:rPr>
          <w:b/>
        </w:rPr>
        <w:t>Results study 2</w:t>
      </w:r>
    </w:p>
    <w:p w:rsidR="00C24765" w:rsidRPr="00E0087C" w:rsidRDefault="00C24765" w:rsidP="00C24765">
      <w:pPr>
        <w:spacing w:line="360" w:lineRule="auto"/>
        <w:rPr>
          <w:i/>
        </w:rPr>
      </w:pPr>
      <w:r w:rsidRPr="00E0087C">
        <w:rPr>
          <w:i/>
        </w:rPr>
        <w:t>Time to complete an easy trial and a hard trial</w:t>
      </w:r>
    </w:p>
    <w:p w:rsidR="00C24765" w:rsidRPr="00E0087C" w:rsidRDefault="006F12E3" w:rsidP="00C24765">
      <w:pPr>
        <w:spacing w:line="360" w:lineRule="auto"/>
      </w:pPr>
      <w:r w:rsidRPr="00E0087C">
        <w:t>An ANOVA with a between-subjects factor of group (drug-using control and cannabis dependent) and a wi</w:t>
      </w:r>
      <w:bookmarkStart w:id="0" w:name="_GoBack"/>
      <w:bookmarkEnd w:id="0"/>
      <w:r w:rsidRPr="00E0087C">
        <w:t>thin-subjects factor of choice (low-effort and high-effort) was conducted. There was no significant effect of group or interaction between group and choice. Hence, there was no difference between drug-using controls and cannabis dependent participants on time to complete a trial, and thus button-pressing speed during the task.</w:t>
      </w:r>
    </w:p>
    <w:p w:rsidR="00C24765" w:rsidRPr="00E0087C" w:rsidRDefault="00C24765" w:rsidP="00F5037C">
      <w:pPr>
        <w:spacing w:line="360" w:lineRule="auto"/>
        <w:rPr>
          <w:i/>
        </w:rPr>
      </w:pPr>
      <w:r w:rsidRPr="00E0087C">
        <w:rPr>
          <w:i/>
        </w:rPr>
        <w:t>Completion of trials</w:t>
      </w:r>
    </w:p>
    <w:p w:rsidR="0016233C" w:rsidRPr="00E0087C" w:rsidRDefault="00F5037C" w:rsidP="00F5037C">
      <w:pPr>
        <w:spacing w:line="360" w:lineRule="auto"/>
      </w:pPr>
      <w:r w:rsidRPr="00E0087C">
        <w:t xml:space="preserve">Out of 21 trials, the drug-using controls completed an average of 20.90 (SD=0.30) trials and the cannabis dependent participants completed an average of 20.21 (SD=0.39) trials. </w:t>
      </w:r>
      <w:r w:rsidR="006F12E3" w:rsidRPr="00E0087C">
        <w:t>There was no significant effect of group or an interaction between group and choice</w:t>
      </w:r>
      <w:r w:rsidRPr="00E0087C">
        <w:t xml:space="preserve"> on the number of trials completed</w:t>
      </w:r>
      <w:r w:rsidR="006F12E3" w:rsidRPr="00E0087C">
        <w:t>.</w:t>
      </w:r>
    </w:p>
    <w:p w:rsidR="00C24765" w:rsidRPr="00E0087C" w:rsidRDefault="00C24765" w:rsidP="0016233C"/>
    <w:p w:rsidR="00C66EF3" w:rsidRPr="00E0087C" w:rsidRDefault="00C66EF3">
      <w:r w:rsidRPr="00E0087C">
        <w:br w:type="page"/>
      </w:r>
    </w:p>
    <w:p w:rsidR="00C24765" w:rsidRPr="00E0087C" w:rsidRDefault="00C66EF3" w:rsidP="0016233C">
      <w:pPr>
        <w:rPr>
          <w:b/>
        </w:rPr>
      </w:pPr>
      <w:r w:rsidRPr="00E0087C">
        <w:rPr>
          <w:b/>
        </w:rPr>
        <w:lastRenderedPageBreak/>
        <w:t>Tables</w:t>
      </w:r>
    </w:p>
    <w:p w:rsidR="00C24765" w:rsidRPr="00E0087C" w:rsidRDefault="00C66EF3" w:rsidP="00C24765">
      <w:pPr>
        <w:spacing w:line="360" w:lineRule="auto"/>
        <w:jc w:val="both"/>
        <w:rPr>
          <w:i/>
        </w:rPr>
      </w:pPr>
      <w:r w:rsidRPr="00E0087C">
        <w:rPr>
          <w:i/>
        </w:rPr>
        <w:t>Table 1</w:t>
      </w:r>
      <w:r w:rsidR="00C24765" w:rsidRPr="00E0087C">
        <w:rPr>
          <w:i/>
        </w:rPr>
        <w:t xml:space="preserve"> Means (S.D.) and frequencies for demographic data and drug use for participants in study 1. Data was missing for one participant for BDI, TEPS and drugs history.</w:t>
      </w:r>
    </w:p>
    <w:tbl>
      <w:tblPr>
        <w:tblStyle w:val="PlainTable21"/>
        <w:tblW w:w="0" w:type="auto"/>
        <w:tblLook w:val="06A0" w:firstRow="1" w:lastRow="0" w:firstColumn="1" w:lastColumn="0" w:noHBand="1" w:noVBand="1"/>
      </w:tblPr>
      <w:tblGrid>
        <w:gridCol w:w="3300"/>
        <w:gridCol w:w="1403"/>
      </w:tblGrid>
      <w:tr w:rsidR="00C24765" w:rsidRPr="00E0087C" w:rsidTr="006C7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/>
        </w:tc>
        <w:tc>
          <w:tcPr>
            <w:tcW w:w="0" w:type="auto"/>
          </w:tcPr>
          <w:p w:rsidR="00C24765" w:rsidRPr="00E0087C" w:rsidRDefault="00C24765" w:rsidP="006C73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Participants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Age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26.18 (7.13)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Gender (m/f)</w:t>
            </w:r>
          </w:p>
        </w:tc>
        <w:tc>
          <w:tcPr>
            <w:tcW w:w="0" w:type="auto"/>
          </w:tcPr>
          <w:p w:rsidR="00C24765" w:rsidRPr="00E0087C" w:rsidRDefault="00451219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8/9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BDI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3.38 (3.12)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TEPS consummatory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43.50 (5.61)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TEPS anticipatory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42.06 (4.85)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TEPS total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86.56 (9.30)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Cannabis SDS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1.13 (1.26)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Alcohol ever used (y/n)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16/0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Alcohol use now (y/n)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16/0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Alcohol days per month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10.81 (4.86)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Alcohol units/session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5.93 (2.08)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Amphetamine ever used (y/n)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8/8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Amphetamine use now (y/n)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0/16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Amphetamine days per month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NA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Amphetamine grams/session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NA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Cannabis ever used (y/n)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16/0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Cannabis use now (y/n)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16/0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Cannabis days per month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8.06 (5.48)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Cannabis days to smoke an 8th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25.88 (33.73)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Cocaine ever used (y/n)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11/5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Cocaine use now (y/n)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3/13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Cocaine days per month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1.0 (0.0)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Cocaine grams/session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0.5 (0.0)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Heroin ever used (y/n)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0/16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Heroin use now (y/n)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0/16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Heroin days per month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NA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Heroin grams/session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NA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Ketamine ever used (y/n)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10/6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Ketamine use now (y/n)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2/14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Ketamine days per month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1.50 (0.71)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Ketamine grams/session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0.75 (0.35)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Mephedrone ever used (y/n)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7/9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Mephedrone use now (y/n)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0/16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Mephedrone days per month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NA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Mephedrone grams/session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NA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MDMA ever used (y/n)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14/2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MDMA use now (y/n)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6/10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MDMA days per month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1.50 (0.84)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MDMA grams/session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0.31 (0.19)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Tobacco ever used (y/n)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15/1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Tobacco use now (y/n)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15/1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Tobacco days per month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11.30 (10.27)</w:t>
            </w:r>
          </w:p>
        </w:tc>
      </w:tr>
      <w:tr w:rsidR="00C24765" w:rsidRPr="00E0087C" w:rsidTr="006C7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Tobacco cigs/day (when smoking)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3.63 (3.62)</w:t>
            </w:r>
          </w:p>
        </w:tc>
      </w:tr>
      <w:tr w:rsidR="00C24765" w:rsidRPr="00E0087C" w:rsidTr="006C7337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24765" w:rsidRPr="00E0087C" w:rsidRDefault="00C24765" w:rsidP="006C7337">
            <w:r w:rsidRPr="00E0087C">
              <w:t>Tobacco average cigs/day</w:t>
            </w:r>
          </w:p>
        </w:tc>
        <w:tc>
          <w:tcPr>
            <w:tcW w:w="0" w:type="auto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2.16 (3.48)</w:t>
            </w:r>
          </w:p>
        </w:tc>
      </w:tr>
    </w:tbl>
    <w:p w:rsidR="00C24765" w:rsidRPr="00E0087C" w:rsidRDefault="00C24765" w:rsidP="00C24765">
      <w:pPr>
        <w:spacing w:line="360" w:lineRule="auto"/>
        <w:rPr>
          <w:i/>
        </w:rPr>
      </w:pPr>
    </w:p>
    <w:p w:rsidR="0047020D" w:rsidRPr="00E0087C" w:rsidRDefault="0047020D" w:rsidP="0047020D">
      <w:pPr>
        <w:spacing w:before="240" w:line="360" w:lineRule="auto"/>
        <w:jc w:val="both"/>
        <w:rPr>
          <w:i/>
        </w:rPr>
      </w:pPr>
      <w:r w:rsidRPr="00E0087C">
        <w:rPr>
          <w:i/>
        </w:rPr>
        <w:lastRenderedPageBreak/>
        <w:t>Table 2 GEE Models for EEfRT from study 1. The likelihood of making a high-effort choice was predicted from each of the predictors shown in the tables below.</w:t>
      </w:r>
      <w:r w:rsidR="00E36246" w:rsidRPr="00E0087C">
        <w:rPr>
          <w:i/>
        </w:rPr>
        <w:t xml:space="preserve"> </w:t>
      </w:r>
      <w:r w:rsidRPr="00E0087C">
        <w:rPr>
          <w:i/>
        </w:rPr>
        <w:t>The models were calculated at different levels of probability separately: model 1: low probability (12%), model 2: medium probability (50%), model 3: high probability (88%).</w:t>
      </w:r>
      <w:r w:rsidR="00E36246" w:rsidRPr="00E0087C">
        <w:rPr>
          <w:i/>
        </w:rPr>
        <w:t xml:space="preserve"> This was to investigate the drug X expected value interaction which was found to be significant. </w:t>
      </w:r>
      <w:r w:rsidRPr="00E0087C">
        <w:rPr>
          <w:i/>
        </w:rPr>
        <w:t xml:space="preserve">Beta coefficients for each predictor term, standard errors, p-values, odds ratios (OR) and 95% confidence intervals (CI) for these ORs are shown. </w:t>
      </w:r>
      <w:r w:rsidRPr="00E0087C">
        <w:rPr>
          <w:rFonts w:eastAsia="Times New Roman" w:cstheme="minorHAnsi"/>
          <w:i/>
          <w:lang w:eastAsia="en-GB"/>
        </w:rPr>
        <w:t xml:space="preserve">The most important terms are in bold. </w:t>
      </w:r>
    </w:p>
    <w:p w:rsidR="0047020D" w:rsidRPr="00E0087C" w:rsidRDefault="0047020D" w:rsidP="0047020D">
      <w:r w:rsidRPr="00E0087C">
        <w:t>Model 1</w:t>
      </w:r>
    </w:p>
    <w:tbl>
      <w:tblPr>
        <w:tblStyle w:val="PlainTable21"/>
        <w:tblW w:w="9048" w:type="dxa"/>
        <w:tblLook w:val="04A0" w:firstRow="1" w:lastRow="0" w:firstColumn="1" w:lastColumn="0" w:noHBand="0" w:noVBand="1"/>
      </w:tblPr>
      <w:tblGrid>
        <w:gridCol w:w="2977"/>
        <w:gridCol w:w="992"/>
        <w:gridCol w:w="993"/>
        <w:gridCol w:w="992"/>
        <w:gridCol w:w="1417"/>
        <w:gridCol w:w="1677"/>
      </w:tblGrid>
      <w:tr w:rsidR="0047020D" w:rsidRPr="00E0087C" w:rsidTr="009D5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  <w:rPr>
                <w:b w:val="0"/>
              </w:rPr>
            </w:pPr>
          </w:p>
        </w:tc>
        <w:tc>
          <w:tcPr>
            <w:tcW w:w="992" w:type="dxa"/>
          </w:tcPr>
          <w:p w:rsidR="0047020D" w:rsidRPr="00E0087C" w:rsidRDefault="0047020D" w:rsidP="009D51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Beta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S.E.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p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Odds Ratio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95% CI OR</w:t>
            </w:r>
          </w:p>
        </w:tc>
      </w:tr>
      <w:tr w:rsidR="0047020D" w:rsidRPr="00E0087C" w:rsidTr="009D5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Magnitude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0.058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0.0310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0.062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1.059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  <w:t>0.997, 1.126</w:t>
            </w:r>
          </w:p>
        </w:tc>
      </w:tr>
      <w:tr w:rsidR="0047020D" w:rsidRPr="00E0087C" w:rsidTr="009D5182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Trial number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-0.011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0.0030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0.989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  <w:t>0.983, 0.995</w:t>
            </w:r>
          </w:p>
        </w:tc>
      </w:tr>
      <w:tr w:rsidR="0047020D" w:rsidRPr="00E0087C" w:rsidTr="009D5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Gender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1.142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0.427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0.007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3.133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  <w:t>1.357, 7.232</w:t>
            </w:r>
          </w:p>
        </w:tc>
      </w:tr>
      <w:tr w:rsidR="0047020D" w:rsidRPr="00E0087C" w:rsidTr="009D5182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Placebo vs. Cann-CBD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0.032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0.103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0.752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1.033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  <w:t>0.845, 1.263</w:t>
            </w:r>
          </w:p>
        </w:tc>
      </w:tr>
      <w:tr w:rsidR="0047020D" w:rsidRPr="00E0087C" w:rsidTr="009D5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Cann+CBD vs. Cann-CBD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-0.463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0.176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0.008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0.630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color w:val="000000" w:themeColor="text1"/>
                <w:kern w:val="24"/>
                <w:sz w:val="22"/>
                <w:szCs w:val="22"/>
              </w:rPr>
              <w:t>0.446, 0.889</w:t>
            </w:r>
          </w:p>
        </w:tc>
      </w:tr>
      <w:tr w:rsidR="0047020D" w:rsidRPr="00E0087C" w:rsidTr="009D5182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</w:pPr>
            <w:r w:rsidRPr="00E0087C">
              <w:t>(Placebo vs. Cann-CBD) X magnitude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0.110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0.064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0.086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1.117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2"/>
                <w:szCs w:val="22"/>
              </w:rPr>
              <w:t>0.985, 1.267</w:t>
            </w:r>
          </w:p>
        </w:tc>
      </w:tr>
      <w:tr w:rsidR="0047020D" w:rsidRPr="00E0087C" w:rsidTr="009D5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</w:pPr>
            <w:r w:rsidRPr="00E0087C">
              <w:t>(Cann+CBD vs. Cann-CBD) X magnitude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0.412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0.156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0.008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1.510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b/>
                <w:color w:val="000000" w:themeColor="text1"/>
                <w:kern w:val="24"/>
                <w:sz w:val="22"/>
                <w:szCs w:val="22"/>
              </w:rPr>
              <w:t>1.113, 2.048</w:t>
            </w:r>
          </w:p>
        </w:tc>
      </w:tr>
    </w:tbl>
    <w:p w:rsidR="0047020D" w:rsidRPr="00E0087C" w:rsidRDefault="0047020D" w:rsidP="0047020D"/>
    <w:p w:rsidR="0047020D" w:rsidRPr="00E0087C" w:rsidRDefault="0047020D" w:rsidP="0047020D">
      <w:r w:rsidRPr="00E0087C">
        <w:t>Model 2</w:t>
      </w:r>
    </w:p>
    <w:tbl>
      <w:tblPr>
        <w:tblStyle w:val="PlainTable21"/>
        <w:tblW w:w="9048" w:type="dxa"/>
        <w:tblLook w:val="04A0" w:firstRow="1" w:lastRow="0" w:firstColumn="1" w:lastColumn="0" w:noHBand="0" w:noVBand="1"/>
      </w:tblPr>
      <w:tblGrid>
        <w:gridCol w:w="2977"/>
        <w:gridCol w:w="992"/>
        <w:gridCol w:w="993"/>
        <w:gridCol w:w="992"/>
        <w:gridCol w:w="1417"/>
        <w:gridCol w:w="1677"/>
      </w:tblGrid>
      <w:tr w:rsidR="0047020D" w:rsidRPr="00E0087C" w:rsidTr="009D5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  <w:rPr>
                <w:b w:val="0"/>
              </w:rPr>
            </w:pPr>
          </w:p>
        </w:tc>
        <w:tc>
          <w:tcPr>
            <w:tcW w:w="992" w:type="dxa"/>
          </w:tcPr>
          <w:p w:rsidR="0047020D" w:rsidRPr="00E0087C" w:rsidRDefault="0047020D" w:rsidP="009D51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Beta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S.E.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p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Odds Ratio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95% CI OR</w:t>
            </w:r>
          </w:p>
        </w:tc>
      </w:tr>
      <w:tr w:rsidR="0047020D" w:rsidRPr="00E0087C" w:rsidTr="009D5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Magnitude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0.247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0.0603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1.280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  <w:t>1.137, 1.440</w:t>
            </w:r>
          </w:p>
        </w:tc>
      </w:tr>
      <w:tr w:rsidR="0047020D" w:rsidRPr="00E0087C" w:rsidTr="009D5182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Trial number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-0.013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0.0028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0.987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  <w:t>0.982, 0.993</w:t>
            </w:r>
          </w:p>
        </w:tc>
      </w:tr>
      <w:tr w:rsidR="0047020D" w:rsidRPr="00E0087C" w:rsidTr="009D5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Gender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0.462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0.250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0.064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0.064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  <w:t>0.973, 2.589</w:t>
            </w:r>
          </w:p>
        </w:tc>
      </w:tr>
      <w:tr w:rsidR="0047020D" w:rsidRPr="00E0087C" w:rsidTr="009D5182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Placebo vs. Cann-CBD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-0.120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0.206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0.560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0.887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  <w:t>0.592, 1.328</w:t>
            </w:r>
          </w:p>
        </w:tc>
      </w:tr>
      <w:tr w:rsidR="0047020D" w:rsidRPr="00E0087C" w:rsidTr="009D5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Cann+CBD vs. Cann-CBD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0.094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0.130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0.472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1.098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color w:val="000000" w:themeColor="text1"/>
                <w:kern w:val="24"/>
                <w:sz w:val="22"/>
                <w:szCs w:val="22"/>
              </w:rPr>
              <w:t>0.851, 1.418</w:t>
            </w:r>
          </w:p>
        </w:tc>
      </w:tr>
      <w:tr w:rsidR="0047020D" w:rsidRPr="00E0087C" w:rsidTr="009D5182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</w:pPr>
            <w:r w:rsidRPr="00E0087C">
              <w:t>(Placebo vs. Cann-CBD) X magnitude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0.089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0.143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0.533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1.093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2"/>
                <w:szCs w:val="22"/>
              </w:rPr>
              <w:t>0.826, 1.448</w:t>
            </w:r>
          </w:p>
        </w:tc>
      </w:tr>
      <w:tr w:rsidR="0047020D" w:rsidRPr="00E0087C" w:rsidTr="009D5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</w:pPr>
            <w:r w:rsidRPr="00E0087C">
              <w:t>(Cann+CBD vs. Cann-CBD) X magnitude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-0.071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0.101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0.481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0.931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b/>
                <w:color w:val="000000" w:themeColor="text1"/>
                <w:kern w:val="24"/>
                <w:sz w:val="22"/>
                <w:szCs w:val="22"/>
              </w:rPr>
              <w:t>0.765, 1.135</w:t>
            </w:r>
          </w:p>
        </w:tc>
      </w:tr>
    </w:tbl>
    <w:p w:rsidR="0047020D" w:rsidRPr="00E0087C" w:rsidRDefault="0047020D" w:rsidP="0047020D"/>
    <w:p w:rsidR="0047020D" w:rsidRPr="00E0087C" w:rsidRDefault="0047020D">
      <w:r w:rsidRPr="00E0087C">
        <w:br w:type="page"/>
      </w:r>
    </w:p>
    <w:p w:rsidR="0047020D" w:rsidRPr="00E0087C" w:rsidRDefault="0047020D" w:rsidP="0047020D">
      <w:r w:rsidRPr="00E0087C">
        <w:lastRenderedPageBreak/>
        <w:t>Model 3</w:t>
      </w:r>
    </w:p>
    <w:tbl>
      <w:tblPr>
        <w:tblStyle w:val="PlainTable21"/>
        <w:tblW w:w="9048" w:type="dxa"/>
        <w:tblLook w:val="04A0" w:firstRow="1" w:lastRow="0" w:firstColumn="1" w:lastColumn="0" w:noHBand="0" w:noVBand="1"/>
      </w:tblPr>
      <w:tblGrid>
        <w:gridCol w:w="2977"/>
        <w:gridCol w:w="992"/>
        <w:gridCol w:w="993"/>
        <w:gridCol w:w="992"/>
        <w:gridCol w:w="1417"/>
        <w:gridCol w:w="1677"/>
      </w:tblGrid>
      <w:tr w:rsidR="0047020D" w:rsidRPr="00E0087C" w:rsidTr="009D5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  <w:rPr>
                <w:b w:val="0"/>
              </w:rPr>
            </w:pPr>
          </w:p>
        </w:tc>
        <w:tc>
          <w:tcPr>
            <w:tcW w:w="992" w:type="dxa"/>
          </w:tcPr>
          <w:p w:rsidR="0047020D" w:rsidRPr="00E0087C" w:rsidRDefault="0047020D" w:rsidP="009D51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Beta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S.E.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p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Odds Ratio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95% CI OR</w:t>
            </w:r>
          </w:p>
        </w:tc>
      </w:tr>
      <w:tr w:rsidR="0047020D" w:rsidRPr="00E0087C" w:rsidTr="009D5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Magnitude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0.416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0.0888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1.517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  <w:t>1.274, 1.805</w:t>
            </w:r>
          </w:p>
        </w:tc>
      </w:tr>
      <w:tr w:rsidR="0047020D" w:rsidRPr="00E0087C" w:rsidTr="009D5182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Trial number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-0.009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0.0042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0.024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0.991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  <w:t>0.982, 0.999</w:t>
            </w:r>
          </w:p>
        </w:tc>
      </w:tr>
      <w:tr w:rsidR="0047020D" w:rsidRPr="00E0087C" w:rsidTr="009D5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Gender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0.366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0.1262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0.004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1.443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  <w:t>1.126, 1.847</w:t>
            </w:r>
          </w:p>
        </w:tc>
      </w:tr>
      <w:tr w:rsidR="0047020D" w:rsidRPr="00E0087C" w:rsidTr="009D5182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Placebo vs. Cann-CBD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0.261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0.195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0.181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1.298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</w:rPr>
              <w:t>0.885, 1.903</w:t>
            </w:r>
          </w:p>
        </w:tc>
      </w:tr>
      <w:tr w:rsidR="0047020D" w:rsidRPr="00E0087C" w:rsidTr="009D5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Cann+CBD vs. Cann-CBD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0.113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0.190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0.550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1.120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color w:val="000000" w:themeColor="text1"/>
                <w:kern w:val="24"/>
                <w:sz w:val="22"/>
                <w:szCs w:val="22"/>
              </w:rPr>
              <w:t>0.772, 1.624</w:t>
            </w:r>
          </w:p>
        </w:tc>
      </w:tr>
      <w:tr w:rsidR="0047020D" w:rsidRPr="00E0087C" w:rsidTr="009D5182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</w:pPr>
            <w:r w:rsidRPr="00E0087C">
              <w:t>(Placebo vs. Cann-CBD) X magnitude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-0.173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1.395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0.215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0.841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2"/>
                <w:szCs w:val="22"/>
              </w:rPr>
              <w:t>0.640, 1.106</w:t>
            </w:r>
          </w:p>
        </w:tc>
      </w:tr>
      <w:tr w:rsidR="0047020D" w:rsidRPr="00E0087C" w:rsidTr="009D5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7020D" w:rsidRPr="00E0087C" w:rsidRDefault="0047020D" w:rsidP="009D5182">
            <w:pPr>
              <w:spacing w:line="360" w:lineRule="auto"/>
            </w:pPr>
            <w:r w:rsidRPr="00E0087C">
              <w:t>(Cann+CBD vs. Cann-CBD) X magnitude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-0.098</w:t>
            </w:r>
          </w:p>
        </w:tc>
        <w:tc>
          <w:tcPr>
            <w:tcW w:w="993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0.125</w:t>
            </w:r>
          </w:p>
        </w:tc>
        <w:tc>
          <w:tcPr>
            <w:tcW w:w="992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0.432</w:t>
            </w:r>
          </w:p>
        </w:tc>
        <w:tc>
          <w:tcPr>
            <w:tcW w:w="141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00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0.907</w:t>
            </w:r>
          </w:p>
        </w:tc>
        <w:tc>
          <w:tcPr>
            <w:tcW w:w="1677" w:type="dxa"/>
          </w:tcPr>
          <w:p w:rsidR="0047020D" w:rsidRPr="00E0087C" w:rsidRDefault="0047020D" w:rsidP="009D5182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kern w:val="24"/>
                <w:sz w:val="22"/>
                <w:szCs w:val="22"/>
              </w:rPr>
            </w:pPr>
            <w:r w:rsidRPr="00E0087C">
              <w:rPr>
                <w:rFonts w:asciiTheme="minorHAnsi" w:hAnsiTheme="minorHAnsi"/>
                <w:b/>
                <w:color w:val="000000" w:themeColor="text1"/>
                <w:kern w:val="24"/>
                <w:sz w:val="22"/>
                <w:szCs w:val="22"/>
              </w:rPr>
              <w:t>0.710, 1.158</w:t>
            </w:r>
          </w:p>
        </w:tc>
      </w:tr>
    </w:tbl>
    <w:p w:rsidR="0047020D" w:rsidRPr="00E0087C" w:rsidRDefault="0047020D" w:rsidP="00C24765">
      <w:pPr>
        <w:spacing w:line="360" w:lineRule="auto"/>
        <w:rPr>
          <w:i/>
        </w:rPr>
      </w:pPr>
    </w:p>
    <w:p w:rsidR="0047020D" w:rsidRPr="00E0087C" w:rsidRDefault="0047020D">
      <w:pPr>
        <w:rPr>
          <w:i/>
        </w:rPr>
      </w:pPr>
      <w:r w:rsidRPr="00E0087C">
        <w:rPr>
          <w:i/>
        </w:rPr>
        <w:br w:type="page"/>
      </w:r>
    </w:p>
    <w:p w:rsidR="00C24765" w:rsidRPr="00E0087C" w:rsidRDefault="00C24765" w:rsidP="00C24765">
      <w:pPr>
        <w:spacing w:line="360" w:lineRule="auto"/>
        <w:rPr>
          <w:i/>
        </w:rPr>
      </w:pPr>
      <w:r w:rsidRPr="00E0087C">
        <w:rPr>
          <w:i/>
        </w:rPr>
        <w:lastRenderedPageBreak/>
        <w:t xml:space="preserve">Table </w:t>
      </w:r>
      <w:r w:rsidR="00E36246" w:rsidRPr="00E0087C">
        <w:rPr>
          <w:i/>
        </w:rPr>
        <w:t>3</w:t>
      </w:r>
      <w:r w:rsidRPr="00E0087C">
        <w:rPr>
          <w:i/>
        </w:rPr>
        <w:t xml:space="preserve"> Demographic details and drug history for non-dependent, drug-using controls and cannabis-dependent participants in study 2. *p&lt;0.05, **p&lt;0.01, ***p&lt;0.001</w:t>
      </w:r>
    </w:p>
    <w:tbl>
      <w:tblPr>
        <w:tblStyle w:val="PlainTable21"/>
        <w:tblW w:w="0" w:type="auto"/>
        <w:tblLook w:val="06A0" w:firstRow="1" w:lastRow="0" w:firstColumn="1" w:lastColumn="0" w:noHBand="1" w:noVBand="1"/>
      </w:tblPr>
      <w:tblGrid>
        <w:gridCol w:w="4386"/>
        <w:gridCol w:w="1764"/>
        <w:gridCol w:w="3092"/>
      </w:tblGrid>
      <w:tr w:rsidR="00C24765" w:rsidRPr="00E0087C" w:rsidTr="006C7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/>
        </w:tc>
        <w:tc>
          <w:tcPr>
            <w:tcW w:w="1798" w:type="dxa"/>
          </w:tcPr>
          <w:p w:rsidR="00C24765" w:rsidRPr="00E0087C" w:rsidRDefault="00C24765" w:rsidP="006C73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Control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Cannabis</w:t>
            </w:r>
          </w:p>
        </w:tc>
      </w:tr>
      <w:tr w:rsidR="00C24765" w:rsidRPr="00E0087C" w:rsidTr="006C7337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Age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27.25 (6.80)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27.75 (7.31)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Gender (f/m)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6/14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7/13</w:t>
            </w:r>
          </w:p>
        </w:tc>
      </w:tr>
      <w:tr w:rsidR="00C24765" w:rsidRPr="00E0087C" w:rsidTr="006C7337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Highest education level (GCSE/NVQ-BTEC-Diploma/A-Levels/Undergraduate Degree/Postgraduate Degree)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2/2/5/9/2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5/3/1/10/1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pPr>
              <w:rPr>
                <w:b w:val="0"/>
              </w:rPr>
            </w:pPr>
            <w:r w:rsidRPr="00E0087C">
              <w:t>BDI**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5.32 (5.41)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12.20 (9.00)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TEPS consummatory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39.25 (6.21)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35.80 (6.70)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TEPS anticipatory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46.45 (6.69)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46.10 (7.45)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TEPS total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86.10 (11.76)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81.90 (12.63)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pPr>
              <w:rPr>
                <w:b w:val="0"/>
              </w:rPr>
            </w:pPr>
            <w:r w:rsidRPr="00E0087C">
              <w:t>Spot-the-word*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48.30 (3.36)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45.35 (3.84)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pPr>
              <w:rPr>
                <w:b w:val="0"/>
              </w:rPr>
            </w:pPr>
            <w:r w:rsidRPr="00E0087C">
              <w:t>Cannabis SDS***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7.30 (3.39)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Alcohol ever used (y/n)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20/0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20/0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Alcohol use now (y/n)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20/0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17/3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Alcohol days per month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14.11 (7.49)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10.97 (8.64)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Alcohol units/session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7.75 (4.61)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7.72 (4.26)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Amphetamine ever used (y/n)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9/11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9/11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Amphetamine use now (y/n)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0/20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1/19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Amphetamine days per month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NA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Amphetamine grams/session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NA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0.1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Benzodiazepines ever used (y/n)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9/11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10/10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Benzodiazepines use now (y/n)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1/19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3/17</w:t>
            </w:r>
          </w:p>
        </w:tc>
      </w:tr>
      <w:tr w:rsidR="00C24765" w:rsidRPr="00E0087C" w:rsidTr="006C7337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Benzodiazepines days per month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2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2.83 (1.04)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Benzodiazepines tablets per session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1.25 (1.06)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Cannabis ever used (y/n)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20/0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20/0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pPr>
              <w:rPr>
                <w:b w:val="0"/>
              </w:rPr>
            </w:pPr>
            <w:r w:rsidRPr="00E0087C">
              <w:t>Cannabis use now (y/n)***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8/12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20/0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pPr>
              <w:rPr>
                <w:b w:val="0"/>
              </w:rPr>
            </w:pPr>
            <w:r w:rsidRPr="00E0087C">
              <w:t>Cannabis days per month***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3.94 (1.78)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28.19 (4.74)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pPr>
              <w:rPr>
                <w:b w:val="0"/>
              </w:rPr>
            </w:pPr>
            <w:r w:rsidRPr="00E0087C">
              <w:t>Cannabis grams/session***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0.31 (0.28)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1.49 (1.41)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Cocaine ever used (y/n)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16/4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14/6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Cocaine use now (y/n)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8/12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4/16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Cocaine days per month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1.88 (0.84)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3.00 (1.41)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Cocaine grams/session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0.59 (0.33)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0.75 (0.29)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Hallucinogens use now (y/n)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1/19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1/19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Hallucinogens days per month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</w:t>
            </w:r>
          </w:p>
        </w:tc>
      </w:tr>
      <w:tr w:rsidR="00C24765" w:rsidRPr="00E0087C" w:rsidTr="006C7337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Heroin ever used (y/n)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2/18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3/17</w:t>
            </w:r>
          </w:p>
        </w:tc>
      </w:tr>
      <w:tr w:rsidR="00C24765" w:rsidRPr="00E0087C" w:rsidTr="006C7337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Heroin use now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0/20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0/20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Heroin days per month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NA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NA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MDMA ever used (y/n)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18/2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16/4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MDMA use now (y/n)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7/13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5/15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MDMA days per month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1.43 (0.787)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1.40 (0.548)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MDMA grams/session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0.34 (0.33)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0.44 (0.13)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Mephedrone ever used (y/n)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7/13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6/14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Mephedrone use now (y/n)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0/20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0/20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Mephedrone days per month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NA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NA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Mephedrone grams/session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NA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NA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r w:rsidRPr="00E0087C">
              <w:t>Tobacco ever used (y/n)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18/2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0/20</w:t>
            </w:r>
          </w:p>
        </w:tc>
      </w:tr>
      <w:tr w:rsidR="00C24765" w:rsidRPr="00E0087C" w:rsidTr="006C7337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pPr>
              <w:rPr>
                <w:b w:val="0"/>
              </w:rPr>
            </w:pPr>
            <w:r w:rsidRPr="00E0087C">
              <w:t>Tobacco use now (y/n)**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9/11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19/1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pPr>
              <w:rPr>
                <w:b w:val="0"/>
              </w:rPr>
            </w:pPr>
            <w:r w:rsidRPr="00E0087C">
              <w:t>Tobacco days per month*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18.39 (12.95)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29.26 (3.21)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pPr>
              <w:rPr>
                <w:b w:val="0"/>
              </w:rPr>
            </w:pPr>
            <w:r w:rsidRPr="00E0087C">
              <w:lastRenderedPageBreak/>
              <w:t>Tobacco cigs/day (when smoking)*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1.14 (2.53)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7.55 (5.19)</w:t>
            </w:r>
          </w:p>
        </w:tc>
      </w:tr>
      <w:tr w:rsidR="00C24765" w:rsidRPr="00E0087C" w:rsidTr="006C733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9" w:type="dxa"/>
          </w:tcPr>
          <w:p w:rsidR="00C24765" w:rsidRPr="00E0087C" w:rsidRDefault="00C24765" w:rsidP="006C7337">
            <w:pPr>
              <w:rPr>
                <w:b w:val="0"/>
              </w:rPr>
            </w:pPr>
            <w:r w:rsidRPr="00E0087C">
              <w:t>Tobacco average cigs/day*</w:t>
            </w:r>
          </w:p>
        </w:tc>
        <w:tc>
          <w:tcPr>
            <w:tcW w:w="1798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1.43 (2.54)</w:t>
            </w:r>
          </w:p>
        </w:tc>
        <w:tc>
          <w:tcPr>
            <w:tcW w:w="3191" w:type="dxa"/>
          </w:tcPr>
          <w:p w:rsidR="00C24765" w:rsidRPr="00E0087C" w:rsidRDefault="00C24765" w:rsidP="006C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7.01 (5.38)</w:t>
            </w:r>
          </w:p>
        </w:tc>
      </w:tr>
    </w:tbl>
    <w:p w:rsidR="00C24765" w:rsidRPr="00E0087C" w:rsidRDefault="00C24765" w:rsidP="0016233C"/>
    <w:p w:rsidR="00C24765" w:rsidRPr="00E0087C" w:rsidRDefault="00C24765" w:rsidP="0016233C"/>
    <w:p w:rsidR="00C24765" w:rsidRPr="00E0087C" w:rsidRDefault="00C24765" w:rsidP="0016233C"/>
    <w:p w:rsidR="00C66EF3" w:rsidRPr="00E0087C" w:rsidRDefault="00C66EF3">
      <w:pPr>
        <w:rPr>
          <w:i/>
        </w:rPr>
      </w:pPr>
      <w:r w:rsidRPr="00E0087C">
        <w:rPr>
          <w:i/>
        </w:rPr>
        <w:br w:type="page"/>
      </w:r>
    </w:p>
    <w:p w:rsidR="0016233C" w:rsidRPr="00E0087C" w:rsidRDefault="0016233C" w:rsidP="0016233C">
      <w:pPr>
        <w:spacing w:before="240" w:line="360" w:lineRule="auto"/>
        <w:jc w:val="both"/>
        <w:rPr>
          <w:i/>
        </w:rPr>
      </w:pPr>
      <w:r w:rsidRPr="00E0087C">
        <w:rPr>
          <w:i/>
        </w:rPr>
        <w:lastRenderedPageBreak/>
        <w:t xml:space="preserve">Table </w:t>
      </w:r>
      <w:r w:rsidR="00E36246" w:rsidRPr="00E0087C">
        <w:rPr>
          <w:i/>
        </w:rPr>
        <w:t>4</w:t>
      </w:r>
      <w:r w:rsidRPr="00E0087C">
        <w:rPr>
          <w:i/>
        </w:rPr>
        <w:t xml:space="preserve"> GEE Models for EEfRT from study 2. The likelihood of making a high-effort choice was predicted from each of the predictors shown in the tables below. Beta coefficients for each predictor term, their standard errors, associated p-values, odds ratios (OR) and 95% confidence intervals (CI) for these ORs are shown. Av-Cigs/Day = average number of cigarettes smoked per day. The most important terms are in bold.</w:t>
      </w:r>
    </w:p>
    <w:p w:rsidR="0016233C" w:rsidRPr="00E0087C" w:rsidRDefault="0016233C" w:rsidP="0016233C">
      <w:pPr>
        <w:spacing w:line="360" w:lineRule="auto"/>
      </w:pPr>
      <w:r w:rsidRPr="00E0087C">
        <w:t>Model 1</w:t>
      </w:r>
    </w:p>
    <w:tbl>
      <w:tblPr>
        <w:tblStyle w:val="PlainTable21"/>
        <w:tblW w:w="8844" w:type="dxa"/>
        <w:tblLook w:val="06A0" w:firstRow="1" w:lastRow="0" w:firstColumn="1" w:lastColumn="0" w:noHBand="1" w:noVBand="1"/>
      </w:tblPr>
      <w:tblGrid>
        <w:gridCol w:w="3242"/>
        <w:gridCol w:w="880"/>
        <w:gridCol w:w="933"/>
        <w:gridCol w:w="928"/>
        <w:gridCol w:w="1367"/>
        <w:gridCol w:w="1494"/>
      </w:tblGrid>
      <w:tr w:rsidR="0016233C" w:rsidRPr="00E0087C" w:rsidTr="0016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Beta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S.E.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p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Odds Ratio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95% CI OR</w:t>
            </w:r>
          </w:p>
        </w:tc>
      </w:tr>
      <w:tr w:rsidR="0016233C" w:rsidRPr="00E0087C" w:rsidTr="0016233C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Magnitude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0.236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0.0845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1.266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1.073, 1.494</w:t>
            </w:r>
          </w:p>
        </w:tc>
      </w:tr>
      <w:tr w:rsidR="0016233C" w:rsidRPr="00E0087C" w:rsidTr="0016233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Probability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0.278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0.0814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0.001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1.320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1.126, 1.549</w:t>
            </w:r>
          </w:p>
        </w:tc>
      </w:tr>
      <w:tr w:rsidR="0016233C" w:rsidRPr="00E0087C" w:rsidTr="0016233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Expected Value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0.278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0.1132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0.014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1.321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1.058, 1.649</w:t>
            </w:r>
          </w:p>
        </w:tc>
      </w:tr>
      <w:tr w:rsidR="0016233C" w:rsidRPr="00E0087C" w:rsidTr="0016233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Trial Number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-0.015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0.0028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&lt;0.001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0.985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0.980, 0.990</w:t>
            </w:r>
          </w:p>
        </w:tc>
      </w:tr>
      <w:tr w:rsidR="0016233C" w:rsidRPr="00E0087C" w:rsidTr="0016233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Gender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0.125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0.0909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0.169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1.133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0.948, 1.354</w:t>
            </w:r>
          </w:p>
        </w:tc>
      </w:tr>
      <w:tr w:rsidR="0016233C" w:rsidRPr="00E0087C" w:rsidTr="0016233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BDI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-0.006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0.0048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0.232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0.994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0.985, 1.004</w:t>
            </w:r>
          </w:p>
        </w:tc>
      </w:tr>
      <w:tr w:rsidR="0016233C" w:rsidRPr="00E0087C" w:rsidTr="0016233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Av-Cigs/Day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-0.007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0.0069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0.297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0.993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0.979, 1.006</w:t>
            </w:r>
          </w:p>
        </w:tc>
      </w:tr>
      <w:tr w:rsidR="0016233C" w:rsidRPr="00E0087C" w:rsidTr="0016233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Baseline button-pressing time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0.011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0.0215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0.617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1.011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0.969, 1.054</w:t>
            </w:r>
          </w:p>
        </w:tc>
      </w:tr>
      <w:tr w:rsidR="0016233C" w:rsidRPr="00E0087C" w:rsidTr="0016233C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</w:pPr>
            <w:r w:rsidRPr="00E0087C">
              <w:t>Cannabis vs. Controls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0.047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0.1369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0.731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1.048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0.802, 1.371</w:t>
            </w:r>
          </w:p>
        </w:tc>
      </w:tr>
    </w:tbl>
    <w:p w:rsidR="0016233C" w:rsidRPr="00E0087C" w:rsidRDefault="0016233C" w:rsidP="0016233C">
      <w:pPr>
        <w:spacing w:line="360" w:lineRule="auto"/>
      </w:pPr>
    </w:p>
    <w:p w:rsidR="0016233C" w:rsidRPr="00E0087C" w:rsidRDefault="0016233C" w:rsidP="0016233C">
      <w:pPr>
        <w:spacing w:line="360" w:lineRule="auto"/>
      </w:pPr>
      <w:r w:rsidRPr="00E0087C">
        <w:t>Model 2</w:t>
      </w:r>
    </w:p>
    <w:tbl>
      <w:tblPr>
        <w:tblStyle w:val="PlainTable21"/>
        <w:tblW w:w="0" w:type="auto"/>
        <w:tblLook w:val="06A0" w:firstRow="1" w:lastRow="0" w:firstColumn="1" w:lastColumn="0" w:noHBand="1" w:noVBand="1"/>
      </w:tblPr>
      <w:tblGrid>
        <w:gridCol w:w="3215"/>
        <w:gridCol w:w="785"/>
        <w:gridCol w:w="833"/>
        <w:gridCol w:w="828"/>
        <w:gridCol w:w="1220"/>
        <w:gridCol w:w="1374"/>
      </w:tblGrid>
      <w:tr w:rsidR="0016233C" w:rsidRPr="00E0087C" w:rsidTr="0016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Beta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S.E.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p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Odds Ratio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95% CI OR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Magnitude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0.218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0.0829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0.008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1.255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1.057, 1.463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Probability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0.279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0.0816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0.001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1.322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1.127, 1.551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Expected Value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0.276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0.1134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0.015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1.318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1.055, 1.646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Trial Number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-0.015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0.0027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&lt;0.001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0.985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0.980, 0.990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Gender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0.126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0.0910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0.167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1.134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0.949, 1.356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BDI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-0.006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0.0048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0.232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0.994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0.985,  1.004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Av-Cigs/Day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-0.007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0.0069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0.294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0.993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0.979, 1.006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Baseline button-pressing time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0.011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0.0215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0.615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1.011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0.969, 1.054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Cannabis vs. Controls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-0.005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0.1819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0.980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0.995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0.697, 1.422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</w:pPr>
            <w:r w:rsidRPr="00E0087C">
              <w:t>Cannabis vs Controls*Magnitude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0.038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0.1053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0.715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1.039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0.845, 1.277</w:t>
            </w:r>
          </w:p>
        </w:tc>
      </w:tr>
    </w:tbl>
    <w:p w:rsidR="0016233C" w:rsidRPr="00E0087C" w:rsidRDefault="0016233C" w:rsidP="0016233C">
      <w:pPr>
        <w:spacing w:line="360" w:lineRule="auto"/>
      </w:pPr>
    </w:p>
    <w:p w:rsidR="0016233C" w:rsidRPr="00E0087C" w:rsidRDefault="0016233C" w:rsidP="0016233C">
      <w:pPr>
        <w:spacing w:line="360" w:lineRule="auto"/>
      </w:pPr>
    </w:p>
    <w:p w:rsidR="0016233C" w:rsidRPr="00E0087C" w:rsidRDefault="0016233C" w:rsidP="0016233C">
      <w:pPr>
        <w:spacing w:line="360" w:lineRule="auto"/>
      </w:pPr>
    </w:p>
    <w:p w:rsidR="0016233C" w:rsidRPr="00E0087C" w:rsidRDefault="0016233C" w:rsidP="0016233C">
      <w:pPr>
        <w:spacing w:line="360" w:lineRule="auto"/>
      </w:pPr>
    </w:p>
    <w:p w:rsidR="0016233C" w:rsidRPr="00E0087C" w:rsidRDefault="0016233C" w:rsidP="0016233C">
      <w:pPr>
        <w:spacing w:line="360" w:lineRule="auto"/>
      </w:pPr>
    </w:p>
    <w:p w:rsidR="0016233C" w:rsidRPr="00E0087C" w:rsidRDefault="0016233C" w:rsidP="0016233C">
      <w:pPr>
        <w:spacing w:line="360" w:lineRule="auto"/>
      </w:pPr>
      <w:r w:rsidRPr="00E0087C">
        <w:t xml:space="preserve">Model 3 </w:t>
      </w:r>
    </w:p>
    <w:tbl>
      <w:tblPr>
        <w:tblStyle w:val="PlainTable21"/>
        <w:tblW w:w="0" w:type="auto"/>
        <w:tblLook w:val="06A0" w:firstRow="1" w:lastRow="0" w:firstColumn="1" w:lastColumn="0" w:noHBand="1" w:noVBand="1"/>
      </w:tblPr>
      <w:tblGrid>
        <w:gridCol w:w="3274"/>
        <w:gridCol w:w="785"/>
        <w:gridCol w:w="833"/>
        <w:gridCol w:w="830"/>
        <w:gridCol w:w="1220"/>
        <w:gridCol w:w="1333"/>
      </w:tblGrid>
      <w:tr w:rsidR="0016233C" w:rsidRPr="00E0087C" w:rsidTr="0016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Beta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S.E.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p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Odds Ratio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95% CI OR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Magnitude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0.237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0.0853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0.006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1.267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1.072, 1.497</w:t>
            </w:r>
          </w:p>
        </w:tc>
      </w:tr>
      <w:tr w:rsidR="0016233C" w:rsidRPr="00E0087C" w:rsidTr="0016233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Probability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0.251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0.0904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1.285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1.077, 1.535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Expected Value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0.280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0.1136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0.014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1.323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1.059, 1.653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Trial Number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-0.015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0.0028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&lt;0.001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0.980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0.980, 0.990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Gender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0.126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0.0910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0.1267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1.134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0.949, 1.356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BDI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-0.006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0.0048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0.237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0.994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0.985, 1.004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Av-Cigs/Day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-0.007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0.0069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0.294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0.993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0.979, 1.006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Baseline button-pressing time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0.010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0.0215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0.635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1.010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0.969, 1.054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Cannabis vs. Controls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0.004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0.1652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0.979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1.004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0.727, 1.389</w:t>
            </w:r>
          </w:p>
        </w:tc>
      </w:tr>
      <w:tr w:rsidR="0016233C" w:rsidRPr="00E0087C" w:rsidTr="0016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</w:pPr>
            <w:r w:rsidRPr="00E0087C">
              <w:t>Cannabis vs. Controls*Probability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0.054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0.1059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0.607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1.056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0.858, 1.300</w:t>
            </w:r>
          </w:p>
        </w:tc>
      </w:tr>
    </w:tbl>
    <w:p w:rsidR="0016233C" w:rsidRPr="00E0087C" w:rsidRDefault="0016233C" w:rsidP="0016233C">
      <w:pPr>
        <w:spacing w:line="360" w:lineRule="auto"/>
      </w:pPr>
    </w:p>
    <w:p w:rsidR="0016233C" w:rsidRPr="00E0087C" w:rsidRDefault="0016233C" w:rsidP="0016233C">
      <w:pPr>
        <w:spacing w:line="360" w:lineRule="auto"/>
      </w:pPr>
      <w:r w:rsidRPr="00E0087C">
        <w:t xml:space="preserve">Model 4 </w:t>
      </w:r>
    </w:p>
    <w:tbl>
      <w:tblPr>
        <w:tblStyle w:val="PlainTable21"/>
        <w:tblW w:w="8190" w:type="dxa"/>
        <w:tblLook w:val="06A0" w:firstRow="1" w:lastRow="0" w:firstColumn="1" w:lastColumn="0" w:noHBand="1" w:noVBand="1"/>
      </w:tblPr>
      <w:tblGrid>
        <w:gridCol w:w="3003"/>
        <w:gridCol w:w="815"/>
        <w:gridCol w:w="864"/>
        <w:gridCol w:w="859"/>
        <w:gridCol w:w="1266"/>
        <w:gridCol w:w="1383"/>
      </w:tblGrid>
      <w:tr w:rsidR="0016233C" w:rsidRPr="00E0087C" w:rsidTr="0016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Beta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S.E.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p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Odds Ratio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95% CI OR</w:t>
            </w:r>
          </w:p>
        </w:tc>
      </w:tr>
      <w:tr w:rsidR="0016233C" w:rsidRPr="00E0087C" w:rsidTr="0016233C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Magnitude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0.237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0.0852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1.268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1.073, 1.498</w:t>
            </w:r>
          </w:p>
        </w:tc>
      </w:tr>
      <w:tr w:rsidR="0016233C" w:rsidRPr="00E0087C" w:rsidTr="0016233C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Probability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0.278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0.0817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0.001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1.321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1.125, 1.550</w:t>
            </w:r>
          </w:p>
        </w:tc>
      </w:tr>
      <w:tr w:rsidR="0016233C" w:rsidRPr="00E0087C" w:rsidTr="0016233C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Expected Value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0.215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0.1629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0.188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1.239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0.901, 1.705</w:t>
            </w:r>
          </w:p>
        </w:tc>
      </w:tr>
      <w:tr w:rsidR="0016233C" w:rsidRPr="00E0087C" w:rsidTr="0016233C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Trial Number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-0.015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0.0028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&lt;0.001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0.985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0.979, 1.006</w:t>
            </w:r>
          </w:p>
        </w:tc>
      </w:tr>
      <w:tr w:rsidR="0016233C" w:rsidRPr="00E0087C" w:rsidTr="0016233C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Gender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0.128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0.0910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0.161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1.136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0.951, 1.358</w:t>
            </w:r>
          </w:p>
        </w:tc>
      </w:tr>
      <w:tr w:rsidR="0016233C" w:rsidRPr="00E0087C" w:rsidTr="0016233C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BDI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-0.006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0.0048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0.235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0.994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0.985, 1.004</w:t>
            </w:r>
          </w:p>
        </w:tc>
      </w:tr>
      <w:tr w:rsidR="0016233C" w:rsidRPr="00E0087C" w:rsidTr="001623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Av-Cigs/Day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-0.007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0.0070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0.289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0.993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0.979, 1.006</w:t>
            </w:r>
          </w:p>
        </w:tc>
      </w:tr>
      <w:tr w:rsidR="0016233C" w:rsidRPr="00E0087C" w:rsidTr="0016233C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Baseline button-pressing time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0.010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0.0215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0.635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1.010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0.969, 1.054</w:t>
            </w:r>
          </w:p>
        </w:tc>
      </w:tr>
      <w:tr w:rsidR="0016233C" w:rsidRPr="00E0087C" w:rsidTr="0016233C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  <w:rPr>
                <w:b w:val="0"/>
              </w:rPr>
            </w:pPr>
            <w:r w:rsidRPr="00E0087C">
              <w:rPr>
                <w:b w:val="0"/>
              </w:rPr>
              <w:t>Cannabis vs. Controls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-0.025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0.1727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0.885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0.975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87C">
              <w:t>0.695, 1.368</w:t>
            </w:r>
          </w:p>
        </w:tc>
      </w:tr>
      <w:tr w:rsidR="0016233C" w:rsidRPr="00D349AD" w:rsidTr="0016233C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6233C" w:rsidRPr="00E0087C" w:rsidRDefault="0016233C" w:rsidP="0016233C">
            <w:pPr>
              <w:spacing w:line="360" w:lineRule="auto"/>
            </w:pPr>
            <w:r w:rsidRPr="00E0087C">
              <w:t>Cannabis vs. Controls*EV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0.133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0.1769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0.451</w:t>
            </w:r>
          </w:p>
        </w:tc>
        <w:tc>
          <w:tcPr>
            <w:tcW w:w="0" w:type="auto"/>
          </w:tcPr>
          <w:p w:rsidR="0016233C" w:rsidRPr="00E0087C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1.142</w:t>
            </w:r>
          </w:p>
        </w:tc>
        <w:tc>
          <w:tcPr>
            <w:tcW w:w="0" w:type="auto"/>
          </w:tcPr>
          <w:p w:rsidR="0016233C" w:rsidRPr="00D349AD" w:rsidRDefault="0016233C" w:rsidP="0016233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87C">
              <w:rPr>
                <w:b/>
              </w:rPr>
              <w:t>0.808, 1.616</w:t>
            </w:r>
          </w:p>
        </w:tc>
      </w:tr>
    </w:tbl>
    <w:p w:rsidR="0016233C" w:rsidRDefault="0016233C" w:rsidP="0016233C"/>
    <w:sectPr w:rsidR="0016233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F3" w:rsidRDefault="00C66EF3" w:rsidP="00C66EF3">
      <w:pPr>
        <w:spacing w:after="0" w:line="240" w:lineRule="auto"/>
      </w:pPr>
      <w:r>
        <w:separator/>
      </w:r>
    </w:p>
  </w:endnote>
  <w:endnote w:type="continuationSeparator" w:id="0">
    <w:p w:rsidR="00C66EF3" w:rsidRDefault="00C66EF3" w:rsidP="00C6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775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629E" w:rsidRDefault="00DF62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87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F629E" w:rsidRDefault="00DF62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F3" w:rsidRDefault="00C66EF3" w:rsidP="00C66EF3">
      <w:pPr>
        <w:spacing w:after="0" w:line="240" w:lineRule="auto"/>
      </w:pPr>
      <w:r>
        <w:separator/>
      </w:r>
    </w:p>
  </w:footnote>
  <w:footnote w:type="continuationSeparator" w:id="0">
    <w:p w:rsidR="00C66EF3" w:rsidRDefault="00C66EF3" w:rsidP="00C66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B6FE8"/>
    <w:multiLevelType w:val="hybridMultilevel"/>
    <w:tmpl w:val="AA06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38"/>
    <w:rsid w:val="0016233C"/>
    <w:rsid w:val="00451219"/>
    <w:rsid w:val="0047020D"/>
    <w:rsid w:val="00605695"/>
    <w:rsid w:val="006C7337"/>
    <w:rsid w:val="006F12E3"/>
    <w:rsid w:val="007C5E66"/>
    <w:rsid w:val="008B3D24"/>
    <w:rsid w:val="00B06C74"/>
    <w:rsid w:val="00B64C0D"/>
    <w:rsid w:val="00BD440E"/>
    <w:rsid w:val="00BD5C38"/>
    <w:rsid w:val="00C24765"/>
    <w:rsid w:val="00C66EF3"/>
    <w:rsid w:val="00C771D8"/>
    <w:rsid w:val="00DF629E"/>
    <w:rsid w:val="00E0087C"/>
    <w:rsid w:val="00E36246"/>
    <w:rsid w:val="00F5037C"/>
    <w:rsid w:val="00F5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BD5C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BD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056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EF3"/>
  </w:style>
  <w:style w:type="paragraph" w:styleId="Footer">
    <w:name w:val="footer"/>
    <w:basedOn w:val="Normal"/>
    <w:link w:val="FooterChar"/>
    <w:uiPriority w:val="99"/>
    <w:unhideWhenUsed/>
    <w:rsid w:val="00C66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BD5C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BD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056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EF3"/>
  </w:style>
  <w:style w:type="paragraph" w:styleId="Footer">
    <w:name w:val="footer"/>
    <w:basedOn w:val="Normal"/>
    <w:link w:val="FooterChar"/>
    <w:uiPriority w:val="99"/>
    <w:unhideWhenUsed/>
    <w:rsid w:val="00C66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Lawn</dc:creator>
  <cp:keywords/>
  <dc:description/>
  <cp:lastModifiedBy>Jay  Espinosa</cp:lastModifiedBy>
  <cp:revision>3</cp:revision>
  <dcterms:created xsi:type="dcterms:W3CDTF">2016-08-15T16:34:00Z</dcterms:created>
  <dcterms:modified xsi:type="dcterms:W3CDTF">2016-08-17T02:47:00Z</dcterms:modified>
</cp:coreProperties>
</file>