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224" w:rsidRDefault="00C12224" w:rsidP="00C12224">
      <w:pPr>
        <w:pStyle w:val="Heading1"/>
        <w:rPr>
          <w:rStyle w:val="Strong"/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Supplementary </w:t>
      </w:r>
      <w:r w:rsidR="00482C40">
        <w:rPr>
          <w:rStyle w:val="Strong"/>
          <w:rFonts w:ascii="Times New Roman" w:hAnsi="Times New Roman" w:cs="Times New Roman"/>
          <w:sz w:val="24"/>
          <w:szCs w:val="24"/>
          <w:lang w:val="en-US"/>
        </w:rPr>
        <w:t>1</w:t>
      </w:r>
      <w:bookmarkStart w:id="0" w:name="_GoBack"/>
      <w:bookmarkEnd w:id="0"/>
    </w:p>
    <w:p w:rsidR="00C12224" w:rsidRDefault="00C12224" w:rsidP="00C12224">
      <w:pP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</w:p>
    <w:p w:rsidR="00C12224" w:rsidRPr="005F6847" w:rsidRDefault="00C12224" w:rsidP="00C12224">
      <w:pPr>
        <w:rPr>
          <w:rStyle w:val="Strong"/>
          <w:rFonts w:ascii="Times New Roman" w:hAnsi="Times New Roman" w:cs="Times New Roman"/>
          <w:b w:val="0"/>
          <w:sz w:val="24"/>
          <w:szCs w:val="24"/>
          <w:lang w:val="en-US"/>
        </w:rPr>
      </w:pPr>
      <w:proofErr w:type="gramStart"/>
      <w:r w:rsidRPr="005F6847">
        <w:rPr>
          <w:rStyle w:val="Strong"/>
          <w:rFonts w:ascii="Times New Roman" w:hAnsi="Times New Roman" w:cs="Times New Roman"/>
          <w:sz w:val="24"/>
          <w:szCs w:val="24"/>
          <w:lang w:val="en-US"/>
        </w:rPr>
        <w:t>Table S-</w:t>
      </w:r>
      <w:r>
        <w:rPr>
          <w:rStyle w:val="Strong"/>
          <w:rFonts w:ascii="Times New Roman" w:hAnsi="Times New Roman" w:cs="Times New Roman"/>
          <w:sz w:val="24"/>
          <w:szCs w:val="24"/>
          <w:lang w:val="en-US"/>
        </w:rPr>
        <w:t>2</w:t>
      </w:r>
      <w:r w:rsidRPr="005F6847">
        <w:rPr>
          <w:rStyle w:val="Strong"/>
          <w:rFonts w:ascii="Times New Roman" w:hAnsi="Times New Roman" w:cs="Times New Roman"/>
          <w:sz w:val="24"/>
          <w:szCs w:val="24"/>
          <w:lang w:val="en-US"/>
        </w:rPr>
        <w:t>: Serum concentration (ng.ml</w:t>
      </w:r>
      <w:r w:rsidRPr="005F6847">
        <w:rPr>
          <w:rStyle w:val="Strong"/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5F6847">
        <w:rPr>
          <w:rStyle w:val="Strong"/>
          <w:rFonts w:ascii="Times New Roman" w:hAnsi="Times New Roman" w:cs="Times New Roman"/>
          <w:sz w:val="24"/>
          <w:szCs w:val="24"/>
          <w:lang w:val="en-US"/>
        </w:rPr>
        <w:t>) of THC, THC-COOH, THC-OH and plasma concentrations (ng.ml</w:t>
      </w:r>
      <w:r w:rsidRPr="005F6847">
        <w:rPr>
          <w:rStyle w:val="Strong"/>
          <w:rFonts w:ascii="Times New Roman" w:hAnsi="Times New Roman" w:cs="Times New Roman"/>
          <w:sz w:val="24"/>
          <w:szCs w:val="24"/>
          <w:vertAlign w:val="superscript"/>
          <w:lang w:val="en-US"/>
        </w:rPr>
        <w:t>-1</w:t>
      </w:r>
      <w:r w:rsidRPr="005F6847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) of </w:t>
      </w:r>
      <w:proofErr w:type="spellStart"/>
      <w:r w:rsidRPr="005F6847">
        <w:rPr>
          <w:rStyle w:val="Strong"/>
          <w:rFonts w:ascii="Times New Roman" w:hAnsi="Times New Roman" w:cs="Times New Roman"/>
          <w:sz w:val="24"/>
          <w:szCs w:val="24"/>
          <w:lang w:val="en-US"/>
        </w:rPr>
        <w:t>benzoylecgonine</w:t>
      </w:r>
      <w:proofErr w:type="spellEnd"/>
      <w:r w:rsidRPr="005F6847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for all four time points.</w:t>
      </w:r>
      <w:proofErr w:type="gramEnd"/>
      <w:r w:rsidRPr="005F6847">
        <w:rPr>
          <w:rStyle w:val="Strong"/>
          <w:rFonts w:ascii="Times New Roman" w:hAnsi="Times New Roman" w:cs="Times New Roman"/>
          <w:sz w:val="24"/>
          <w:szCs w:val="24"/>
          <w:lang w:val="en-US"/>
        </w:rPr>
        <w:t xml:space="preserve"> Moment 1 is prior to drug administration, Moment 2 is ~45 min after capsule (T0) and ~ 5 min after vapor administration (T1), Moment 2 is ~10 min after capsule and 5 min after the capsule and vapor booster administration (T2), Moment 4 is at the end of the test day ~ 2 hours after (T2). Results are shown as </w:t>
      </w:r>
      <w:proofErr w:type="spellStart"/>
      <w:r w:rsidRPr="005F6847">
        <w:rPr>
          <w:rStyle w:val="Strong"/>
          <w:rFonts w:ascii="Times New Roman" w:hAnsi="Times New Roman" w:cs="Times New Roman"/>
          <w:sz w:val="24"/>
          <w:szCs w:val="24"/>
          <w:lang w:val="en-US"/>
        </w:rPr>
        <w:t>means±SD</w:t>
      </w:r>
      <w:proofErr w:type="spellEnd"/>
      <w:r w:rsidRPr="005F6847">
        <w:rPr>
          <w:rStyle w:val="Strong"/>
          <w:rFonts w:ascii="Times New Roman" w:hAnsi="Times New Roman" w:cs="Times New Roman"/>
          <w:sz w:val="24"/>
          <w:szCs w:val="24"/>
          <w:lang w:val="en-US"/>
        </w:rPr>
        <w:t>. The number of subjects averages were based on is provided in brackets.</w:t>
      </w:r>
    </w:p>
    <w:tbl>
      <w:tblPr>
        <w:tblStyle w:val="LightShading"/>
        <w:tblW w:w="5000" w:type="pct"/>
        <w:tblLook w:val="04A0" w:firstRow="1" w:lastRow="0" w:firstColumn="1" w:lastColumn="0" w:noHBand="0" w:noVBand="1"/>
      </w:tblPr>
      <w:tblGrid>
        <w:gridCol w:w="388"/>
        <w:gridCol w:w="2124"/>
        <w:gridCol w:w="1682"/>
        <w:gridCol w:w="1682"/>
        <w:gridCol w:w="1682"/>
        <w:gridCol w:w="1684"/>
      </w:tblGrid>
      <w:tr w:rsidR="00C12224" w:rsidTr="00CD6D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gridSpan w:val="2"/>
          </w:tcPr>
          <w:p w:rsidR="00C12224" w:rsidRDefault="00C12224" w:rsidP="00CD6D05">
            <w:pPr>
              <w:rPr>
                <w:rStyle w:val="Strong"/>
                <w:b/>
                <w:sz w:val="24"/>
                <w:szCs w:val="24"/>
                <w:lang w:val="en-US"/>
              </w:rPr>
            </w:pPr>
          </w:p>
        </w:tc>
        <w:tc>
          <w:tcPr>
            <w:tcW w:w="910" w:type="pct"/>
          </w:tcPr>
          <w:p w:rsidR="00C12224" w:rsidRDefault="00C12224" w:rsidP="00CD6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M1</w:t>
            </w:r>
          </w:p>
        </w:tc>
        <w:tc>
          <w:tcPr>
            <w:tcW w:w="910" w:type="pct"/>
          </w:tcPr>
          <w:p w:rsidR="00C12224" w:rsidRDefault="00C12224" w:rsidP="00CD6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M2</w:t>
            </w:r>
          </w:p>
        </w:tc>
        <w:tc>
          <w:tcPr>
            <w:tcW w:w="910" w:type="pct"/>
          </w:tcPr>
          <w:p w:rsidR="00C12224" w:rsidRDefault="00C12224" w:rsidP="00CD6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M3</w:t>
            </w:r>
          </w:p>
        </w:tc>
        <w:tc>
          <w:tcPr>
            <w:tcW w:w="911" w:type="pct"/>
          </w:tcPr>
          <w:p w:rsidR="00C12224" w:rsidRDefault="00C12224" w:rsidP="00CD6D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M4</w:t>
            </w:r>
          </w:p>
        </w:tc>
      </w:tr>
      <w:tr w:rsidR="00C12224" w:rsidTr="00CD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gridSpan w:val="2"/>
            <w:shd w:val="clear" w:color="auto" w:fill="FFFFFF" w:themeFill="background1"/>
          </w:tcPr>
          <w:p w:rsidR="00C12224" w:rsidRDefault="00C12224" w:rsidP="00CD6D05">
            <w:pPr>
              <w:rPr>
                <w:rStyle w:val="Strong"/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Placebo Condition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C12224" w:rsidTr="00CD6D0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Pr="00001699" w:rsidRDefault="00C12224" w:rsidP="00CD6D05">
            <w:pPr>
              <w:rPr>
                <w:rStyle w:val="Strong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C12224" w:rsidRPr="003D0775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 w:rsidRPr="003D0775">
              <w:rPr>
                <w:rStyle w:val="Strong"/>
              </w:rPr>
              <w:t>THC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0.55±1.31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1.01±1.90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0.76±1.21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0.52±1.19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</w:tr>
      <w:tr w:rsidR="00C12224" w:rsidTr="00CD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Default="00C12224" w:rsidP="00CD6D05">
            <w:pPr>
              <w:rPr>
                <w:rStyle w:val="Strong"/>
                <w:bCs/>
                <w:sz w:val="24"/>
                <w:szCs w:val="24"/>
                <w:lang w:val="en-US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C12224" w:rsidRPr="003D0775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 w:rsidRPr="003D0775">
              <w:rPr>
                <w:rStyle w:val="Strong"/>
              </w:rPr>
              <w:t>THC-OH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0.29±0.81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0.25±0.65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0.20±0.43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0.20±0.55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</w:tr>
      <w:tr w:rsidR="00C12224" w:rsidTr="00CD6D05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Default="00C12224" w:rsidP="00CD6D05">
            <w:pPr>
              <w:rPr>
                <w:rStyle w:val="Strong"/>
                <w:bCs/>
                <w:sz w:val="24"/>
                <w:szCs w:val="24"/>
                <w:lang w:val="en-US"/>
              </w:rPr>
            </w:pPr>
          </w:p>
        </w:tc>
        <w:tc>
          <w:tcPr>
            <w:tcW w:w="1148" w:type="pct"/>
            <w:shd w:val="clear" w:color="auto" w:fill="FFFFFF" w:themeFill="background1"/>
          </w:tcPr>
          <w:p w:rsidR="00C12224" w:rsidRPr="003D0775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 w:rsidRPr="003D0775">
              <w:rPr>
                <w:rStyle w:val="Strong"/>
              </w:rPr>
              <w:t>THC-COOH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17.64±37.74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13.82±27.87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12.75±24.18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207640">
              <w:rPr>
                <w:color w:val="000000"/>
              </w:rPr>
              <w:t>12.54±27.77</w:t>
            </w:r>
            <w:r>
              <w:rPr>
                <w:color w:val="000000"/>
              </w:rPr>
              <w:t xml:space="preserve"> (57)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</w:tr>
      <w:tr w:rsidR="00C12224" w:rsidTr="00CD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gridSpan w:val="2"/>
            <w:shd w:val="clear" w:color="auto" w:fill="FFFFFF" w:themeFill="background1"/>
          </w:tcPr>
          <w:p w:rsidR="00C12224" w:rsidRDefault="00C12224" w:rsidP="00CD6D05">
            <w:pPr>
              <w:rPr>
                <w:rStyle w:val="Strong"/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Cannabis Condition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207640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</w:tr>
      <w:tr w:rsidR="00C12224" w:rsidTr="00CD6D0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Default="00C12224" w:rsidP="00CD6D05">
            <w:pPr>
              <w:rPr>
                <w:rStyle w:val="Strong"/>
                <w:bCs/>
                <w:sz w:val="24"/>
                <w:szCs w:val="24"/>
                <w:lang w:val="en-US"/>
              </w:rPr>
            </w:pPr>
          </w:p>
        </w:tc>
        <w:tc>
          <w:tcPr>
            <w:tcW w:w="1148" w:type="pct"/>
            <w:shd w:val="clear" w:color="auto" w:fill="FFFFFF" w:themeFill="background1"/>
          </w:tcPr>
          <w:p w:rsidR="00C12224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THC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7640">
              <w:t>1.04±2.67 (60)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7640">
              <w:t>89.09±80.6 (60)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7640">
              <w:t>53.13±42.4 (55)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7640">
              <w:t>4.41±2.86 (54)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</w:tr>
      <w:tr w:rsidR="00C12224" w:rsidTr="00CD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Default="00C12224" w:rsidP="00CD6D05">
            <w:pPr>
              <w:rPr>
                <w:rStyle w:val="Strong"/>
                <w:bCs/>
                <w:sz w:val="24"/>
                <w:szCs w:val="24"/>
                <w:lang w:val="en-US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C12224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THC-OH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7640">
              <w:t>0.31±0.86 (60)</w:t>
            </w:r>
          </w:p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7640">
              <w:t>6.71±3.98 (60)</w:t>
            </w:r>
          </w:p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7640">
              <w:t>5.56±3.55 (55)</w:t>
            </w:r>
          </w:p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 w:rsidRPr="00207640">
              <w:t>1.97±1.15 (54)</w:t>
            </w:r>
          </w:p>
        </w:tc>
      </w:tr>
      <w:tr w:rsidR="00C12224" w:rsidTr="00CD6D0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Default="00C12224" w:rsidP="00CD6D05">
            <w:pPr>
              <w:rPr>
                <w:rStyle w:val="Strong"/>
                <w:bCs/>
                <w:sz w:val="24"/>
                <w:szCs w:val="24"/>
                <w:lang w:val="en-US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C12224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THC-COOH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7640">
              <w:t>15.48±28.3 (60)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7640">
              <w:t>33.81±28.4 (60)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7640">
              <w:t>38.35±35.8 (55)</w:t>
            </w:r>
          </w:p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207640" w:rsidRDefault="00C12224" w:rsidP="00CD6D0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bCs w:val="0"/>
              </w:rPr>
            </w:pPr>
            <w:r w:rsidRPr="00207640">
              <w:t>28.18±25.0 (54)</w:t>
            </w:r>
          </w:p>
        </w:tc>
      </w:tr>
      <w:tr w:rsidR="00C12224" w:rsidTr="00CD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9" w:type="pct"/>
            <w:gridSpan w:val="2"/>
            <w:shd w:val="clear" w:color="auto" w:fill="FFFFFF" w:themeFill="background1"/>
          </w:tcPr>
          <w:p w:rsidR="00C12224" w:rsidRDefault="00C12224" w:rsidP="00CD6D05">
            <w:pPr>
              <w:rPr>
                <w:rStyle w:val="Strong"/>
                <w:b/>
                <w:sz w:val="24"/>
                <w:szCs w:val="24"/>
                <w:lang w:val="en-US"/>
              </w:rPr>
            </w:pPr>
            <w:r>
              <w:rPr>
                <w:rStyle w:val="Strong"/>
                <w:sz w:val="24"/>
                <w:szCs w:val="24"/>
                <w:lang w:val="en-US"/>
              </w:rPr>
              <w:t>Cocaine Condition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sz w:val="24"/>
                <w:szCs w:val="24"/>
                <w:lang w:val="en-US"/>
              </w:rPr>
            </w:pPr>
          </w:p>
        </w:tc>
      </w:tr>
      <w:tr w:rsidR="00C12224" w:rsidTr="00CD6D0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Pr="00B74E01" w:rsidRDefault="00C12224" w:rsidP="00CD6D05">
            <w:pPr>
              <w:rPr>
                <w:rStyle w:val="Strong"/>
                <w:bCs/>
                <w:lang w:val="en-US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  <w:r w:rsidRPr="00B74E01">
              <w:rPr>
                <w:rStyle w:val="Strong"/>
                <w:lang w:val="en-US"/>
              </w:rPr>
              <w:t>THC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0.52</w:t>
            </w:r>
            <w:r w:rsidRPr="00B74E01">
              <w:rPr>
                <w:rStyle w:val="Strong"/>
                <w:lang w:val="en-US"/>
              </w:rPr>
              <w:t>±1.24 (58)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0.81</w:t>
            </w:r>
            <w:r w:rsidRPr="00B74E01">
              <w:rPr>
                <w:rStyle w:val="Strong"/>
                <w:lang w:val="en-US"/>
              </w:rPr>
              <w:t>±1.63 (57)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0.79</w:t>
            </w:r>
            <w:r w:rsidRPr="00B74E01">
              <w:rPr>
                <w:rStyle w:val="Strong"/>
                <w:lang w:val="en-US"/>
              </w:rPr>
              <w:t>±2.11 (58)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0.46</w:t>
            </w:r>
            <w:r w:rsidRPr="00B74E01">
              <w:rPr>
                <w:rStyle w:val="Strong"/>
                <w:lang w:val="en-US"/>
              </w:rPr>
              <w:t>±1.19 (58)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</w:tr>
      <w:tr w:rsidR="00C12224" w:rsidTr="00CD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Pr="00B74E01" w:rsidRDefault="00C12224" w:rsidP="00CD6D05">
            <w:pPr>
              <w:rPr>
                <w:rStyle w:val="Strong"/>
                <w:bCs/>
                <w:lang w:val="en-US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  <w:r w:rsidRPr="00B74E01">
              <w:rPr>
                <w:rStyle w:val="Strong"/>
                <w:lang w:val="en-US"/>
              </w:rPr>
              <w:t>THC-OH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0.22</w:t>
            </w:r>
            <w:r w:rsidRPr="00B74E01">
              <w:rPr>
                <w:rStyle w:val="Strong"/>
                <w:lang w:val="en-US"/>
              </w:rPr>
              <w:t>±0.56 (58)</w:t>
            </w:r>
          </w:p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0.24</w:t>
            </w:r>
            <w:r w:rsidRPr="00B74E01">
              <w:rPr>
                <w:rStyle w:val="Strong"/>
                <w:lang w:val="en-US"/>
              </w:rPr>
              <w:t>±0.60 (57)</w:t>
            </w:r>
          </w:p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0.17</w:t>
            </w:r>
            <w:r w:rsidRPr="00B74E01">
              <w:rPr>
                <w:rStyle w:val="Strong"/>
                <w:lang w:val="en-US"/>
              </w:rPr>
              <w:t>±0.42 (58)</w:t>
            </w:r>
          </w:p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0.16</w:t>
            </w:r>
            <w:r w:rsidRPr="00B74E01">
              <w:rPr>
                <w:rStyle w:val="Strong"/>
                <w:lang w:val="en-US"/>
              </w:rPr>
              <w:t>±0.40 (58)</w:t>
            </w:r>
          </w:p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</w:tr>
      <w:tr w:rsidR="00C12224" w:rsidTr="00CD6D05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Pr="00B74E01" w:rsidRDefault="00C12224" w:rsidP="00CD6D05">
            <w:pPr>
              <w:rPr>
                <w:rStyle w:val="Strong"/>
                <w:bCs/>
                <w:lang w:val="en-US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  <w:r w:rsidRPr="00B74E01">
              <w:rPr>
                <w:rStyle w:val="Strong"/>
                <w:lang w:val="en-US"/>
              </w:rPr>
              <w:t>THC-COOH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19.65</w:t>
            </w:r>
            <w:r w:rsidRPr="00B74E01">
              <w:rPr>
                <w:rStyle w:val="Strong"/>
                <w:lang w:val="en-US"/>
              </w:rPr>
              <w:t>±41.6 (58)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18.90</w:t>
            </w:r>
            <w:r w:rsidRPr="00B74E01">
              <w:rPr>
                <w:rStyle w:val="Strong"/>
                <w:lang w:val="en-US"/>
              </w:rPr>
              <w:t>±40.9 (57)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14.87</w:t>
            </w:r>
            <w:r w:rsidRPr="00B74E01">
              <w:rPr>
                <w:rStyle w:val="Strong"/>
                <w:lang w:val="en-US"/>
              </w:rPr>
              <w:t>±32.2 (58)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  <w:r w:rsidRPr="00B74E01">
              <w:rPr>
                <w:color w:val="000000"/>
              </w:rPr>
              <w:t>13.32</w:t>
            </w:r>
            <w:r w:rsidRPr="00B74E01">
              <w:rPr>
                <w:rStyle w:val="Strong"/>
                <w:lang w:val="en-US"/>
              </w:rPr>
              <w:t>±31.3 (58)</w:t>
            </w:r>
          </w:p>
        </w:tc>
      </w:tr>
      <w:tr w:rsidR="00C12224" w:rsidTr="00CD6D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Pr="00B74E01" w:rsidRDefault="00C12224" w:rsidP="00CD6D05">
            <w:pPr>
              <w:rPr>
                <w:rStyle w:val="Strong"/>
                <w:bCs/>
                <w:lang w:val="en-US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  <w:r w:rsidRPr="00B74E01">
              <w:rPr>
                <w:rStyle w:val="Strong"/>
                <w:lang w:val="en-US"/>
              </w:rPr>
              <w:t>Cocaine</w:t>
            </w: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0.00±0.00 (57)</w:t>
            </w:r>
          </w:p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0.22±0.19 (56)</w:t>
            </w:r>
          </w:p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0.31±0.17 (57)</w:t>
            </w:r>
          </w:p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0.18±0.094 (57)</w:t>
            </w:r>
          </w:p>
          <w:p w:rsidR="00C12224" w:rsidRPr="00B74E01" w:rsidRDefault="00C12224" w:rsidP="00CD6D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</w:tr>
      <w:tr w:rsidR="00C12224" w:rsidTr="00CD6D05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" w:type="pct"/>
            <w:shd w:val="clear" w:color="auto" w:fill="FFFFFF" w:themeFill="background1"/>
          </w:tcPr>
          <w:p w:rsidR="00C12224" w:rsidRPr="00B74E01" w:rsidRDefault="00C12224" w:rsidP="00CD6D05">
            <w:pPr>
              <w:rPr>
                <w:rStyle w:val="Strong"/>
                <w:bCs/>
                <w:lang w:val="en-US"/>
              </w:rPr>
            </w:pPr>
          </w:p>
        </w:tc>
        <w:tc>
          <w:tcPr>
            <w:tcW w:w="1149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  <w:proofErr w:type="spellStart"/>
            <w:r w:rsidRPr="00B74E01">
              <w:rPr>
                <w:rStyle w:val="Strong"/>
                <w:lang w:val="en-US"/>
              </w:rPr>
              <w:t>Benzoylecgonine</w:t>
            </w:r>
            <w:proofErr w:type="spellEnd"/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0.00±0.00 (57)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0.47±0.30 (56)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1.20±0.34 (57)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  <w:tc>
          <w:tcPr>
            <w:tcW w:w="911" w:type="pct"/>
            <w:shd w:val="clear" w:color="auto" w:fill="FFFFFF" w:themeFill="background1"/>
          </w:tcPr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74E01">
              <w:rPr>
                <w:color w:val="000000"/>
              </w:rPr>
              <w:t>1.80±0.45 (57)</w:t>
            </w:r>
          </w:p>
          <w:p w:rsidR="00C12224" w:rsidRPr="00B74E01" w:rsidRDefault="00C12224" w:rsidP="00CD6D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trong"/>
                <w:b w:val="0"/>
                <w:lang w:val="en-US"/>
              </w:rPr>
            </w:pPr>
          </w:p>
        </w:tc>
      </w:tr>
    </w:tbl>
    <w:p w:rsidR="00C12224" w:rsidRDefault="00C12224" w:rsidP="00C12224"/>
    <w:p w:rsidR="00C12224" w:rsidRDefault="00C12224" w:rsidP="00C12224"/>
    <w:p w:rsidR="00776C39" w:rsidRDefault="00776C39"/>
    <w:sectPr w:rsidR="00776C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224"/>
    <w:rsid w:val="000131CC"/>
    <w:rsid w:val="000175B9"/>
    <w:rsid w:val="0008729C"/>
    <w:rsid w:val="000B1D80"/>
    <w:rsid w:val="000C76A6"/>
    <w:rsid w:val="00110F01"/>
    <w:rsid w:val="00120B26"/>
    <w:rsid w:val="00152F7F"/>
    <w:rsid w:val="001756FC"/>
    <w:rsid w:val="001A37AD"/>
    <w:rsid w:val="001A5C43"/>
    <w:rsid w:val="001B2D2E"/>
    <w:rsid w:val="001E2F75"/>
    <w:rsid w:val="001F09DF"/>
    <w:rsid w:val="00203CB7"/>
    <w:rsid w:val="00242FCD"/>
    <w:rsid w:val="00244D33"/>
    <w:rsid w:val="0025138A"/>
    <w:rsid w:val="002576C7"/>
    <w:rsid w:val="002867C3"/>
    <w:rsid w:val="002B29BE"/>
    <w:rsid w:val="002B612C"/>
    <w:rsid w:val="002D4C8E"/>
    <w:rsid w:val="002E5B6E"/>
    <w:rsid w:val="00302CB5"/>
    <w:rsid w:val="00313ABC"/>
    <w:rsid w:val="003265FA"/>
    <w:rsid w:val="00327AE7"/>
    <w:rsid w:val="00340DAF"/>
    <w:rsid w:val="00352327"/>
    <w:rsid w:val="00391B43"/>
    <w:rsid w:val="00424990"/>
    <w:rsid w:val="00453492"/>
    <w:rsid w:val="00464957"/>
    <w:rsid w:val="00481A14"/>
    <w:rsid w:val="0048274B"/>
    <w:rsid w:val="00482C40"/>
    <w:rsid w:val="004838FC"/>
    <w:rsid w:val="004A1E62"/>
    <w:rsid w:val="004A59DE"/>
    <w:rsid w:val="004A738C"/>
    <w:rsid w:val="004A7BC6"/>
    <w:rsid w:val="004B7731"/>
    <w:rsid w:val="004C5781"/>
    <w:rsid w:val="004C671F"/>
    <w:rsid w:val="004E14CA"/>
    <w:rsid w:val="00501A8B"/>
    <w:rsid w:val="0051067B"/>
    <w:rsid w:val="0055029A"/>
    <w:rsid w:val="0056335D"/>
    <w:rsid w:val="005839F6"/>
    <w:rsid w:val="005A1742"/>
    <w:rsid w:val="005D53F9"/>
    <w:rsid w:val="00601DCA"/>
    <w:rsid w:val="00603BA1"/>
    <w:rsid w:val="00631FDB"/>
    <w:rsid w:val="006558BB"/>
    <w:rsid w:val="00664F2C"/>
    <w:rsid w:val="006769DA"/>
    <w:rsid w:val="00685F2D"/>
    <w:rsid w:val="006905F4"/>
    <w:rsid w:val="006E3B3C"/>
    <w:rsid w:val="006E4585"/>
    <w:rsid w:val="00705EE3"/>
    <w:rsid w:val="00721E9D"/>
    <w:rsid w:val="007628D0"/>
    <w:rsid w:val="0077452C"/>
    <w:rsid w:val="00776C39"/>
    <w:rsid w:val="007E04BE"/>
    <w:rsid w:val="007E6414"/>
    <w:rsid w:val="007F1023"/>
    <w:rsid w:val="007F336C"/>
    <w:rsid w:val="00802134"/>
    <w:rsid w:val="008207FF"/>
    <w:rsid w:val="00834DD1"/>
    <w:rsid w:val="008470E7"/>
    <w:rsid w:val="008708F6"/>
    <w:rsid w:val="008806E5"/>
    <w:rsid w:val="008B2BD5"/>
    <w:rsid w:val="008C7B9D"/>
    <w:rsid w:val="008E506C"/>
    <w:rsid w:val="008F3E41"/>
    <w:rsid w:val="008F736B"/>
    <w:rsid w:val="00911DC6"/>
    <w:rsid w:val="00935845"/>
    <w:rsid w:val="00956ADA"/>
    <w:rsid w:val="00975DD6"/>
    <w:rsid w:val="0098144C"/>
    <w:rsid w:val="009A1EAC"/>
    <w:rsid w:val="009B0229"/>
    <w:rsid w:val="00A05C62"/>
    <w:rsid w:val="00A41FA2"/>
    <w:rsid w:val="00A57268"/>
    <w:rsid w:val="00A679CF"/>
    <w:rsid w:val="00A71E00"/>
    <w:rsid w:val="00A8390A"/>
    <w:rsid w:val="00A93AFE"/>
    <w:rsid w:val="00A961FA"/>
    <w:rsid w:val="00AA393D"/>
    <w:rsid w:val="00AB2111"/>
    <w:rsid w:val="00B21120"/>
    <w:rsid w:val="00B33825"/>
    <w:rsid w:val="00B36630"/>
    <w:rsid w:val="00B372E0"/>
    <w:rsid w:val="00B47303"/>
    <w:rsid w:val="00B51A76"/>
    <w:rsid w:val="00B5453F"/>
    <w:rsid w:val="00B65551"/>
    <w:rsid w:val="00B75BAA"/>
    <w:rsid w:val="00B844A7"/>
    <w:rsid w:val="00BA1D29"/>
    <w:rsid w:val="00BA2932"/>
    <w:rsid w:val="00BD130F"/>
    <w:rsid w:val="00BF3911"/>
    <w:rsid w:val="00C12224"/>
    <w:rsid w:val="00C2560A"/>
    <w:rsid w:val="00C60913"/>
    <w:rsid w:val="00C8627B"/>
    <w:rsid w:val="00C97BBA"/>
    <w:rsid w:val="00CA1E44"/>
    <w:rsid w:val="00CC503F"/>
    <w:rsid w:val="00CE6E0F"/>
    <w:rsid w:val="00D7349A"/>
    <w:rsid w:val="00DC0387"/>
    <w:rsid w:val="00DC5333"/>
    <w:rsid w:val="00E16D43"/>
    <w:rsid w:val="00E400B3"/>
    <w:rsid w:val="00E60517"/>
    <w:rsid w:val="00E679FE"/>
    <w:rsid w:val="00E740C6"/>
    <w:rsid w:val="00E82016"/>
    <w:rsid w:val="00E87E6C"/>
    <w:rsid w:val="00E907FA"/>
    <w:rsid w:val="00EB3409"/>
    <w:rsid w:val="00EE0876"/>
    <w:rsid w:val="00EE5A18"/>
    <w:rsid w:val="00F103F1"/>
    <w:rsid w:val="00F3666E"/>
    <w:rsid w:val="00F44016"/>
    <w:rsid w:val="00F95880"/>
    <w:rsid w:val="00FC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24"/>
  </w:style>
  <w:style w:type="paragraph" w:styleId="Heading1">
    <w:name w:val="heading 1"/>
    <w:basedOn w:val="Normal"/>
    <w:next w:val="Normal"/>
    <w:link w:val="Heading1Char"/>
    <w:uiPriority w:val="9"/>
    <w:qFormat/>
    <w:rsid w:val="00C122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12224"/>
    <w:rPr>
      <w:b/>
      <w:bCs/>
    </w:rPr>
  </w:style>
  <w:style w:type="table" w:styleId="LightShading">
    <w:name w:val="Light Shading"/>
    <w:basedOn w:val="TableNormal"/>
    <w:uiPriority w:val="60"/>
    <w:rsid w:val="00C1222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nl-NL" w:eastAsia="nl-NL" w:bidi="he-I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C122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224"/>
  </w:style>
  <w:style w:type="paragraph" w:styleId="Heading1">
    <w:name w:val="heading 1"/>
    <w:basedOn w:val="Normal"/>
    <w:next w:val="Normal"/>
    <w:link w:val="Heading1Char"/>
    <w:uiPriority w:val="9"/>
    <w:qFormat/>
    <w:rsid w:val="00C122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2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12224"/>
    <w:rPr>
      <w:b/>
      <w:bCs/>
    </w:rPr>
  </w:style>
  <w:style w:type="table" w:styleId="LightShading">
    <w:name w:val="Light Shading"/>
    <w:basedOn w:val="TableNormal"/>
    <w:uiPriority w:val="60"/>
    <w:rsid w:val="00C12224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nl-NL" w:eastAsia="nl-NL" w:bidi="he-I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C122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Desirée</dc:creator>
  <cp:lastModifiedBy>Desirée</cp:lastModifiedBy>
  <cp:revision>2</cp:revision>
  <dcterms:created xsi:type="dcterms:W3CDTF">2015-03-21T12:41:00Z</dcterms:created>
  <dcterms:modified xsi:type="dcterms:W3CDTF">2015-03-21T12:41:00Z</dcterms:modified>
</cp:coreProperties>
</file>