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979F" w14:textId="77777777" w:rsidR="001A4ECD" w:rsidRPr="003E13A4" w:rsidRDefault="001A4ECD" w:rsidP="001A4E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13A4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13A4">
        <w:rPr>
          <w:rFonts w:ascii="Times New Roman" w:hAnsi="Times New Roman" w:cs="Times New Roman"/>
          <w:b/>
          <w:sz w:val="24"/>
          <w:szCs w:val="24"/>
        </w:rPr>
        <w:t>: Data extraction items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3185"/>
        <w:gridCol w:w="2735"/>
      </w:tblGrid>
      <w:tr w:rsidR="001A4ECD" w14:paraId="5FC5F48F" w14:textId="77777777" w:rsidTr="006E4778">
        <w:tc>
          <w:tcPr>
            <w:tcW w:w="3510" w:type="dxa"/>
          </w:tcPr>
          <w:p w14:paraId="2B50A021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Type of report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4F1BE502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Journal Name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7C2D6174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First author (last name, initial)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74009646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 xml:space="preserve">Year </w:t>
            </w:r>
          </w:p>
          <w:p w14:paraId="5591F470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Country of Corresponding Author</w:t>
            </w:r>
          </w:p>
          <w:p w14:paraId="5B5B5403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Country of First Author</w:t>
            </w:r>
            <w:r w:rsidRPr="00921B66">
              <w:rPr>
                <w:rFonts w:ascii="Times New Roman" w:hAnsi="Times New Roman" w:cs="Times New Roman"/>
              </w:rPr>
              <w:tab/>
              <w:t xml:space="preserve"> Funding</w:t>
            </w:r>
          </w:p>
          <w:p w14:paraId="59B2E36F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Objective of SR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3ECC0C31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Intent of SR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34FC78BC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Databases Searched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54B0A255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Total # of databases searched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17506F26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Search dates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03C4B73C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Selection criteria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2CB635A4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Protocol reported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65349AEF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How was medical marijuana use defined?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2E28B22B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Where was MM use defined?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6A47F250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Type of cannabis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6527C6F8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Type of cannabis - comment</w:t>
            </w:r>
          </w:p>
          <w:p w14:paraId="4209051D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Comparator (as defined in methods)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6F160E63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ICD-10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3C32D889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 xml:space="preserve">Specific Conditions/illnesses </w:t>
            </w:r>
          </w:p>
          <w:p w14:paraId="05A9E141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Setting defined</w:t>
            </w:r>
          </w:p>
        </w:tc>
        <w:tc>
          <w:tcPr>
            <w:tcW w:w="3261" w:type="dxa"/>
          </w:tcPr>
          <w:p w14:paraId="61333A27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Population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054AC536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Sex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207C5055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Special populations (e.g.</w:t>
            </w:r>
            <w:r>
              <w:rPr>
                <w:rFonts w:ascii="Times New Roman" w:hAnsi="Times New Roman" w:cs="Times New Roman"/>
              </w:rPr>
              <w:t>,</w:t>
            </w:r>
            <w:r w:rsidRPr="00921B66">
              <w:rPr>
                <w:rFonts w:ascii="Times New Roman" w:hAnsi="Times New Roman" w:cs="Times New Roman"/>
              </w:rPr>
              <w:t xml:space="preserve"> pregnancy)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5C228AB1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Indication for prescription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342FA2E2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Outcomes specified a priori?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2288983D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Outcomes defined?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6D45115B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Quality assessment tool used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0DB7CEEA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Total # studies on medical cannabis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5F89AE6A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Total # participants for included cannabis studies</w:t>
            </w:r>
          </w:p>
          <w:p w14:paraId="3FF4F652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Range of participants for included cannabis studies</w:t>
            </w:r>
          </w:p>
          <w:p w14:paraId="339A6B27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Study designs included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460D75F5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Various study designs (list)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0D731A17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Populations in included studies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13BC8EEB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Type of analysis</w:t>
            </w:r>
          </w:p>
          <w:p w14:paraId="43C38771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Type of analysis (comment)</w:t>
            </w:r>
          </w:p>
          <w:p w14:paraId="3F2FCB20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Illness/condition (as relates to following outcomes)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5" w:type="dxa"/>
          </w:tcPr>
          <w:p w14:paraId="279052A2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Intervention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66BED9AE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Comparator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42B1D754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Pain taxonomy (if applicable to this outcome)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3B9E99AB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Other pain (list)</w:t>
            </w:r>
          </w:p>
          <w:p w14:paraId="4E79FB07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Results for pain outcomes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38A02771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Other outcomes reported (list per row)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7315E31A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Results for other outcomes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29B66078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Comments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549FB788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General conclusions</w:t>
            </w:r>
          </w:p>
          <w:p w14:paraId="0E50B161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Strengths and limitations of review</w:t>
            </w:r>
          </w:p>
          <w:p w14:paraId="48B188F7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 xml:space="preserve">Serious adverse events? 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5DE04472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 xml:space="preserve">Minor adverse events? 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7FAEA5A6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Types of adverse events</w:t>
            </w:r>
            <w:r w:rsidRPr="00921B66">
              <w:rPr>
                <w:rFonts w:ascii="Times New Roman" w:hAnsi="Times New Roman" w:cs="Times New Roman"/>
              </w:rPr>
              <w:tab/>
            </w:r>
          </w:p>
          <w:p w14:paraId="6A15C225" w14:textId="77777777" w:rsidR="001A4ECD" w:rsidRPr="00921B66" w:rsidRDefault="001A4ECD" w:rsidP="001A4E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21B66">
              <w:rPr>
                <w:rFonts w:ascii="Times New Roman" w:hAnsi="Times New Roman" w:cs="Times New Roman"/>
              </w:rPr>
              <w:t>Adverse events: additional comments</w:t>
            </w:r>
          </w:p>
        </w:tc>
      </w:tr>
    </w:tbl>
    <w:p w14:paraId="65BAFDB8" w14:textId="77777777" w:rsidR="001A4ECD" w:rsidRDefault="001A4ECD"/>
    <w:sectPr w:rsidR="001A4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23D83"/>
    <w:multiLevelType w:val="hybridMultilevel"/>
    <w:tmpl w:val="FADA4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CD"/>
    <w:rsid w:val="001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FFF6"/>
  <w15:chartTrackingRefBased/>
  <w15:docId w15:val="{84BF2362-DE6E-4338-B240-611D02F2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EC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ECD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A4E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Hutton, Brian</cp:lastModifiedBy>
  <cp:revision>1</cp:revision>
  <dcterms:created xsi:type="dcterms:W3CDTF">2019-04-20T23:35:00Z</dcterms:created>
  <dcterms:modified xsi:type="dcterms:W3CDTF">2019-04-20T23:35:00Z</dcterms:modified>
</cp:coreProperties>
</file>